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61D3" w:rsidRDefault="00000000">
      <w:pPr>
        <w:spacing w:after="0"/>
        <w:ind w:left="0" w:firstLine="0"/>
      </w:pPr>
      <w:r>
        <w:rPr>
          <w:rFonts w:ascii="Times New Roman" w:eastAsia="Times New Roman" w:hAnsi="Times New Roman" w:cs="Times New Roman"/>
          <w:sz w:val="8"/>
        </w:rPr>
        <w:t xml:space="preserve"> </w:t>
      </w:r>
    </w:p>
    <w:tbl>
      <w:tblPr>
        <w:tblStyle w:val="TableGrid"/>
        <w:tblW w:w="9354" w:type="dxa"/>
        <w:tblInd w:w="106" w:type="dxa"/>
        <w:tblCellMar>
          <w:top w:w="4" w:type="dxa"/>
          <w:left w:w="4" w:type="dxa"/>
          <w:bottom w:w="0" w:type="dxa"/>
          <w:right w:w="19" w:type="dxa"/>
        </w:tblCellMar>
        <w:tblLook w:val="04A0" w:firstRow="1" w:lastRow="0" w:firstColumn="1" w:lastColumn="0" w:noHBand="0" w:noVBand="1"/>
      </w:tblPr>
      <w:tblGrid>
        <w:gridCol w:w="1695"/>
        <w:gridCol w:w="7659"/>
      </w:tblGrid>
      <w:tr w:rsidR="004A61D3">
        <w:trPr>
          <w:trHeight w:val="302"/>
        </w:trPr>
        <w:tc>
          <w:tcPr>
            <w:tcW w:w="9354" w:type="dxa"/>
            <w:gridSpan w:val="2"/>
            <w:tcBorders>
              <w:top w:val="single" w:sz="4" w:space="0" w:color="D9D9D9"/>
              <w:left w:val="single" w:sz="4" w:space="0" w:color="D9D9D9"/>
              <w:bottom w:val="single" w:sz="4" w:space="0" w:color="D9D9D9"/>
              <w:right w:val="single" w:sz="4" w:space="0" w:color="D9D9D9"/>
            </w:tcBorders>
          </w:tcPr>
          <w:p w:rsidR="004A61D3" w:rsidRDefault="00000000">
            <w:pPr>
              <w:spacing w:after="0"/>
              <w:ind w:left="36" w:firstLine="0"/>
              <w:jc w:val="center"/>
            </w:pPr>
            <w:r>
              <w:rPr>
                <w:b/>
              </w:rPr>
              <w:t xml:space="preserve">Experiment No: 6 </w:t>
            </w:r>
          </w:p>
        </w:tc>
      </w:tr>
      <w:tr w:rsidR="004A61D3">
        <w:trPr>
          <w:trHeight w:val="302"/>
        </w:trPr>
        <w:tc>
          <w:tcPr>
            <w:tcW w:w="9354" w:type="dxa"/>
            <w:gridSpan w:val="2"/>
            <w:tcBorders>
              <w:top w:val="single" w:sz="4" w:space="0" w:color="D9D9D9"/>
              <w:left w:val="single" w:sz="4" w:space="0" w:color="D9D9D9"/>
              <w:bottom w:val="single" w:sz="4" w:space="0" w:color="D9D9D9"/>
              <w:right w:val="single" w:sz="4" w:space="0" w:color="D9D9D9"/>
            </w:tcBorders>
          </w:tcPr>
          <w:p w:rsidR="004A61D3" w:rsidRDefault="00000000">
            <w:pPr>
              <w:spacing w:after="0"/>
              <w:ind w:left="1" w:firstLine="0"/>
            </w:pPr>
            <w:r>
              <w:rPr>
                <w:rFonts w:ascii="Times New Roman" w:eastAsia="Times New Roman" w:hAnsi="Times New Roman" w:cs="Times New Roman"/>
                <w:sz w:val="22"/>
              </w:rPr>
              <w:t xml:space="preserve"> </w:t>
            </w:r>
          </w:p>
        </w:tc>
      </w:tr>
      <w:tr w:rsidR="004A61D3">
        <w:trPr>
          <w:trHeight w:val="305"/>
        </w:trPr>
        <w:tc>
          <w:tcPr>
            <w:tcW w:w="1696"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2" w:firstLine="0"/>
            </w:pPr>
            <w:r>
              <w:rPr>
                <w:b/>
              </w:rPr>
              <w:t xml:space="preserve">Name </w:t>
            </w:r>
          </w:p>
        </w:tc>
        <w:tc>
          <w:tcPr>
            <w:tcW w:w="7659" w:type="dxa"/>
            <w:tcBorders>
              <w:top w:val="single" w:sz="4" w:space="0" w:color="D9D9D9"/>
              <w:left w:val="single" w:sz="4" w:space="0" w:color="D9D9D9"/>
              <w:bottom w:val="single" w:sz="4" w:space="0" w:color="D9D9D9"/>
              <w:right w:val="single" w:sz="4" w:space="0" w:color="D9D9D9"/>
            </w:tcBorders>
          </w:tcPr>
          <w:p w:rsidR="004A61D3" w:rsidRDefault="00D723F5">
            <w:pPr>
              <w:spacing w:after="0"/>
              <w:ind w:left="110" w:firstLine="0"/>
            </w:pPr>
            <w:r>
              <w:t>Suyash Tambe</w:t>
            </w:r>
            <w:r w:rsidR="00000000">
              <w:t xml:space="preserve"> </w:t>
            </w:r>
          </w:p>
        </w:tc>
      </w:tr>
      <w:tr w:rsidR="004A61D3">
        <w:trPr>
          <w:trHeight w:val="302"/>
        </w:trPr>
        <w:tc>
          <w:tcPr>
            <w:tcW w:w="1696"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2" w:firstLine="0"/>
            </w:pPr>
            <w:r>
              <w:rPr>
                <w:b/>
              </w:rPr>
              <w:t xml:space="preserve">PRN </w:t>
            </w:r>
          </w:p>
        </w:tc>
        <w:tc>
          <w:tcPr>
            <w:tcW w:w="7659"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0" w:firstLine="0"/>
            </w:pPr>
            <w:r>
              <w:t>22070126</w:t>
            </w:r>
            <w:r w:rsidR="00D723F5">
              <w:t>117</w:t>
            </w:r>
          </w:p>
        </w:tc>
      </w:tr>
      <w:tr w:rsidR="004A61D3">
        <w:trPr>
          <w:trHeight w:val="598"/>
        </w:trPr>
        <w:tc>
          <w:tcPr>
            <w:tcW w:w="1696"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2" w:firstLine="0"/>
            </w:pPr>
            <w:r>
              <w:rPr>
                <w:b/>
              </w:rPr>
              <w:t xml:space="preserve">Date of </w:t>
            </w:r>
          </w:p>
          <w:p w:rsidR="004A61D3" w:rsidRDefault="00000000">
            <w:pPr>
              <w:spacing w:after="0"/>
              <w:ind w:left="112" w:firstLine="0"/>
            </w:pPr>
            <w:r>
              <w:rPr>
                <w:b/>
              </w:rPr>
              <w:t xml:space="preserve">Performance </w:t>
            </w:r>
          </w:p>
        </w:tc>
        <w:tc>
          <w:tcPr>
            <w:tcW w:w="7659" w:type="dxa"/>
            <w:tcBorders>
              <w:top w:val="single" w:sz="4" w:space="0" w:color="D9D9D9"/>
              <w:left w:val="single" w:sz="4" w:space="0" w:color="D9D9D9"/>
              <w:bottom w:val="single" w:sz="4" w:space="0" w:color="D9D9D9"/>
              <w:right w:val="single" w:sz="4" w:space="0" w:color="D9D9D9"/>
            </w:tcBorders>
          </w:tcPr>
          <w:p w:rsidR="004A61D3" w:rsidRDefault="004A61D3">
            <w:pPr>
              <w:spacing w:after="0"/>
              <w:ind w:left="110" w:firstLine="0"/>
            </w:pPr>
          </w:p>
        </w:tc>
      </w:tr>
      <w:tr w:rsidR="004A61D3">
        <w:trPr>
          <w:trHeight w:val="301"/>
        </w:trPr>
        <w:tc>
          <w:tcPr>
            <w:tcW w:w="9354" w:type="dxa"/>
            <w:gridSpan w:val="2"/>
            <w:tcBorders>
              <w:top w:val="single" w:sz="4" w:space="0" w:color="D9D9D9"/>
              <w:left w:val="single" w:sz="4" w:space="0" w:color="D9D9D9"/>
              <w:bottom w:val="single" w:sz="4" w:space="0" w:color="D9D9D9"/>
              <w:right w:val="single" w:sz="4" w:space="0" w:color="D9D9D9"/>
            </w:tcBorders>
          </w:tcPr>
          <w:p w:rsidR="004A61D3" w:rsidRDefault="00000000">
            <w:pPr>
              <w:spacing w:after="0"/>
              <w:ind w:left="1" w:firstLine="0"/>
            </w:pPr>
            <w:r>
              <w:rPr>
                <w:rFonts w:ascii="Times New Roman" w:eastAsia="Times New Roman" w:hAnsi="Times New Roman" w:cs="Times New Roman"/>
                <w:sz w:val="20"/>
              </w:rPr>
              <w:t xml:space="preserve"> </w:t>
            </w:r>
          </w:p>
        </w:tc>
      </w:tr>
      <w:tr w:rsidR="004A61D3">
        <w:trPr>
          <w:trHeight w:val="314"/>
        </w:trPr>
        <w:tc>
          <w:tcPr>
            <w:tcW w:w="1696"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2" w:firstLine="0"/>
            </w:pPr>
            <w:r>
              <w:rPr>
                <w:b/>
              </w:rPr>
              <w:t xml:space="preserve">Title </w:t>
            </w:r>
          </w:p>
        </w:tc>
        <w:tc>
          <w:tcPr>
            <w:tcW w:w="7659" w:type="dxa"/>
            <w:tcBorders>
              <w:top w:val="single" w:sz="4" w:space="0" w:color="D9D9D9"/>
              <w:left w:val="single" w:sz="4" w:space="0" w:color="D9D9D9"/>
              <w:bottom w:val="single" w:sz="4" w:space="0" w:color="D9D9D9"/>
              <w:right w:val="single" w:sz="4" w:space="0" w:color="D9D9D9"/>
            </w:tcBorders>
            <w:shd w:val="clear" w:color="auto" w:fill="F8F8F9"/>
          </w:tcPr>
          <w:p w:rsidR="004A61D3" w:rsidRDefault="00000000">
            <w:pPr>
              <w:tabs>
                <w:tab w:val="center" w:pos="7581"/>
              </w:tabs>
              <w:spacing w:after="0"/>
              <w:ind w:left="0" w:firstLine="0"/>
            </w:pPr>
            <w:r>
              <w:rPr>
                <w:rFonts w:ascii="Times New Roman" w:eastAsia="Times New Roman" w:hAnsi="Times New Roman" w:cs="Times New Roman"/>
                <w:sz w:val="22"/>
              </w:rPr>
              <w:t xml:space="preserve"> </w:t>
            </w:r>
            <w:hyperlink r:id="rId6">
              <w:proofErr w:type="spellStart"/>
              <w:r>
                <w:rPr>
                  <w:rFonts w:ascii="Segoe UI" w:eastAsia="Segoe UI" w:hAnsi="Segoe UI" w:cs="Segoe UI"/>
                  <w:sz w:val="23"/>
                </w:rPr>
                <w:t>write_a_program_to_generate_crc_code_for_checking_error</w:t>
              </w:r>
              <w:proofErr w:type="spellEnd"/>
            </w:hyperlink>
            <w:hyperlink r:id="rId7">
              <w:r>
                <w:rPr>
                  <w:rFonts w:ascii="Segoe UI" w:eastAsia="Segoe UI" w:hAnsi="Segoe UI" w:cs="Segoe UI"/>
                  <w:sz w:val="23"/>
                </w:rPr>
                <w:t xml:space="preserve"> </w:t>
              </w:r>
            </w:hyperlink>
            <w:r>
              <w:rPr>
                <w:rFonts w:ascii="Segoe UI" w:eastAsia="Segoe UI" w:hAnsi="Segoe UI" w:cs="Segoe UI"/>
                <w:sz w:val="23"/>
              </w:rPr>
              <w:tab/>
            </w:r>
            <w:r>
              <w:rPr>
                <w:rFonts w:ascii="Times New Roman" w:eastAsia="Times New Roman" w:hAnsi="Times New Roman" w:cs="Times New Roman"/>
                <w:sz w:val="22"/>
              </w:rPr>
              <w:t xml:space="preserve"> </w:t>
            </w:r>
          </w:p>
        </w:tc>
      </w:tr>
      <w:tr w:rsidR="004A61D3">
        <w:trPr>
          <w:trHeight w:val="2426"/>
        </w:trPr>
        <w:tc>
          <w:tcPr>
            <w:tcW w:w="1696"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2" w:firstLine="0"/>
            </w:pPr>
            <w:r>
              <w:rPr>
                <w:b/>
              </w:rPr>
              <w:t xml:space="preserve">Theory (short) </w:t>
            </w:r>
          </w:p>
        </w:tc>
        <w:tc>
          <w:tcPr>
            <w:tcW w:w="7659" w:type="dxa"/>
            <w:tcBorders>
              <w:top w:val="single" w:sz="4" w:space="0" w:color="D9D9D9"/>
              <w:left w:val="single" w:sz="4" w:space="0" w:color="D9D9D9"/>
              <w:bottom w:val="single" w:sz="4" w:space="0" w:color="D9D9D9"/>
              <w:right w:val="single" w:sz="4" w:space="0" w:color="D9D9D9"/>
            </w:tcBorders>
          </w:tcPr>
          <w:p w:rsidR="00D723F5" w:rsidRPr="00D723F5" w:rsidRDefault="00D723F5" w:rsidP="00D723F5">
            <w:pPr>
              <w:spacing w:after="0"/>
              <w:ind w:left="110" w:right="87" w:firstLine="0"/>
              <w:jc w:val="both"/>
            </w:pPr>
            <w:r w:rsidRPr="00D723F5">
              <w:t xml:space="preserve">Modulo 2 binary division is an important operation in digital communications and computer science, especially in error detection and correction algorithms such as CRC (Cyclic Redundancy Check). Binary division, unlike traditional division, follows the laws of modulo 2 arithmetic, simplifying the operation by eliminating the need for carries or borrows. This type of division only uses bitwise XOR operations, making it efficient and appropriate for hardware implementations. </w:t>
            </w:r>
          </w:p>
          <w:p w:rsidR="004A61D3" w:rsidRDefault="004A61D3">
            <w:pPr>
              <w:spacing w:after="0"/>
              <w:ind w:left="110" w:right="87" w:firstLine="0"/>
              <w:jc w:val="both"/>
            </w:pPr>
          </w:p>
        </w:tc>
      </w:tr>
      <w:tr w:rsidR="004A61D3">
        <w:trPr>
          <w:trHeight w:val="2098"/>
        </w:trPr>
        <w:tc>
          <w:tcPr>
            <w:tcW w:w="1696"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2" w:firstLine="0"/>
            </w:pPr>
            <w:r>
              <w:rPr>
                <w:b/>
              </w:rPr>
              <w:t xml:space="preserve">Procedure </w:t>
            </w:r>
          </w:p>
        </w:tc>
        <w:tc>
          <w:tcPr>
            <w:tcW w:w="7659"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0" w:firstLine="0"/>
            </w:pPr>
            <w:r>
              <w:rPr>
                <w:rFonts w:ascii="Arial" w:eastAsia="Arial" w:hAnsi="Arial" w:cs="Arial"/>
              </w:rPr>
              <w:t xml:space="preserve">NA </w:t>
            </w:r>
          </w:p>
        </w:tc>
      </w:tr>
      <w:tr w:rsidR="004A61D3">
        <w:trPr>
          <w:trHeight w:val="3920"/>
        </w:trPr>
        <w:tc>
          <w:tcPr>
            <w:tcW w:w="1696"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2" w:firstLine="0"/>
            </w:pPr>
            <w:r>
              <w:rPr>
                <w:b/>
              </w:rPr>
              <w:t xml:space="preserve">Output </w:t>
            </w:r>
          </w:p>
          <w:p w:rsidR="004A61D3" w:rsidRDefault="00000000">
            <w:pPr>
              <w:spacing w:after="0"/>
              <w:ind w:left="112" w:firstLine="0"/>
            </w:pPr>
            <w:r>
              <w:rPr>
                <w:b/>
              </w:rPr>
              <w:t xml:space="preserve">Screenshots </w:t>
            </w:r>
          </w:p>
        </w:tc>
        <w:tc>
          <w:tcPr>
            <w:tcW w:w="7659"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09" w:firstLine="0"/>
            </w:pPr>
            <w:r>
              <w:rPr>
                <w:noProof/>
              </w:rPr>
              <w:drawing>
                <wp:inline distT="0" distB="0" distL="0" distR="0">
                  <wp:extent cx="4769104" cy="228155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8"/>
                          <a:stretch>
                            <a:fillRect/>
                          </a:stretch>
                        </pic:blipFill>
                        <pic:spPr>
                          <a:xfrm>
                            <a:off x="0" y="0"/>
                            <a:ext cx="4769104" cy="2281555"/>
                          </a:xfrm>
                          <a:prstGeom prst="rect">
                            <a:avLst/>
                          </a:prstGeom>
                        </pic:spPr>
                      </pic:pic>
                    </a:graphicData>
                  </a:graphic>
                </wp:inline>
              </w:drawing>
            </w:r>
          </w:p>
        </w:tc>
      </w:tr>
    </w:tbl>
    <w:p w:rsidR="004A61D3" w:rsidRDefault="00000000">
      <w:pPr>
        <w:tabs>
          <w:tab w:val="right" w:pos="9474"/>
        </w:tabs>
        <w:ind w:left="-15" w:firstLine="0"/>
      </w:pPr>
      <w:r>
        <w:rPr>
          <w:sz w:val="20"/>
        </w:rPr>
        <w:t xml:space="preserve"> </w:t>
      </w:r>
      <w:r>
        <w:t xml:space="preserve">0701230602 – Computer Networks Lab _2024 </w:t>
      </w:r>
      <w:r>
        <w:tab/>
      </w:r>
      <w:r>
        <w:rPr>
          <w:b/>
        </w:rPr>
        <w:t xml:space="preserve">1 </w:t>
      </w:r>
      <w:r>
        <w:t xml:space="preserve">| </w:t>
      </w:r>
      <w:r>
        <w:rPr>
          <w:color w:val="7E7E7E"/>
        </w:rPr>
        <w:t>P a g e</w:t>
      </w:r>
      <w:r>
        <w:t xml:space="preserve"> </w:t>
      </w:r>
    </w:p>
    <w:tbl>
      <w:tblPr>
        <w:tblStyle w:val="TableGrid"/>
        <w:tblW w:w="9354" w:type="dxa"/>
        <w:tblInd w:w="106" w:type="dxa"/>
        <w:tblCellMar>
          <w:top w:w="4" w:type="dxa"/>
          <w:left w:w="5" w:type="dxa"/>
          <w:bottom w:w="0" w:type="dxa"/>
          <w:right w:w="17" w:type="dxa"/>
        </w:tblCellMar>
        <w:tblLook w:val="04A0" w:firstRow="1" w:lastRow="0" w:firstColumn="1" w:lastColumn="0" w:noHBand="0" w:noVBand="1"/>
      </w:tblPr>
      <w:tblGrid>
        <w:gridCol w:w="1694"/>
        <w:gridCol w:w="7660"/>
      </w:tblGrid>
      <w:tr w:rsidR="004A61D3">
        <w:trPr>
          <w:trHeight w:val="2861"/>
        </w:trPr>
        <w:tc>
          <w:tcPr>
            <w:tcW w:w="1694"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0" w:firstLine="0"/>
            </w:pPr>
            <w:r>
              <w:rPr>
                <w:rFonts w:ascii="Times New Roman" w:eastAsia="Times New Roman" w:hAnsi="Times New Roman" w:cs="Times New Roman"/>
                <w:sz w:val="22"/>
              </w:rPr>
              <w:lastRenderedPageBreak/>
              <w:t xml:space="preserve"> </w:t>
            </w:r>
          </w:p>
        </w:tc>
        <w:tc>
          <w:tcPr>
            <w:tcW w:w="7660" w:type="dxa"/>
            <w:tcBorders>
              <w:top w:val="single" w:sz="4" w:space="0" w:color="D9D9D9"/>
              <w:left w:val="single" w:sz="4" w:space="0" w:color="D9D9D9"/>
              <w:bottom w:val="single" w:sz="4" w:space="0" w:color="D9D9D9"/>
              <w:right w:val="single" w:sz="4" w:space="0" w:color="D9D9D9"/>
            </w:tcBorders>
            <w:vAlign w:val="bottom"/>
          </w:tcPr>
          <w:p w:rsidR="004A61D3" w:rsidRDefault="00000000">
            <w:pPr>
              <w:spacing w:after="0"/>
              <w:ind w:left="0" w:firstLine="0"/>
              <w:jc w:val="right"/>
            </w:pPr>
            <w:r>
              <w:rPr>
                <w:noProof/>
              </w:rPr>
              <w:drawing>
                <wp:inline distT="0" distB="0" distL="0" distR="0">
                  <wp:extent cx="4749165" cy="179514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9"/>
                          <a:stretch>
                            <a:fillRect/>
                          </a:stretch>
                        </pic:blipFill>
                        <pic:spPr>
                          <a:xfrm>
                            <a:off x="0" y="0"/>
                            <a:ext cx="4749165" cy="1795145"/>
                          </a:xfrm>
                          <a:prstGeom prst="rect">
                            <a:avLst/>
                          </a:prstGeom>
                        </pic:spPr>
                      </pic:pic>
                    </a:graphicData>
                  </a:graphic>
                </wp:inline>
              </w:drawing>
            </w:r>
            <w:r>
              <w:rPr>
                <w:rFonts w:ascii="Times New Roman" w:eastAsia="Times New Roman" w:hAnsi="Times New Roman" w:cs="Times New Roman"/>
                <w:sz w:val="20"/>
              </w:rPr>
              <w:t xml:space="preserve"> </w:t>
            </w:r>
          </w:p>
        </w:tc>
      </w:tr>
      <w:tr w:rsidR="004A61D3">
        <w:trPr>
          <w:trHeight w:val="2828"/>
        </w:trPr>
        <w:tc>
          <w:tcPr>
            <w:tcW w:w="1694"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0" w:firstLine="0"/>
            </w:pPr>
            <w:r>
              <w:rPr>
                <w:b/>
              </w:rPr>
              <w:t xml:space="preserve">Observation </w:t>
            </w:r>
          </w:p>
        </w:tc>
        <w:tc>
          <w:tcPr>
            <w:tcW w:w="7660"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0" w:right="89" w:firstLine="0"/>
              <w:jc w:val="both"/>
            </w:pPr>
            <w:r>
              <w:t xml:space="preserve">The observations surrounding modulo 2 binary division underscore its pivotal role in digital systems, particularly in areas requiring efficient and reliable error detection. Its simplicity and deterministic nature make it an attractive choice for hardware implementations, while its mathematical robustness ensures its continued relevance in advanced coding and cryptographic applications. Understanding these observations provides valuable insights into both the theoretical underpinnings and practical implementations of modulo 2 binary division. </w:t>
            </w:r>
          </w:p>
        </w:tc>
      </w:tr>
      <w:tr w:rsidR="004A61D3">
        <w:trPr>
          <w:trHeight w:val="888"/>
        </w:trPr>
        <w:tc>
          <w:tcPr>
            <w:tcW w:w="1694"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0" w:firstLine="0"/>
            </w:pPr>
            <w:r>
              <w:rPr>
                <w:b/>
              </w:rPr>
              <w:t xml:space="preserve">Self- </w:t>
            </w:r>
          </w:p>
          <w:p w:rsidR="004A61D3" w:rsidRDefault="00000000">
            <w:pPr>
              <w:spacing w:after="0"/>
              <w:ind w:left="110" w:firstLine="0"/>
            </w:pPr>
            <w:r>
              <w:rPr>
                <w:b/>
              </w:rPr>
              <w:t xml:space="preserve">assessment Q&amp;A </w:t>
            </w:r>
          </w:p>
        </w:tc>
        <w:tc>
          <w:tcPr>
            <w:tcW w:w="7660"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0" w:firstLine="0"/>
            </w:pPr>
            <w:r>
              <w:rPr>
                <w:rFonts w:ascii="Arial" w:eastAsia="Arial" w:hAnsi="Arial" w:cs="Arial"/>
              </w:rPr>
              <w:t xml:space="preserve">NA </w:t>
            </w:r>
          </w:p>
        </w:tc>
      </w:tr>
      <w:tr w:rsidR="004A61D3">
        <w:trPr>
          <w:trHeight w:val="1623"/>
        </w:trPr>
        <w:tc>
          <w:tcPr>
            <w:tcW w:w="1694" w:type="dxa"/>
            <w:tcBorders>
              <w:top w:val="single" w:sz="4" w:space="0" w:color="D9D9D9"/>
              <w:left w:val="single" w:sz="4" w:space="0" w:color="D9D9D9"/>
              <w:bottom w:val="single" w:sz="4" w:space="0" w:color="D9D9D9"/>
              <w:right w:val="single" w:sz="4" w:space="0" w:color="D9D9D9"/>
            </w:tcBorders>
          </w:tcPr>
          <w:p w:rsidR="004A61D3" w:rsidRDefault="00000000">
            <w:pPr>
              <w:spacing w:after="0"/>
              <w:ind w:left="110" w:firstLine="0"/>
            </w:pPr>
            <w:r>
              <w:rPr>
                <w:b/>
              </w:rPr>
              <w:t xml:space="preserve">Conclusion </w:t>
            </w:r>
          </w:p>
        </w:tc>
        <w:tc>
          <w:tcPr>
            <w:tcW w:w="7660" w:type="dxa"/>
            <w:tcBorders>
              <w:top w:val="single" w:sz="4" w:space="0" w:color="D9D9D9"/>
              <w:left w:val="single" w:sz="4" w:space="0" w:color="D9D9D9"/>
              <w:bottom w:val="single" w:sz="4" w:space="0" w:color="D9D9D9"/>
              <w:right w:val="single" w:sz="4" w:space="0" w:color="D9D9D9"/>
            </w:tcBorders>
          </w:tcPr>
          <w:p w:rsidR="00D723F5" w:rsidRPr="00D723F5" w:rsidRDefault="00D723F5" w:rsidP="00D723F5">
            <w:pPr>
              <w:spacing w:after="0"/>
              <w:ind w:left="110" w:firstLine="0"/>
              <w:rPr>
                <w:sz w:val="22"/>
              </w:rPr>
            </w:pPr>
            <w:r w:rsidRPr="00D723F5">
              <w:rPr>
                <w:sz w:val="22"/>
              </w:rPr>
              <w:t xml:space="preserve">Modulo 2 binary division is a simple and effective way to divide binary integers, particularly in the context of digital communication networks. Its dependency on XOR operations makes it excellent for hardware implementation and applications that need error detection, such as CRC. Understanding the physics of this division approach is critical for developing reliable communication protocols and digital systems. </w:t>
            </w:r>
          </w:p>
          <w:p w:rsidR="004A61D3" w:rsidRDefault="004A61D3">
            <w:pPr>
              <w:spacing w:after="0"/>
              <w:ind w:left="110" w:firstLine="0"/>
            </w:pPr>
          </w:p>
        </w:tc>
      </w:tr>
    </w:tbl>
    <w:p w:rsidR="004A61D3" w:rsidRDefault="00000000">
      <w:pPr>
        <w:spacing w:after="4961"/>
        <w:ind w:left="0" w:firstLine="0"/>
      </w:pPr>
      <w:r>
        <w:rPr>
          <w:sz w:val="22"/>
        </w:rPr>
        <w:t xml:space="preserve"> </w:t>
      </w:r>
    </w:p>
    <w:p w:rsidR="004A61D3" w:rsidRDefault="00000000">
      <w:pPr>
        <w:tabs>
          <w:tab w:val="right" w:pos="9474"/>
        </w:tabs>
        <w:ind w:left="-15" w:firstLine="0"/>
      </w:pPr>
      <w:r>
        <w:rPr>
          <w:sz w:val="20"/>
        </w:rPr>
        <w:lastRenderedPageBreak/>
        <w:t xml:space="preserve"> </w:t>
      </w:r>
      <w:r>
        <w:t xml:space="preserve">0701230602 – Computer Networks Lab _2024 </w:t>
      </w:r>
      <w:r>
        <w:tab/>
      </w:r>
      <w:r>
        <w:rPr>
          <w:b/>
        </w:rPr>
        <w:t xml:space="preserve">2 </w:t>
      </w:r>
      <w:r>
        <w:t xml:space="preserve">| </w:t>
      </w:r>
      <w:r>
        <w:rPr>
          <w:color w:val="7E7E7E"/>
        </w:rPr>
        <w:t>P a g e</w:t>
      </w:r>
      <w:r>
        <w:t xml:space="preserve"> </w:t>
      </w:r>
    </w:p>
    <w:sectPr w:rsidR="004A61D3">
      <w:headerReference w:type="default" r:id="rId10"/>
      <w:pgSz w:w="12240" w:h="15840"/>
      <w:pgMar w:top="1426" w:right="1427" w:bottom="701"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80CB1" w:rsidRDefault="00380CB1" w:rsidP="00D723F5">
      <w:pPr>
        <w:spacing w:after="0" w:line="240" w:lineRule="auto"/>
      </w:pPr>
      <w:r>
        <w:separator/>
      </w:r>
    </w:p>
  </w:endnote>
  <w:endnote w:type="continuationSeparator" w:id="0">
    <w:p w:rsidR="00380CB1" w:rsidRDefault="00380CB1" w:rsidP="00D7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80CB1" w:rsidRDefault="00380CB1" w:rsidP="00D723F5">
      <w:pPr>
        <w:spacing w:after="0" w:line="240" w:lineRule="auto"/>
      </w:pPr>
      <w:r>
        <w:separator/>
      </w:r>
    </w:p>
  </w:footnote>
  <w:footnote w:type="continuationSeparator" w:id="0">
    <w:p w:rsidR="00380CB1" w:rsidRDefault="00380CB1" w:rsidP="00D72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23F5" w:rsidRDefault="00D723F5">
    <w:pPr>
      <w:pStyle w:val="Header"/>
    </w:pPr>
    <w:r>
      <w:t>Suyash Tambe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D3"/>
    <w:rsid w:val="00380CB1"/>
    <w:rsid w:val="004A61D3"/>
    <w:rsid w:val="00D723F5"/>
    <w:rsid w:val="00F509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343F"/>
  <w15:docId w15:val="{822C9AEF-4736-43BF-AD53-BA7AF572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23F5"/>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D723F5"/>
    <w:rPr>
      <w:rFonts w:ascii="Calibri" w:eastAsia="Calibri" w:hAnsi="Calibri" w:cs="Mangal"/>
      <w:color w:val="000000"/>
      <w:sz w:val="24"/>
    </w:rPr>
  </w:style>
  <w:style w:type="paragraph" w:styleId="Footer">
    <w:name w:val="footer"/>
    <w:basedOn w:val="Normal"/>
    <w:link w:val="FooterChar"/>
    <w:uiPriority w:val="99"/>
    <w:unhideWhenUsed/>
    <w:rsid w:val="00D723F5"/>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D723F5"/>
    <w:rPr>
      <w:rFonts w:ascii="Calibri" w:eastAsia="Calibri" w:hAnsi="Calibri"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24939">
      <w:bodyDiv w:val="1"/>
      <w:marLeft w:val="0"/>
      <w:marRight w:val="0"/>
      <w:marTop w:val="0"/>
      <w:marBottom w:val="0"/>
      <w:divBdr>
        <w:top w:val="none" w:sz="0" w:space="0" w:color="auto"/>
        <w:left w:val="none" w:sz="0" w:space="0" w:color="auto"/>
        <w:bottom w:val="none" w:sz="0" w:space="0" w:color="auto"/>
        <w:right w:val="none" w:sz="0" w:space="0" w:color="auto"/>
      </w:divBdr>
    </w:div>
    <w:div w:id="572815512">
      <w:bodyDiv w:val="1"/>
      <w:marLeft w:val="0"/>
      <w:marRight w:val="0"/>
      <w:marTop w:val="0"/>
      <w:marBottom w:val="0"/>
      <w:divBdr>
        <w:top w:val="none" w:sz="0" w:space="0" w:color="auto"/>
        <w:left w:val="none" w:sz="0" w:space="0" w:color="auto"/>
        <w:bottom w:val="none" w:sz="0" w:space="0" w:color="auto"/>
        <w:right w:val="none" w:sz="0" w:space="0" w:color="auto"/>
      </w:divBdr>
    </w:div>
    <w:div w:id="779569799">
      <w:bodyDiv w:val="1"/>
      <w:marLeft w:val="0"/>
      <w:marRight w:val="0"/>
      <w:marTop w:val="0"/>
      <w:marBottom w:val="0"/>
      <w:divBdr>
        <w:top w:val="none" w:sz="0" w:space="0" w:color="auto"/>
        <w:left w:val="none" w:sz="0" w:space="0" w:color="auto"/>
        <w:bottom w:val="none" w:sz="0" w:space="0" w:color="auto"/>
        <w:right w:val="none" w:sz="0" w:space="0" w:color="auto"/>
      </w:divBdr>
    </w:div>
    <w:div w:id="1494640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lms.sitpune.edu.in/pluginfile.php/21403/mod_assign/introattachment/0/cn_experiment_6_write_a_program_to_generate_crc_code_for_checking_error.py?forcedownload=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ms.sitpune.edu.in/pluginfile.php/21403/mod_assign/introattachment/0/cn_experiment_6_write_a_program_to_generate_crc_code_for_checking_error.py?forcedownload=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Tambe</dc:creator>
  <cp:keywords/>
  <cp:lastModifiedBy>suyash Tambe</cp:lastModifiedBy>
  <cp:revision>2</cp:revision>
  <dcterms:created xsi:type="dcterms:W3CDTF">2024-10-20T08:01:00Z</dcterms:created>
  <dcterms:modified xsi:type="dcterms:W3CDTF">2024-10-20T08:01:00Z</dcterms:modified>
</cp:coreProperties>
</file>