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SpatialCellChat 数据结构介绍</w:t>
      </w:r>
    </w:p>
    <w:p>
      <w:r>
        <w:rPr>
          <w:rFonts w:eastAsia="等线"/>
          <w:b/>
          <w:i w:val="0"/>
        </w:rPr>
        <w:t>最终 11-slot schema 与运行时派生位置 · 2026-10-21</w:t>
      </w:r>
    </w:p>
    <w:p>
      <w:r>
        <w:rPr>
          <w:rFonts w:eastAsia="等线"/>
          <w:b w:val="0"/>
          <w:i w:val="0"/>
        </w:rPr>
        <w:t>本文是当前工作树的结构快照，用于新人阅读与迁移对照；不是迁移完成报告，也不是新的权威定义。</w:t>
      </w:r>
    </w:p>
    <w:p>
      <w:pPr>
        <w:pStyle w:val="Heading1"/>
      </w:pPr>
      <w:r>
        <w:t>1. 阅读边界与权威顺序</w:t>
      </w:r>
    </w:p>
    <w:p>
      <w:pPr>
        <w:pStyle w:val="ListBullet"/>
      </w:pPr>
      <w:r>
        <w:rPr>
          <w:rFonts w:eastAsia="等线"/>
        </w:rPr>
        <w:t>权威顺序：可执行源码与测试 &gt; docs/DATA_STRUCTURE.md 的"最终数据结构"节 &gt; 本快照 &gt; 历史/讨论稿。本文所有派生位置均核对到源码行号；后续迁移会移动行号，回查时以函数名为准。</w:t>
      </w:r>
    </w:p>
    <w:p>
      <w:pPr>
        <w:pStyle w:val="ListBullet"/>
      </w:pPr>
      <w:r>
        <w:rPr>
          <w:rFonts w:eastAsia="等线"/>
        </w:rPr>
        <w:t>信息分三层：schema 契约（S4 定义与验证器）、运行时派生位置（当前源码实际写入）、遗留路径（仍被生产者读写的旧 schema 位置，列作迁移边界，不构成推荐依赖）。</w:t>
      </w:r>
    </w:p>
    <w:p>
      <w:pPr>
        <w:pStyle w:val="ListBullet"/>
      </w:pPr>
      <w:r>
        <w:rPr>
          <w:rFonts w:eastAsia="等线"/>
        </w:rPr>
        <w:t>本文不批准任何新兼容层，不改变 .agents/notes/ 下任何决策记录的状态；争议裁定见 Agent Notes 与 docs/PP1_DOWNSTREAM_REFACTORING_PLAN.md。</w:t>
      </w:r>
    </w:p>
    <w:p>
      <w:pPr>
        <w:pStyle w:val="Heading1"/>
      </w:pPr>
      <w:r>
        <w:t>2. 对象概览：11 个顶层 slot</w:t>
      </w:r>
    </w:p>
    <w:p>
      <w:r>
        <w:rPr>
          <w:rFonts w:eastAsia="等线"/>
          <w:b w:val="0"/>
          <w:i w:val="0"/>
        </w:rPr>
        <w:t>SpatialCellChat 是独立 S4 类，不继承 Seurat 或 SingleCellExperiment。最终 schema 共 11 个顶层 slot（.mode 与 .datatype 归入 misc，不是顶层 slot）：</w:t>
      </w:r>
    </w:p>
    <w:p>
      <w:pPr>
        <w:spacing w:after="0"/>
      </w:pPr>
      <w:r>
        <w:rPr>
          <w:rFonts w:ascii="Consolas" w:hAnsi="Consolas" w:eastAsia="等线"/>
          <w:sz w:val="18"/>
        </w:rPr>
        <w:t>assay, images, meta, idents, features, LR, dr, net, netP, DB, misc</w:t>
      </w:r>
    </w:p>
    <w:p>
      <w:r>
        <w:rPr>
          <w:rFonts w:eastAsia="等线"/>
          <w:b w:val="0"/>
          <w:i w:val="0"/>
        </w:rPr>
        <w:t>slot 分类：表达数据（assay）、空间数据（images）、元数据（meta、idents、features、LR）、降维（dr）、通讯结果（net、netP）、知识库（DB）、配置与日志（misc）。</w:t>
      </w:r>
    </w:p>
    <w:p>
      <w:pPr>
        <w:pStyle w:val="Heading1"/>
      </w:pPr>
      <w:r>
        <w:t>3. 基石：SparseChatArray</w:t>
      </w:r>
    </w:p>
    <w:p>
      <w:r>
        <w:rPr>
          <w:rFonts w:eastAsia="等线"/>
          <w:b w:val="0"/>
          <w:i w:val="0"/>
        </w:rPr>
        <w:t>3D 通讯数据（细胞 × 细胞 × LR/pathway 层）使用 S3 类 SparseChatArray：命名列表 + 类属性，每个元素是等维 dgCMatrix；三维索引 arr[i,j,k] 与原生数组语义一致，跨层索引返回 SparseChatArray。定义与打印/转换方法见 R/SpatialCellChat_class.R:13-230。</w:t>
      </w:r>
    </w:p>
    <w:p>
      <w:pPr>
        <w:pStyle w:val="ListBullet"/>
      </w:pPr>
      <w:r>
        <w:rPr>
          <w:rFonts w:eastAsia="等线"/>
        </w:rPr>
        <w:t>marginSums.SparseChatArray（R/SpatialCellChat_class.R:138-163）：margin=1/2 给节点×层的 outgoing/incoming；margin=3 给跨层求和后的节点×节点矩阵，不等价于逐层总量拼接。</w:t>
      </w:r>
    </w:p>
    <w:p>
      <w:pPr>
        <w:pStyle w:val="ListBullet"/>
      </w:pPr>
      <w:r>
        <w:rPr>
          <w:rFonts w:eastAsia="等线"/>
        </w:rPr>
        <w:t>设计动机：单层 O(1) 访问（x[[k]]）、按层独立稀疏度、复用 Matrix 生态、GPU 友好、无 spatstat.sparse/DelayedArray 依赖。</w:t>
      </w:r>
    </w:p>
    <w:p>
      <w:pPr>
        <w:pStyle w:val="ListBullet"/>
      </w:pPr>
      <w:r>
        <w:rPr>
          <w:rFonts w:eastAsia="等线"/>
        </w:rPr>
        <w:t>并行遍历用 unclass(prob.array) 取层列表；不得为复刻旧 apply 语义物化稠密 3D 张量。</w:t>
      </w:r>
    </w:p>
    <w:p>
      <w:pPr>
        <w:pStyle w:val="ListBullet"/>
      </w:pPr>
      <w:r>
        <w:rPr>
          <w:rFonts w:eastAsia="等线"/>
        </w:rPr>
        <w:t>内存量级：nC=10000、N=2000 时稠密约 1.5 TB；SparseChatArray 通常降至 MB–GB 级。</w:t>
      </w:r>
    </w:p>
    <w:p>
      <w:pPr>
        <w:pStyle w:val="ListBullet"/>
      </w:pPr>
      <w:r>
        <w:rPr>
          <w:rFonts w:eastAsia="等线"/>
        </w:rPr>
        <w:t>历史双重存储（net$prob.cell + net$tmp$prob.cell）已被 net$cell$prob 契约替代；tmp 视图仅在遗留生产者中残留（见第 7 节）。</w:t>
      </w:r>
    </w:p>
    <w:p>
      <w:pPr>
        <w:pStyle w:val="Heading1"/>
      </w:pPr>
      <w:r>
        <w:t>4. 顶层 slot 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slot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R 类型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职责与关键子结构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assay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表达层：raw / norm（默认主矩阵）/ scale / smooth / signaling，均为 dgCMatrix 或 NULL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images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空间信息：coordinates、coordinate.system、spatial.factors、rasters、fov、.distance、.grid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meta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data.frame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细胞级元数据：用户自定义列、samples（多样本）；运行时派生 ICR/OCR、Gi 统计列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idents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factor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群标签，始终覆盖全部细胞；保持 object@idents 直接访问兼容（Phase 0 不变量）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features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data.frame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基因级元数据；行名必须与 assay$norm 行名一致（验证器强制）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 条目元数据：LRsig（识别后的 LR 选择缓存）等，保持旧 CellChat 兼容格式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降维/嵌入契约（pca、umap 等）；见 5.7 节生产者现状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 级通讯结果：cell/group + centr、centr.cell、topic、tmp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pathway 级通讯结果：同 net 结构 + pathways、pathways.cell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DB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配体-受体数据库：interaction、complex、cofactor、geneInfo（按物种分 DB.human 等）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.mode、.datatype、.param、.log、.var.features、.datasets（"." 前缀为内部字段）</w:t>
            </w:r>
          </w:p>
        </w:tc>
      </w:tr>
    </w:tbl>
    <w:p>
      <w:pPr>
        <w:pStyle w:val="Heading1"/>
      </w:pPr>
      <w:r>
        <w:t>5. 各 slot 明细与派生位置</w:t>
      </w:r>
    </w:p>
    <w:p>
      <w:pPr>
        <w:pStyle w:val="Heading2"/>
      </w:pPr>
      <w:r>
        <w:t>5.1 assay — 表达层</w:t>
      </w:r>
    </w:p>
    <w:p>
      <w:pPr>
        <w:pStyle w:val="ListBullet"/>
      </w:pPr>
      <w:r>
        <w:rPr>
          <w:rFonts w:eastAsia="等线"/>
        </w:rPr>
        <w:t>五个固定层名：raw、norm、scale、smooth、signaling；验证器要求全部键存在（R/SpatialCellChat_class.R:362-365）。</w:t>
      </w:r>
    </w:p>
    <w:p>
      <w:pPr>
        <w:pStyle w:val="ListBullet"/>
      </w:pPr>
      <w:r>
        <w:rPr>
          <w:rFonts w:eastAsia="等线"/>
        </w:rPr>
        <w:t>signaling 为信号基因子集矩阵；smooth 由原 project 更名。</w:t>
      </w:r>
    </w:p>
    <w:p>
      <w:pPr>
        <w:pStyle w:val="ListBullet"/>
      </w:pPr>
      <w:r>
        <w:rPr>
          <w:rFonts w:eastAsia="等线"/>
        </w:rPr>
        <w:t>访问器 assay(object, layer)；features 行名与 assay$norm 行名一致性由验证器强制（R/SpatialCellChat_class.R:682）。</w:t>
      </w:r>
    </w:p>
    <w:p>
      <w:pPr>
        <w:pStyle w:val="Heading2"/>
      </w:pPr>
      <w:r>
        <w:t>5.2 images — 空间信息</w:t>
      </w:r>
    </w:p>
    <w:p>
      <w:pPr>
        <w:pStyle w:val="ListBullet"/>
      </w:pPr>
      <w:r>
        <w:rPr>
          <w:rFonts w:eastAsia="等线"/>
        </w:rPr>
        <w:t>coordinates：分析坐标矩阵（nC × 2/3），通讯分析、距离与向量场的唯一定位依据；不用 raster 像素坐标替代。</w:t>
      </w:r>
    </w:p>
    <w:p>
      <w:pPr>
        <w:pStyle w:val="ListBullet"/>
      </w:pPr>
      <w:r>
        <w:rPr>
          <w:rFonts w:eastAsia="等线"/>
        </w:rPr>
        <w:t>coordinate.system：坐标单位、校准状态与轴方向；spatial.factors：ratio/tol 物理换算参数。</w:t>
      </w:r>
    </w:p>
    <w:p>
      <w:pPr>
        <w:pStyle w:val="ListBullet"/>
      </w:pPr>
      <w:r>
        <w:rPr>
          <w:rFonts w:eastAsia="等线"/>
        </w:rPr>
        <w:t>rasters：命名 raster 记录列表（image、scale.factors、spot.coordinates、transform 等，可选）；fov：视野几何（可选）。</w:t>
      </w:r>
    </w:p>
    <w:p>
      <w:pPr>
        <w:pStyle w:val="ListBullet"/>
      </w:pPr>
      <w:r>
        <w:rPr>
          <w:rFonts w:eastAsia="等线"/>
        </w:rPr>
        <w:t>.distance：距离/接触缓存 list(d.spatial, adj.contact, .parameters)，由 computeCellDistance 构造（R/spatial.R:640-712），computeCommunProb 校验参数不匹配即重算并经 images(object,".distance")&lt;- 写回（R/modeling.R:249-253）。</w:t>
      </w:r>
    </w:p>
    <w:p>
      <w:pPr>
        <w:pStyle w:val="ListBullet"/>
      </w:pPr>
      <w:r>
        <w:rPr>
          <w:rFonts w:eastAsia="等线"/>
        </w:rPr>
        <w:t>.grid：网格化缓存（within.nGrid、recommended.contact.range，必要时含 grid.object），写回见 R/spatial.R:564-567 与 R/utilities.R:1437-1440。</w:t>
      </w:r>
    </w:p>
    <w:p>
      <w:pPr>
        <w:pStyle w:val="ListBullet"/>
      </w:pPr>
      <w:r>
        <w:rPr>
          <w:rFonts w:eastAsia="等线"/>
        </w:rPr>
        <w:t>运行时派生 colocalization：仅遗留 Visium 生产者写入（见第 7 节）。</w:t>
      </w:r>
    </w:p>
    <w:p>
      <w:pPr>
        <w:pStyle w:val="Heading2"/>
      </w:pPr>
      <w:r>
        <w:t>5.3 meta — 细胞级元数据</w:t>
      </w:r>
    </w:p>
    <w:p>
      <w:pPr>
        <w:pStyle w:val="ListBullet"/>
      </w:pPr>
      <w:r>
        <w:rPr>
          <w:rFonts w:eastAsia="等线"/>
        </w:rPr>
        <w:t>用户自定义列；多样本时含 samples。idents 不存于 meta（独立 factor slot）。</w:t>
      </w:r>
    </w:p>
    <w:p>
      <w:pPr>
        <w:pStyle w:val="ListBullet"/>
      </w:pPr>
      <w:r>
        <w:rPr>
          <w:rFonts w:eastAsia="等线"/>
        </w:rPr>
        <w:t>identifyTopicCommunities 写 meta$ICR / meta$OCR 社区标签（R/analysis.R:3764），Chat@idents 不变。</w:t>
      </w:r>
    </w:p>
    <w:p>
      <w:pPr>
        <w:pStyle w:val="ListBullet"/>
      </w:pPr>
      <w:r>
        <w:rPr>
          <w:rFonts w:eastAsia="等线"/>
        </w:rPr>
        <w:t>spatialGiPlot 将 Gi/Gi* 统计写入 meta 列，键由 plot.title 经 make.names 生成；同标题多 measure 会覆盖（R/visualization.R:8951-9005）。</w:t>
      </w:r>
    </w:p>
    <w:p>
      <w:pPr>
        <w:pStyle w:val="Heading2"/>
      </w:pPr>
      <w:r>
        <w:t>5.4 idents — 群标签</w:t>
      </w:r>
    </w:p>
    <w:p>
      <w:pPr>
        <w:pStyle w:val="ListBullet"/>
      </w:pPr>
      <w:r>
        <w:rPr>
          <w:rFonts w:eastAsia="等线"/>
        </w:rPr>
        <w:t>factor，覆盖全部细胞；单样本/合并模式同构。</w:t>
      </w:r>
    </w:p>
    <w:p>
      <w:pPr>
        <w:pStyle w:val="ListBullet"/>
      </w:pPr>
      <w:r>
        <w:rPr>
          <w:rFonts w:eastAsia="等线"/>
        </w:rPr>
        <w:t>merged 模式样本级身份与结果归档 misc$.datasets；顶层 idents 表示 joint 标签（docs/DATA_STRUCTURE.md 合并模式节）。</w:t>
      </w:r>
    </w:p>
    <w:p>
      <w:pPr>
        <w:pStyle w:val="Heading2"/>
      </w:pPr>
      <w:r>
        <w:t>5.5 features — 基因元数据</w:t>
      </w:r>
    </w:p>
    <w:p>
      <w:r>
        <w:rPr>
          <w:rFonts w:eastAsia="等线"/>
          <w:b w:val="0"/>
          <w:i w:val="0"/>
        </w:rPr>
        <w:t>行名 = 基因；验证器强制与 assay$norm 行名一致（R/SpatialCellChat_class.R:682）。复合物与基因的映射由 DB 提供，不写入 features。</w:t>
      </w:r>
    </w:p>
    <w:p>
      <w:pPr>
        <w:pStyle w:val="Heading2"/>
      </w:pPr>
      <w:r>
        <w:t>5.6 LR — 通讯条目元数据</w:t>
      </w:r>
    </w:p>
    <w:p>
      <w:pPr>
        <w:pStyle w:val="ListBullet"/>
      </w:pPr>
      <w:r>
        <w:rPr>
          <w:rFonts w:eastAsia="等线"/>
        </w:rPr>
        <w:t>LRsig：identifyOverExpressedInteractions 的 LR 选择缓存，写回 object@LR$LRsig（R/utilities.R:1790）。</w:t>
      </w:r>
    </w:p>
    <w:p>
      <w:pPr>
        <w:pStyle w:val="ListBullet"/>
      </w:pPr>
      <w:r>
        <w:rPr>
          <w:rFonts w:eastAsia="等线"/>
        </w:rPr>
        <w:t>pairwiseRank：rankNetPairwise 的遗留写入位置（R/analysis.R:1987，见第 7 节）。</w:t>
      </w:r>
    </w:p>
    <w:p>
      <w:pPr>
        <w:pStyle w:val="Heading2"/>
      </w:pPr>
      <w:r>
        <w:t>5.7 dr — 降维/嵌入</w:t>
      </w:r>
    </w:p>
    <w:p>
      <w:r>
        <w:rPr>
          <w:rFonts w:eastAsia="等线"/>
          <w:b w:val="0"/>
          <w:i w:val="0"/>
        </w:rPr>
        <w:t>契约内容为 pca、umap 等矩阵（nC × k）。契约见 docs/DATA_STRUCTURE.md（pca、umap 等）；本次核对未定位到稳定的 @dr 写入（网络级嵌入函数尚未迁移）。</w:t>
      </w:r>
    </w:p>
    <w:p>
      <w:pPr>
        <w:pStyle w:val="Heading2"/>
      </w:pPr>
      <w:r>
        <w:t>5.8 net — LR 级通讯结果</w:t>
      </w:r>
    </w:p>
    <w:p>
      <w:pPr>
        <w:spacing w:after="0"/>
      </w:pPr>
      <w:r>
        <w:rPr>
          <w:rFonts w:ascii="Consolas" w:hAnsi="Consolas" w:eastAsia="等线"/>
          <w:sz w:val="18"/>
        </w:rPr>
        <w:t>net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cell$prob     SparseChatArray nC×nC×N        ← computeCommunProb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cell$count    dgCMatrix      nC×nC           ← aggregateNet（存储条目计数）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cell$weight   dgCMatrix      nC×nC           ← aggregateNet（强度求和）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cell$LR.sig   character                      ← aggregateNet（非零层）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cell$field    list(outgoing, incoming)       ← computeCommunField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group$prob    SparseChatArray K×K×N          ← computeAvgCommunProb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group$pval    SparseChatArray K×K×N 或 NULL  ← computeAvgCommunProb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group$count   dgCMatrix      K×K             ← aggregateNet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group$weight  dgCMatrix      K×K             ← aggregateNet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group$LR.sig  character                      ← aggregateNet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centr         measures×nodes×layers          ← netAnalysis_computeCentrality(do.group=TRUE)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centr.cell    同上                            ← netAnalysis_computeCentrality(do.group=FALSE)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topic[[pattern]]$cell/signaling/seurat.obj   ← identifyCellTopics / identifyTopicCommunities</w:t>
      </w:r>
    </w:p>
    <w:p>
      <w:pPr>
        <w:spacing w:after="0"/>
      </w:pPr>
      <w:r>
        <w:rPr>
          <w:rFonts w:ascii="Consolas" w:hAnsi="Consolas" w:eastAsia="等线"/>
          <w:sz w:val="18"/>
        </w:rPr>
        <w:t>└── tmp$suggestK[[pattern]]                      ← identifyCellTopics（多 k 扫描）</w:t>
      </w:r>
    </w:p>
    <w:p>
      <w:r>
        <w:rPr>
          <w:rFonts w:eastAsia="等线"/>
          <w:b w:val="0"/>
          <w:i w:val="0"/>
        </w:rPr>
        <w:t>centr/centr.cell 位于 net 或 netP 根部（不是 cell/group 之下），这是当前已实施契约；另行嵌套归位不在现有语义记录内。</w:t>
      </w:r>
    </w:p>
    <w:p>
      <w:pPr>
        <w:pStyle w:val="Heading2"/>
      </w:pPr>
      <w:r>
        <w:t>5.9 netP — pathway 级通讯结果</w:t>
      </w:r>
    </w:p>
    <w:p>
      <w:pPr>
        <w:pStyle w:val="ListBullet"/>
      </w:pPr>
      <w:r>
        <w:rPr>
          <w:rFonts w:eastAsia="等线"/>
        </w:rPr>
        <w:t>结构同 net，第三维从 LR 对（N）变为 pathway（P）；由 computeCommunProbPathway 从 net 聚合生成。</w:t>
      </w:r>
    </w:p>
    <w:p>
      <w:pPr>
        <w:pStyle w:val="ListBullet"/>
      </w:pPr>
      <w:r>
        <w:rPr>
          <w:rFonts w:eastAsia="等线"/>
        </w:rPr>
        <w:t>根部 pathways（group 级显著 pathway，按总通讯概率降序）与 pathways.cell（cell 级独立排序）。</w:t>
      </w:r>
    </w:p>
    <w:p>
      <w:pPr>
        <w:pStyle w:val="ListBullet"/>
      </w:pPr>
      <w:r>
        <w:rPr>
          <w:rFonts w:eastAsia="等线"/>
        </w:rPr>
        <w:t>门控语义：group 分支在生产时清除 p &gt;= thresh 的层；cell 分支聚合已有 cell 层、不应用 group p 门控（R/modeling.R:1680-1795；docs/ANALYSIS_SEMANTICS.md 阈值节）。</w:t>
      </w:r>
    </w:p>
    <w:p>
      <w:pPr>
        <w:pStyle w:val="ListBullet"/>
      </w:pPr>
      <w:r>
        <w:rPr>
          <w:rFonts w:eastAsia="等线"/>
        </w:rPr>
        <w:t>生产后清除 netP$tmp（R/modeling.R:1795）。</w:t>
      </w:r>
    </w:p>
    <w:p>
      <w:pPr>
        <w:pStyle w:val="Heading2"/>
      </w:pPr>
      <w:r>
        <w:t>5.10 DB — 配体-受体数据库</w:t>
      </w:r>
    </w:p>
    <w:p>
      <w:pPr>
        <w:pStyle w:val="ListBullet"/>
      </w:pPr>
      <w:r>
        <w:rPr>
          <w:rFonts w:eastAsia="等线"/>
        </w:rPr>
        <w:t>interaction、complex、cofactor、geneInfo 四个 data.frame；按物种分 DB.human、DB.mouse 等。</w:t>
      </w:r>
    </w:p>
    <w:p>
      <w:pPr>
        <w:pStyle w:val="ListBullet"/>
      </w:pPr>
      <w:r>
        <w:rPr>
          <w:rFonts w:eastAsia="等线"/>
        </w:rPr>
        <w:t>spatial 模式下若 interaction 缺 annotation 列，identifyOverExpressedGenes 会自动补全为 Secreted Signaling 并写回 DB（R/utilities.R:1295-1318）。</w:t>
      </w:r>
    </w:p>
    <w:p>
      <w:pPr>
        <w:pStyle w:val="Heading2"/>
      </w:pPr>
      <w:r>
        <w:t>5.11 misc — 模式、参数与日志</w:t>
      </w:r>
    </w:p>
    <w:p>
      <w:pPr>
        <w:pStyle w:val="ListBullet"/>
      </w:pPr>
      <w:r>
        <w:rPr>
          <w:rFonts w:eastAsia="等线"/>
        </w:rPr>
        <w:t>.mode：single | merged；.datatype：RNA | spatial。createSpatialCellChat 初始化并强校验（R/SpatialCellChat_class.R:1238-1243、683-687）。</w:t>
      </w:r>
    </w:p>
    <w:p>
      <w:pPr>
        <w:pStyle w:val="ListBullet"/>
      </w:pPr>
      <w:r>
        <w:rPr>
          <w:rFonts w:eastAsia="等线"/>
        </w:rPr>
        <w:t>.param：复用参数。已知键：communication（computeCommunProb，R/modeling.R:426-429）、averaging（computeAvgCommunProb，R/modeling.R:1340-1343）、sample/group.by（初始化）。params() 访问器读写 misc$.param（R/SpatialCellChat_class.R:1526-1547）。</w:t>
      </w:r>
    </w:p>
    <w:p>
      <w:pPr>
        <w:pStyle w:val="ListBullet"/>
      </w:pPr>
      <w:r>
        <w:rPr>
          <w:rFonts w:eastAsia="等线"/>
        </w:rPr>
        <w:t>.log：操作日志，.log_operation 统一追加（R/utilities.R:55）。</w:t>
      </w:r>
    </w:p>
    <w:p>
      <w:pPr>
        <w:pStyle w:val="ListBullet"/>
      </w:pPr>
      <w:r>
        <w:rPr>
          <w:rFonts w:eastAsia="等线"/>
        </w:rPr>
        <w:t>.var.features：identifyOverExpressedGenes 写特征向量与统计表（R/utilities.R:1625-1626）。</w:t>
      </w:r>
    </w:p>
    <w:p>
      <w:pPr>
        <w:pStyle w:val="ListBullet"/>
      </w:pPr>
      <w:r>
        <w:rPr>
          <w:rFonts w:eastAsia="等线"/>
        </w:rPr>
        <w:t>.datasets：merged 模式样本归档，镜像保存各样本的 net/netP/dr/misc。合并实现入口 mergeSpatialCellChat/subsetSpatialCellChat 尚未在当前 R/ 源码中实现（Phase 6 收尾项）；.datasets 当前仅由验证器约束（R/SpatialCellChat_class.R:700-703）。</w:t>
      </w:r>
    </w:p>
    <w:p>
      <w:pPr>
        <w:pStyle w:val="Heading1"/>
      </w:pPr>
      <w:r>
        <w:t>6. 运行时派生位置总表</w:t>
      </w:r>
    </w:p>
    <w:p>
      <w:r>
        <w:rPr>
          <w:rFonts w:eastAsia="等线"/>
          <w:b w:val="0"/>
          <w:i w:val="0"/>
        </w:rPr>
        <w:t>下表按生产链列出已核对的写入位置；行号为当前工作树快照。</w:t>
      </w:r>
    </w:p>
    <w:p>
      <w:pPr>
        <w:pStyle w:val="Heading2"/>
      </w:pPr>
      <w:r>
        <w:t>6.1 通讯主链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派生位置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形状/类型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生产者（源码）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net$cell$prob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SparseChatArray nC×nC×N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R/modeling.R:421（computeCommunProb）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spill 模式下为 NULL，层落盘，misc$.param$communication$spill.dir 指向目录；filterProbability 消费后回填并清除（R/modeling.R:2141-2275）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misc$.param$communication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R/modeling.R:426-429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raw.use/Kh/n/nLR/layer.names/scale.distance/spill.dir 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net$group$prob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SparseChatArray K×K×N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R/modeling.R:1327（computeAvgCommunProb）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按 avg.type 聚合；支持门控见 R/modeling.R:1378-1500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net$group$pval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SparseChatArray 或 NULL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R/modeling.R:1335,1337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do.permutation=FALSE 时为 NULL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misc$.param$averaging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R/modeling.R:1340-1343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avg.type/min.percent/min.cells.sr/nboot/seed.use 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netP$pathways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character（降序）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R/modeling.R:1789（computeCommunProbPathway）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group 级显著 pathway；生产时应用 p&gt;=thresh 门控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netP$group$prob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SparseChatArray K×K×P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R/modeling.R:1791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门控后按 pathway 聚合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netP$cell$prob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SparseChatArray nC×nC×P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R/modeling.R:1793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cell 级聚合不应用 group p 门控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netP$pathways.cell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character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R/modeling.R:1794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cell 级非零 pathway，独立排序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net/netP$centr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measures×nodes×layers array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R/analysis.R:216-223（netAnalysis_computeCentrality）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do.group=TRUE；degree.only=TRUE 时 5 项 measures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net/netP$centr.cell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同上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R/analysis.R:216-223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do.group=FALSE；topic 输入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net$group$count/weight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dgCMatrix K×K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R/modeling.R:2311-2455（aggregateNet）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p&gt;=thresh 清零后计数/求和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net$group$LR.sig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character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R/modeling.R:2311-2455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有效层名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net$cell$count/weight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dgCMatrix nC×nC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R/modeling.R:2311-2455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count 将已存储条目置 1 后求和；显式存储零计入（基线 quirk）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net$cell$LR.sig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character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R/modeling.R:2311-2455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非零层名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net/netP$cell$field$outgoing/incoming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SparseChatArray cells×2×signaling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R/analysis.R:4084-4152（computeCommunField）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列 x_cent/y_cent；top 为累计权重选边比例</w:t>
            </w:r>
          </w:p>
        </w:tc>
      </w:tr>
    </w:tbl>
    <w:p>
      <w:pPr>
        <w:pStyle w:val="Heading2"/>
      </w:pPr>
      <w:r>
        <w:t>6.2 topic、社区与特征选择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派生位置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形状/类型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生产者（源码）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net/netP$topic[[pattern]]$cell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spot×topic 矩阵 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R/analysis.R:3549-3554（identifyCellTopics）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pattern ∈ incoming/outgoing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net/netP$topic[[pattern]]$signaling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layer×topic 矩阵 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R/analysis.R:3549-3554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与 H 同批写入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net/netP$tmp$suggestK[[pattern]]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stats+figure list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R/analysis.R:3536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多 k 扫描产物；训练后抽样重建误差，非交叉验证（A-15）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net/netP$topic[[pattern]]$seurat.obj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Seurat 对象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R/analysis.R:3786（identifyTopicCommunities）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return.seurat=TRUE；含 label.ICR/OCR、topicIn/Out reduction、markers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meta$ICR / meta$OCR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factor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R/analysis.R:3764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写 Chat@meta；Chat@idents 不变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LR$LRsig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data.frame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R/utilities.R:1790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 选择缓存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misc$.var.features[[name]]/[[info]]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vector/table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R/utilities.R:1625-1626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特征与统计表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misc$.log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R/utilities.R:55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.log_operation 统一追加，多数写入函数调用</w:t>
            </w:r>
          </w:p>
        </w:tc>
      </w:tr>
    </w:tbl>
    <w:p>
      <w:pPr>
        <w:pStyle w:val="Heading2"/>
      </w:pPr>
      <w:r>
        <w:t>6.3 空间缓存与初始化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派生位置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形状/类型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生产者（源码）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images$.distance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list(d.spatial, adj.contact, .parameters)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R/spatial.R:640-712 构造；R/modeling.R:249-253 写回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参数不匹配即重算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images$.grid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list(within.nGrid, recommended.contact.range[, object])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R/spatial.R:564-567；R/utilities.R:1437-1440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网格化缓存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misc$.mode / .datatype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"single"/"merged"；"RNA"/"spatial"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R/SpatialCellChat_class.R:1238-1243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createSpatialCellChat 初始化并强校验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misc$.param$sample/group.by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list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R/SpatialCellChat_class.R:1238-1243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创建时记录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dr$pca/umap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matrix（契约）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见 5.7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契约见 docs/DATA_STRUCTURE.md（pca、umap 等）；本次核对未定位到稳定的 @dr 写入（网络级嵌入函数尚未迁移）。</w:t>
            </w:r>
          </w:p>
        </w:tc>
      </w:tr>
    </w:tbl>
    <w:p>
      <w:pPr>
        <w:pStyle w:val="Heading1"/>
      </w:pPr>
      <w:r>
        <w:t>7. 遗留写入路径（迁移边界，勿新增依赖）</w:t>
      </w:r>
    </w:p>
    <w:p>
      <w:r>
        <w:rPr>
          <w:rFonts w:eastAsia="等线"/>
          <w:b w:val="0"/>
          <w:i w:val="0"/>
        </w:rPr>
        <w:t>以下位置属于旧 schema 残留，仍被当前源码读写；迁移前不可将其固化为新契约，相关争议见 Agent Notes（A-17/A-18、PP1-09/10）。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遗留路径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生产者/消费者（源码）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问题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net$prob.cell、net$tmp$prob.cell（读）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R/modeling.R:781-785（computeAvgCommunProb_Visium）；R/spatial.R:23-32,100-111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对已有 net$cell$prob 的最终对象误报"未推断"（A-18）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net$prob、net$pval（写）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R/modeling.R:923-924（Visium）；R/utilities.R:1139-1148（重排/重命名）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旧根部位置；新版契约为 net$group$prob/pval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net$tmp$cell.type.decomposition、LRsig.CCC.counts、LRsig.use.idx、LRsig.GGC.counts（写）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R/modeling.R:826,830,870,935（Visium）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tmp 中间状态堆积，旧设计已废止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images$colocalization（写）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R/modeling.R:938（Visium，colocalization.use=TRUE）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未纳入 images 契约字段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options$parameter（写）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R/modeling.R:926-927（Visium）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options 不是最终 slot；参数应入 misc$.param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net$pairwiseRank（写）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R/analysis.R:1987（rankNetPairwise）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 级排名遗留位置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net$count.merged/weight.merged/group.merged（写）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R/analysis.R:2238-2240（mergeInteractions）；消费 getMaxWeight R/analysis.R:2194-2197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比较分析遗留字段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slot 根部 $prob（读）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R/analysis.R:973（selectK）、R/analysis.R:1347（computeNetSimilarity）等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netP 根部 prob 已被 pathways/group$prob/cell$prob 替代；消费者未迁移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object@data（读）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R/utilities.R:715-731（CellChat2Seurat）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11-slot 对象转换阻塞点（A-17/PP1-09）</w:t>
            </w:r>
          </w:p>
        </w:tc>
      </w:tr>
    </w:tbl>
    <w:p>
      <w:pPr>
        <w:pStyle w:val="Heading1"/>
      </w:pPr>
      <w:r>
        <w:t>8. 访问器与验证器契约</w:t>
      </w:r>
    </w:p>
    <w:p>
      <w:pPr>
        <w:pStyle w:val="Heading2"/>
      </w:pPr>
      <w:r>
        <w:t>8.1 统一访问器</w:t>
      </w:r>
    </w:p>
    <w:p>
      <w:r>
        <w:rPr>
          <w:rFonts w:eastAsia="等线"/>
          <w:b w:val="0"/>
          <w:i w:val="0"/>
        </w:rPr>
        <w:t>以下访问器已实施并有开发测试（docs/REFACTORING_PLAN.md:165-183；R/SpatialCellChat_class.R:1295-1547）；对应写入接口使用同名 &lt;- 形式，所有写入触发结构校验：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访问器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/>
                <w:sz w:val="18"/>
              </w:rPr>
              <w:t>读取目标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assay(object, layer = NULL)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表达层矩阵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meta(object, columns = NULL)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元数据列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idents(object)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群标签 factor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images(object, key = NULL)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空间信息子项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LR(object, key = NULL)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LR 条目信息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DB(object, key = NULL)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数据库子项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communication(object, slot.name, resolution, measure)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net/netP 的 cell/group 通讯结果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params(object, key = NULL)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eastAsia="等线"/>
                <w:b w:val="0"/>
                <w:sz w:val="18"/>
              </w:rPr>
              <w:t>misc$.param</w:t>
            </w:r>
          </w:p>
        </w:tc>
      </w:tr>
    </w:tbl>
    <w:p>
      <w:pPr>
        <w:pStyle w:val="Heading2"/>
      </w:pPr>
      <w:r>
        <w:t>8.2 验证器关键不变量</w:t>
      </w:r>
    </w:p>
    <w:p>
      <w:pPr>
        <w:pStyle w:val="ListBullet"/>
      </w:pPr>
      <w:r>
        <w:rPr>
          <w:rFonts w:eastAsia="等线"/>
        </w:rPr>
        <w:t>assay 必须含 raw/norm/scale/smooth/signaling 五键（R/SpatialCellChat_class.R:362-365）。</w:t>
      </w:r>
    </w:p>
    <w:p>
      <w:pPr>
        <w:pStyle w:val="ListBullet"/>
      </w:pPr>
      <w:r>
        <w:rPr>
          <w:rFonts w:eastAsia="等线"/>
        </w:rPr>
        <w:t>features 行名与 assay$norm 行名一致（R/SpatialCellChat_class.R:682）。</w:t>
      </w:r>
    </w:p>
    <w:p>
      <w:pPr>
        <w:pStyle w:val="ListBullet"/>
      </w:pPr>
      <w:r>
        <w:rPr>
          <w:rFonts w:eastAsia="等线"/>
        </w:rPr>
        <w:t>idents 必须为 factor 且覆盖全部细胞（R/SpatialCellChat_class.R:402-405）。</w:t>
      </w:r>
    </w:p>
    <w:p>
      <w:pPr>
        <w:pStyle w:val="ListBullet"/>
      </w:pPr>
      <w:r>
        <w:rPr>
          <w:rFonts w:eastAsia="等线"/>
        </w:rPr>
        <w:t>misc$.mode ∈ {single, merged}；.datatype ∈ {RNA, spatial}（R/SpatialCellChat_class.R:683-687）。</w:t>
      </w:r>
    </w:p>
    <w:p>
      <w:pPr>
        <w:pStyle w:val="ListBullet"/>
      </w:pPr>
      <w:r>
        <w:rPr>
          <w:rFonts w:eastAsia="等线"/>
        </w:rPr>
        <w:t>single 对象不得含 misc$.datasets；merged 对象的 .datasets 必须为 list（R/SpatialCellChat_class.R:700-703）。</w:t>
      </w:r>
    </w:p>
    <w:p>
      <w:pPr>
        <w:pStyle w:val="ListBullet"/>
      </w:pPr>
      <w:r>
        <w:rPr>
          <w:rFonts w:eastAsia="等线"/>
        </w:rPr>
        <w:t>images$.distance 若存在须为 list，d.spatial/adj.contact 为方阵并与细胞对齐（R/SpatialCellChat_class.R:567-579）。</w:t>
      </w:r>
    </w:p>
    <w:p>
      <w:pPr>
        <w:pStyle w:val="Heading1"/>
      </w:pPr>
      <w:r>
        <w:t>9. single 与 merged 模式的存储镜像</w:t>
      </w:r>
    </w:p>
    <w:p>
      <w:r>
        <w:rPr>
          <w:rFonts w:eastAsia="等线"/>
          <w:b w:val="0"/>
          <w:i w:val="0"/>
        </w:rPr>
        <w:t>Phase 0 不变量：single/merged 使用同一套 slot 结构；差异仅在数据放置位置。</w:t>
      </w:r>
    </w:p>
    <w:p>
      <w:pPr>
        <w:spacing w:after="0"/>
      </w:pPr>
      <w:r>
        <w:rPr>
          <w:rFonts w:ascii="Consolas" w:hAnsi="Consolas" w:eastAsia="等线"/>
          <w:sz w:val="18"/>
        </w:rPr>
        <w:t>single : net$cell$prob 填充；netP 由其聚合</w:t>
      </w:r>
    </w:p>
    <w:p>
      <w:pPr>
        <w:spacing w:after="0"/>
      </w:pPr>
      <w:r>
        <w:rPr>
          <w:rFonts w:ascii="Consolas" w:hAnsi="Consolas" w:eastAsia="等线"/>
          <w:sz w:val="18"/>
        </w:rPr>
        <w:t>merged : 顶层 net$cell$prob 置空，各样本结果归档 misc$.datasets[[name]]，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     镜像保存该样本的 net/netP/dr/misc；joint 分析后 net$group$prob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     存放统一结果，misc$.mode = "merged"</w:t>
      </w:r>
    </w:p>
    <w:p>
      <w:r>
        <w:rPr>
          <w:rFonts w:eastAsia="等线"/>
          <w:b w:val="0"/>
          <w:i w:val="0"/>
        </w:rPr>
        <w:t>镜像结构契约见 docs/DATA_STRUCTURE.md"合并后的 misc$.datasets 内部结构"节。该合并实现尚未在当前源码落地，本节为设计契约描述。</w:t>
      </w:r>
    </w:p>
    <w:p>
      <w:pPr>
        <w:pStyle w:val="Heading1"/>
      </w:pPr>
      <w:r>
        <w:t>10. 证据与参考</w:t>
      </w:r>
    </w:p>
    <w:p>
      <w:pPr>
        <w:pStyle w:val="ListBullet"/>
      </w:pPr>
      <w:r>
        <w:rPr>
          <w:rFonts w:eastAsia="等线"/>
        </w:rPr>
        <w:t>schema 契约：docs/DATA_STRUCTURE.md（最终数据结构节，2026-08-03 确认）、docs/REFACTORING_PLAN.md:13-27（setClass 定义）。</w:t>
      </w:r>
    </w:p>
    <w:p>
      <w:pPr>
        <w:pStyle w:val="ListBullet"/>
      </w:pPr>
      <w:r>
        <w:rPr>
          <w:rFonts w:eastAsia="等线"/>
        </w:rPr>
        <w:t>访问器与验证器：R/SpatialCellChat_class.R:339-718（校验器）、1238-1547（初始化与访问器）。</w:t>
      </w:r>
    </w:p>
    <w:p>
      <w:pPr>
        <w:pStyle w:val="ListBullet"/>
      </w:pPr>
      <w:r>
        <w:rPr>
          <w:rFonts w:eastAsia="等线"/>
        </w:rPr>
        <w:t>通讯生产链：R/modeling.R:421-429、1327-1343、1659-1797、2311-2455；R/analysis.R:83-231、4084-4152。</w:t>
      </w:r>
    </w:p>
    <w:p>
      <w:pPr>
        <w:pStyle w:val="ListBullet"/>
      </w:pPr>
      <w:r>
        <w:rPr>
          <w:rFonts w:eastAsia="等线"/>
        </w:rPr>
        <w:t>topic/社区/特征：R/analysis.R:3536-3554、3786；R/utilities.R:1625-1626、1790。</w:t>
      </w:r>
    </w:p>
    <w:p>
      <w:pPr>
        <w:pStyle w:val="ListBullet"/>
      </w:pPr>
      <w:r>
        <w:rPr>
          <w:rFonts w:eastAsia="等线"/>
        </w:rPr>
        <w:t>空间缓存：R/spatial.R:564-567、640-712；R/utilities.R:1437-1440；R/modeling.R:230-253。</w:t>
      </w:r>
    </w:p>
    <w:p>
      <w:pPr>
        <w:pStyle w:val="ListBullet"/>
      </w:pPr>
      <w:r>
        <w:rPr>
          <w:rFonts w:eastAsia="等线"/>
        </w:rPr>
        <w:t>遗留路径与语义争议：docs/PP1_DOWNSTREAM_REFACTORING_PLAN.md（§3、§4）、docs/ANALYSIS_SEMANTICS.md（A-15 至 A-18）、.agents/notes/proposed/2026-10-20-downstream-communication-semantics-contract.md。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SpatialCellChat 数据结构介绍（最终 11-slot schema）</dc:title>
  <dc:subject/>
  <dc:creator>SpatialCellChat maintainer</dc:creator>
  <cp:keywords/>
  <dc:description>2026-10-21 结构快照；行号证据基于当前工作树，权威顺序低于源码与 docs/DATA_STRUCTURE.md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