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jc w:val="center"/>
        <w:rPr>
          <w:rFonts w:hint="eastAsia" w:ascii="黑体" w:hAnsi="宋体" w:eastAsia="黑体"/>
          <w:sz w:val="28"/>
          <w:szCs w:val="28"/>
        </w:rPr>
      </w:pPr>
    </w:p>
    <w:p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扬州大学广陵学院本科生毕业设计（论文）开题报告</w:t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254"/>
        <w:gridCol w:w="1264"/>
        <w:gridCol w:w="1575"/>
        <w:gridCol w:w="1286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</w:trPr>
        <w:tc>
          <w:tcPr>
            <w:tcW w:w="1856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设计（论文）题目</w:t>
            </w:r>
          </w:p>
        </w:tc>
        <w:tc>
          <w:tcPr>
            <w:tcW w:w="7072" w:type="dxa"/>
            <w:gridSpan w:val="5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7"/>
                <w:lang w:val="en-US" w:eastAsia="zh-CN"/>
              </w:rPr>
              <w:t>图片分享社区的设计与开发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856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题目来源</w:t>
            </w:r>
          </w:p>
        </w:tc>
        <w:tc>
          <w:tcPr>
            <w:tcW w:w="1254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</w:p>
        </w:tc>
        <w:tc>
          <w:tcPr>
            <w:tcW w:w="1264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题目类型</w:t>
            </w:r>
          </w:p>
        </w:tc>
        <w:tc>
          <w:tcPr>
            <w:tcW w:w="1575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结合实际应用</w:t>
            </w:r>
          </w:p>
        </w:tc>
        <w:tc>
          <w:tcPr>
            <w:tcW w:w="1286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指导教师</w:t>
            </w:r>
          </w:p>
        </w:tc>
        <w:tc>
          <w:tcPr>
            <w:tcW w:w="1693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1856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学生姓名</w:t>
            </w:r>
          </w:p>
        </w:tc>
        <w:tc>
          <w:tcPr>
            <w:tcW w:w="1254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徐浩翔</w:t>
            </w:r>
          </w:p>
        </w:tc>
        <w:tc>
          <w:tcPr>
            <w:tcW w:w="1264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学 号</w:t>
            </w:r>
          </w:p>
        </w:tc>
        <w:tc>
          <w:tcPr>
            <w:tcW w:w="1575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140003135</w:t>
            </w:r>
          </w:p>
        </w:tc>
        <w:tc>
          <w:tcPr>
            <w:tcW w:w="1286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szCs w:val="22"/>
              </w:rPr>
              <w:t>专 业</w:t>
            </w:r>
          </w:p>
        </w:tc>
        <w:tc>
          <w:tcPr>
            <w:tcW w:w="1693" w:type="dxa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电子信息工程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38" w:hRule="atLeast"/>
        </w:trPr>
        <w:tc>
          <w:tcPr>
            <w:tcW w:w="8928" w:type="dxa"/>
            <w:gridSpan w:val="6"/>
            <w:vAlign w:val="center"/>
          </w:tcPr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 w:val="18"/>
                <w:szCs w:val="22"/>
              </w:rPr>
            </w:pPr>
            <w:r>
              <w:rPr>
                <w:rFonts w:hint="eastAsia" w:ascii="宋体" w:hAnsi="Calibri"/>
                <w:szCs w:val="22"/>
              </w:rPr>
              <w:t xml:space="preserve">开题报告内容：（调研资料的准备与总结，研究目的、要求、思路与预期成果；任务完成的阶段、  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240" w:lineRule="auto"/>
              <w:rPr>
                <w:rFonts w:hint="eastAsia" w:ascii="宋体" w:hAnsi="Calibri"/>
                <w:szCs w:val="22"/>
              </w:rPr>
            </w:pPr>
            <w:r>
              <w:rPr>
                <w:rFonts w:hint="eastAsia" w:ascii="宋体" w:hAnsi="Calibri"/>
                <w:szCs w:val="22"/>
              </w:rPr>
              <w:t xml:space="preserve">               内容及时间安排；完成毕业设计（论文）所具备的条件因素等。）</w:t>
            </w:r>
          </w:p>
          <w:p>
            <w:pPr>
              <w:numPr>
                <w:ilvl w:val="0"/>
                <w:numId w:val="1"/>
              </w:num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b/>
                <w:bCs/>
                <w:szCs w:val="22"/>
                <w:lang w:val="en-US" w:eastAsia="zh-CN"/>
              </w:rPr>
            </w:pPr>
            <w:r>
              <w:rPr>
                <w:rFonts w:hint="eastAsia" w:ascii="宋体" w:hAnsi="Calibri"/>
                <w:b/>
                <w:bCs/>
                <w:szCs w:val="22"/>
                <w:lang w:val="en-US" w:eastAsia="zh-CN"/>
              </w:rPr>
              <w:t>课题背景：</w:t>
            </w:r>
          </w:p>
          <w:p>
            <w:pPr>
              <w:numPr>
                <w:numId w:val="0"/>
              </w:num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b/>
                <w:bCs/>
                <w:szCs w:val="22"/>
                <w:lang w:val="en-US" w:eastAsia="zh-CN"/>
              </w:rPr>
            </w:pPr>
            <w:r>
              <w:rPr>
                <w:rFonts w:hint="eastAsia" w:ascii="宋体" w:hAnsi="Calibri"/>
                <w:b/>
                <w:bCs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Cs w:val="27"/>
              </w:rPr>
              <w:t>2005年以后，互联网进入Web 2.0时代，各种类似桌面软件的Web应用大量涌现，网站的前端由此发生了翻天覆地的变化。网页不再只是承载单一的文字和图片，各种丰富媒体让网页的内容更加生动，网页上软件化的交互形式为用户提供了更好的使用体验，这些都是基于前端技术实现的。随着WEB2.0概念的普及和W3C组织的推广，网站重构的影响力正以惊人的速度增长。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  <w:r>
              <w:rPr>
                <w:rFonts w:hint="eastAsia" w:ascii="宋体" w:hAnsi="Calibri"/>
                <w:szCs w:val="22"/>
              </w:rPr>
              <w:t xml:space="preserve"> </w:t>
            </w: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</w:p>
          <w:p>
            <w:pPr>
              <w:overflowPunct w:val="0"/>
              <w:topLinePunct/>
              <w:autoSpaceDE w:val="0"/>
              <w:autoSpaceDN w:val="0"/>
              <w:adjustRightInd w:val="0"/>
              <w:spacing w:line="360" w:lineRule="auto"/>
              <w:rPr>
                <w:rFonts w:hint="eastAsia" w:ascii="宋体" w:hAnsi="Calibri"/>
                <w:szCs w:val="22"/>
              </w:rPr>
            </w:pPr>
            <w:bookmarkStart w:id="0" w:name="_GoBack"/>
            <w:bookmarkEnd w:id="0"/>
            <w:r>
              <w:rPr>
                <w:rFonts w:hint="eastAsia" w:ascii="宋体" w:hAnsi="Calibri"/>
                <w:szCs w:val="22"/>
              </w:rPr>
              <w:t>学生签名：　　　            指导教师审核签名：                日期：</w:t>
            </w:r>
          </w:p>
        </w:tc>
      </w:tr>
    </w:tbl>
    <w:p>
      <w:pPr>
        <w:overflowPunct w:val="0"/>
        <w:topLinePunct/>
        <w:autoSpaceDE w:val="0"/>
        <w:autoSpaceDN w:val="0"/>
        <w:adjustRightInd w:val="0"/>
        <w:snapToGrid w:val="0"/>
        <w:spacing w:line="360" w:lineRule="auto"/>
        <w:rPr>
          <w:rFonts w:hint="eastAsia" w:ascii="黑体" w:hAnsi="Calibri" w:eastAsia="黑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Heiti SC">
    <w:altName w:val="Malgun Gothic"/>
    <w:panose1 w:val="02030609000101010101"/>
    <w:charset w:val="81"/>
    <w:family w:val="roman"/>
    <w:pitch w:val="default"/>
    <w:sig w:usb0="00000000" w:usb1="00000000" w:usb2="00000010" w:usb3="00000000" w:csb0="0008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17BE"/>
    <w:multiLevelType w:val="singleLevel"/>
    <w:tmpl w:val="5A0517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11922"/>
    <w:rsid w:val="04A96BA3"/>
    <w:rsid w:val="0E740851"/>
    <w:rsid w:val="19EC308A"/>
    <w:rsid w:val="7231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2017-11-10T02:35:00Z</dcterms:created>
  <dc:creator>Administrator</dc:creator>
  <cp:lastModifiedBy>Administrator</cp:lastModifiedBy>
  <dcterms:modified xsi:type="dcterms:W3CDTF">2017-11-10T06:13:03Z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