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 — CALL NARRATIVE</w:t>
            </w:r>
          </w:p>
          <w:p>
            <w:pPr>
              <w:spacing w:after="120"/>
            </w:pPr>
            <w:r>
              <w:rPr>
                <w:rFonts w:ascii="Calibri" w:cs="Calibri" w:eastAsia="Calibri" w:hAnsi="Calibri"/>
                <w:b/>
                <w:bCs/>
                <w:color w:val="FFFFFF"/>
                <w:sz w:val="38"/>
                <w:szCs w:val="38"/>
              </w:rPr>
              <w:t xml:space="preserve">E2E Data Reconciliation — LOS vs Core Banking</w:t>
            </w:r>
          </w:p>
          <w:p>
            <w:pPr>
              <w:spacing w:after="120"/>
            </w:pPr>
            <w:r>
              <w:rPr>
                <w:rFonts w:ascii="Calibri" w:cs="Calibri" w:eastAsia="Calibri" w:hAnsi="Calibri"/>
                <w:color w:val="94BAF7"/>
                <w:sz w:val="22"/>
                <w:szCs w:val="22"/>
              </w:rPr>
              <w:t xml:space="preserve">Retail Banking Division  |  RB-CTRL-03</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RB-CTRL-03</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E2E Data Reconciliation — LOS vs Core Banking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Division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 — Call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 AI Agent (GPT-4o) | VP Operational Risk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07-May-2026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Confidential — Internal Use Only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Owner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 Davis, CTO (deputising) / R. Chen, VP Operational Risk —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 AI Agent — Copilot Studio (GPT-4o)</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Session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07-May-2026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Session Time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11:00–11:35 EST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Context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Post-INC-2026-0312 — first RCSA assessment since March 2026 incident</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Interview Transcript</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8"/>
              <w:bottom w:val="single" w:color="B91C1C" w:sz="4"/>
              <w:right w:val="single" w:color="B91C1C" w:sz="4"/>
            </w:tcBorders>
            <w:shd w:fill="FEE2E2" w:val="clear"/>
            <w:tcMar>
              <w:top w:type="dxa" w:w="100"/>
              <w:left w:type="dxa" w:w="160"/>
              <w:bottom w:type="dxa" w:w="100"/>
              <w:right w:type="dxa" w:w="160"/>
            </w:tcMar>
          </w:tcPr>
          <w:p>
            <w:pPr>
              <w:spacing w:after="120"/>
            </w:pPr>
            <w:r>
              <w:rPr>
                <w:rFonts w:ascii="Calibri" w:cs="Calibri" w:eastAsia="Calibri" w:hAnsi="Calibri"/>
                <w:b/>
                <w:bCs/>
                <w:color w:val="B91C1C"/>
                <w:sz w:val="20"/>
                <w:szCs w:val="20"/>
              </w:rPr>
              <w:t xml:space="preserve">Section A — Incident Review &amp; Root Cause</w:t>
            </w:r>
          </w:p>
        </w:tc>
      </w:tr>
    </w:tbl>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Mr Chen, the March 2026 incident INC-2026-0312 is documented in ServiceNow as root cause closed. The reconciliation scripts detected the 14-loan discrepancy at the 04:00 run on March 23rd. Can you confirm the timeline and the specific root cause resolution?</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R. Chen: </w:t>
      </w:r>
      <w:r>
        <w:rPr>
          <w:rFonts w:ascii="Calibri" w:cs="Calibri" w:eastAsia="Calibri" w:hAnsi="Calibri"/>
          <w:sz w:val="20"/>
          <w:szCs w:val="20"/>
        </w:rPr>
        <w:t xml:space="preserve">The patch was deployed at 18:30 on March 22nd. The six field mapping configurations were overridden — our post-patch validation process at that time didn't include a field mapping check. The 04:00 reconciliation caught it within 9.5 hours of the patch going live. We corrected all 14 records by 07:15 EST. The root cause closure was signed off April 1st after the pre-deployment validation checklist was implemented.</w:t>
      </w:r>
    </w:p>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ServiceNow shows 4 patch deployments since March 24th — April 3rd, April 17th, May 1st, and May 6th. Each triggered an ad hoc reconciliation run. All came back clean. Is the new pre-deployment validation checklist consistently being applied?</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R. Chen: </w:t>
      </w:r>
      <w:r>
        <w:rPr>
          <w:rFonts w:ascii="Calibri" w:cs="Calibri" w:eastAsia="Calibri" w:hAnsi="Calibri"/>
          <w:sz w:val="20"/>
          <w:szCs w:val="20"/>
        </w:rPr>
        <w:t xml:space="preserve">Yes — we have a mandatory sign-off by the Release Manager and the Reconciliation Control Owner before any patch can go live. The checklist covers all 12 field mapping configurations. It adds about 45 minutes to the deployment process but it's non-negotiable now.</w:t>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Section B — Control Adequacy &amp; Enhancement</w:t>
            </w:r>
          </w:p>
        </w:tc>
      </w:tr>
    </w:tbl>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The control runs every 4 hours. In an agile environment with multiple weekly deployments, is a 4-hour detection window adequate, or should this move to near-real-time reconciliation?</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R. Chen: </w:t>
      </w:r>
      <w:r>
        <w:rPr>
          <w:rFonts w:ascii="Calibri" w:cs="Calibri" w:eastAsia="Calibri" w:hAnsi="Calibri"/>
          <w:sz w:val="20"/>
          <w:szCs w:val="20"/>
        </w:rPr>
        <w:t xml:space="preserve">For our current deployment frequency — averaging 1-2 patches per week — the 4-hour window is acceptable given we now trigger an immediate ad hoc run after every patch. If we move to continuous deployment, which is on the technology roadmap for 2027, we'd need real-time reconciliation. That's a significant infrastructure investment but it's in the medium-term plan.</w:t>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AI Agent Summary</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8"/>
              <w:left w:val="single" w:color="0B7A75" w:sz="8"/>
              <w:bottom w:val="single" w:color="0B7A75" w:sz="8"/>
              <w:right w:val="single" w:color="0B7A75" w:sz="8"/>
            </w:tcBorders>
            <w:shd w:fill="E0F5F4"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Assessment: ADEQUATE
Post-INC-2026-0312 enhancements have significantly strengthened the control. Four subsequent patch deployments have been clean. The pre-deployment field mapping validation checklist is the most critical improvement — it addresses the root cause directly. The 4-hour detection window is appropriate for current deployment cadence. The control is rated ADEQUATE — upgrade to real-time reconciliation recommended if continuous deployment is adopted. P3 action ACT-003: enhanced regression testing after next 3 patches remains open.</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RB-CTRL-03  </w:t>
          </w:r>
          <w:r>
            <w:rPr>
              <w:rFonts w:ascii="Calibri" w:cs="Calibri" w:eastAsia="Calibri" w:hAnsi="Calibri"/>
              <w:color w:val="64748B"/>
              <w:sz w:val="18"/>
              <w:szCs w:val="18"/>
            </w:rPr>
            <w:t xml:space="preserve">| Control Owner Interview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2026-05-12T07:49:03.943Z</dcterms:created>
  <dcterms:modified xsi:type="dcterms:W3CDTF">2026-05-12T07:49:03.943Z</dcterms:modified>
</cp:coreProperties>
</file>

<file path=docProps/custom.xml><?xml version="1.0" encoding="utf-8"?>
<Properties xmlns="http://schemas.openxmlformats.org/officeDocument/2006/custom-properties" xmlns:vt="http://schemas.openxmlformats.org/officeDocument/2006/docPropsVTypes"/>
</file>