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8"/>
              <w:left w:val="single" w:color="0369A1" w:sz="8"/>
              <w:bottom w:val="single" w:color="0369A1" w:sz="8"/>
              <w:right w:val="single" w:color="0369A1" w:sz="8"/>
            </w:tcBorders>
            <w:shd w:fill="0369A1" w:val="clear"/>
            <w:tcMar>
              <w:top w:type="dxa" w:w="22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Problem Statement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AE6FD"/>
                <w:sz w:val="20"/>
                <w:szCs w:val="20"/>
              </w:rPr>
              <w:t xml:space="preserve">Why memory management on ARM64 is broken today</w:t>
            </w:r>
          </w:p>
        </w:tc>
      </w:tr>
    </w:tbl>
    <w:p>
      <w:pPr>
        <w:spacing w:before="2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8"/>
              <w:left w:val="single" w:color="334155" w:sz="8"/>
              <w:bottom w:val="single" w:color="334155" w:sz="8"/>
              <w:right w:val="single" w:color="334155" w:sz="8"/>
            </w:tcBorders>
            <w:shd w:fill="1E293B" w:val="clear"/>
            <w:tcMar>
              <w:top w:type="dxa" w:w="16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Memory Allocation Trap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AE6FD"/>
                <w:sz w:val="18"/>
                <w:szCs w:val="18"/>
              </w:rPr>
              <w:t xml:space="preserve">App requests 256 MB  →  kernel must choose a page size  →  both options fail</w:t>
            </w:r>
          </w:p>
        </w:tc>
      </w:tr>
      <w:t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  <w:gridCol w:w="400"/>
              <w:gridCol w:w="4480"/>
            </w:tblGrid>
            <w:tr>
              <w:tc>
                <w:tcPr>
                  <w:tcW w:type="dxa" w:w="4480"/>
                  <w:tcBorders>
                    <w:top w:val="single" w:color="0EA5E9" w:sz="8"/>
                    <w:left w:val="single" w:color="0EA5E9" w:sz="8"/>
                    <w:bottom w:val="single" w:color="0EA5E9" w:sz="8"/>
                    <w:right w:val="single" w:color="0EA5E9" w:sz="8"/>
                  </w:tcBorders>
                  <w:shd w:fill="E0F2FE" w:val="clear"/>
                  <w:tcMar>
                    <w:top w:type="dxa" w:w="180"/>
                    <w:left w:type="dxa" w:w="180"/>
                    <w:bottom w:type="dxa" w:w="180"/>
                    <w:right w:type="dxa" w:w="18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Option A  ·  4 KB Pages</w:t>
                  </w:r>
                </w:p>
                <w:p>
                  <w:pPr>
                    <w:spacing w:before="4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64748B"/>
                      <w:sz w:val="17"/>
                      <w:szCs w:val="17"/>
                    </w:rPr>
                    <w:t xml:space="preserve">Today's default across all Linux kernels</w:t>
                  </w:r>
                </w:p>
                <w:tbl>
                  <w:tblPr>
                    <w:tblW w:type="dxa" w:w="93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400"/>
                    <w:gridCol w:w="140"/>
                    <w:gridCol w:w="2060"/>
                  </w:tblGrid>
                  <w:tr>
                    <w:tc>
                      <w:tcPr>
                        <w:tcW w:type="dxa" w:w="1400"/>
                        <w:tcBorders>
                          <w:top w:val="single" w:color="0EA5E9" w:sz="4"/>
                          <w:left w:val="single" w:color="0EA5E9" w:sz="4"/>
                          <w:bottom w:val="single" w:color="0EA5E9" w:sz="4"/>
                          <w:right w:val="single" w:color="0EA5E9" w:sz="4"/>
                        </w:tcBorders>
                        <w:shd w:fill="E0F2FE" w:val="clear"/>
                        <w:tcMar>
                          <w:top w:type="dxa" w:w="80"/>
                          <w:left w:type="dxa" w:w="180"/>
                          <w:bottom w:type="dxa" w:w="8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EA5E9"/>
                            <w:sz w:val="26"/>
                            <w:szCs w:val="26"/>
                          </w:rPr>
                          <w:t xml:space="preserve">65,536</w:t>
                        </w:r>
                      </w:p>
                    </w:tc>
                    <w:tc>
                      <w:tcPr>
                        <w:tcW w:type="dxa" w:w="1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val="clear"/>
                      </w:tcPr>
                      <w:p/>
                    </w:tc>
                    <w:tc>
                      <w:tcPr>
                        <w:tcW w:type="dxa" w:w="206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8FAFC" w:val="clear"/>
                        <w:tcMar>
                          <w:top w:type="dxa" w:w="80"/>
                          <w:left w:type="dxa" w:w="180"/>
                          <w:bottom w:type="dxa" w:w="8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color w:val="475569"/>
                            <w:sz w:val="18"/>
                            <w:szCs w:val="18"/>
                          </w:rPr>
                          <w:t xml:space="preserve">Page Table Entries needed</w:t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0EA5E9" w:sz="4"/>
                          <w:left w:val="single" w:color="0EA5E9" w:sz="4"/>
                          <w:bottom w:val="single" w:color="0EA5E9" w:sz="4"/>
                          <w:right w:val="single" w:color="0EA5E9" w:sz="4"/>
                        </w:tcBorders>
                        <w:shd w:fill="E0F2FE" w:val="clear"/>
                        <w:tcMar>
                          <w:top w:type="dxa" w:w="80"/>
                          <w:left w:type="dxa" w:w="180"/>
                          <w:bottom w:type="dxa" w:w="8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EA5E9"/>
                            <w:sz w:val="26"/>
                            <w:szCs w:val="26"/>
                          </w:rPr>
                          <w:t xml:space="preserve">512 KB</w:t>
                        </w:r>
                      </w:p>
                    </w:tc>
                    <w:tc>
                      <w:tcPr>
                        <w:tcW w:type="dxa" w:w="1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val="clear"/>
                      </w:tcPr>
                      <w:p/>
                    </w:tc>
                    <w:tc>
                      <w:tcPr>
                        <w:tcW w:type="dxa" w:w="206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8FAFC" w:val="clear"/>
                        <w:tcMar>
                          <w:top w:type="dxa" w:w="80"/>
                          <w:left w:type="dxa" w:w="180"/>
                          <w:bottom w:type="dxa" w:w="8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color w:val="475569"/>
                            <w:sz w:val="18"/>
                            <w:szCs w:val="18"/>
                          </w:rPr>
                          <w:t xml:space="preserve">RAM wasted as page tables</w:t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0EA5E9" w:sz="4"/>
                          <w:left w:val="single" w:color="0EA5E9" w:sz="4"/>
                          <w:bottom w:val="single" w:color="0EA5E9" w:sz="4"/>
                          <w:right w:val="single" w:color="0EA5E9" w:sz="4"/>
                        </w:tcBorders>
                        <w:shd w:fill="E0F2FE" w:val="clear"/>
                        <w:tcMar>
                          <w:top w:type="dxa" w:w="80"/>
                          <w:left w:type="dxa" w:w="180"/>
                          <w:bottom w:type="dxa" w:w="8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EA5E9"/>
                            <w:sz w:val="26"/>
                            <w:szCs w:val="26"/>
                          </w:rPr>
                          <w:t xml:space="preserve">16 ×</w:t>
                        </w:r>
                      </w:p>
                    </w:tc>
                    <w:tc>
                      <w:tcPr>
                        <w:tcW w:type="dxa" w:w="1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val="clear"/>
                      </w:tcPr>
                      <w:p/>
                    </w:tc>
                    <w:tc>
                      <w:tcPr>
                        <w:tcW w:type="dxa" w:w="206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8FAFC" w:val="clear"/>
                        <w:tcMar>
                          <w:top w:type="dxa" w:w="80"/>
                          <w:left w:type="dxa" w:w="180"/>
                          <w:bottom w:type="dxa" w:w="8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color w:val="475569"/>
                            <w:sz w:val="18"/>
                            <w:szCs w:val="18"/>
                          </w:rPr>
                          <w:t xml:space="preserve">More TLB misses per 64 KB</w:t>
                        </w:r>
                      </w:p>
                    </w:tc>
                  </w:tr>
                </w:tbl>
                <w:p>
                  <w:pPr>
                    <w:spacing w:before="10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A5E9"/>
                      <w:sz w:val="17"/>
                      <w:szCs w:val="17"/>
                    </w:rPr>
                    <w:t xml:space="preserve">Slow  ·  High TLB pressure  ·  Bad for ML &amp; games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1F5F9" w:val="clear"/>
                </w:tcPr>
                <w:p/>
              </w:tc>
              <w:tc>
                <w:tcPr>
                  <w:tcW w:type="dxa" w:w="4480"/>
                  <w:tcBorders>
                    <w:top w:val="single" w:color="7C3AED" w:sz="8"/>
                    <w:left w:val="single" w:color="7C3AED" w:sz="8"/>
                    <w:bottom w:val="single" w:color="7C3AED" w:sz="8"/>
                    <w:right w:val="single" w:color="7C3AED" w:sz="8"/>
                  </w:tcBorders>
                  <w:shd w:fill="EDE9FE" w:val="clear"/>
                  <w:tcMar>
                    <w:top w:type="dxa" w:w="180"/>
                    <w:left w:type="dxa" w:w="180"/>
                    <w:bottom w:type="dxa" w:w="180"/>
                    <w:right w:type="dxa" w:w="18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1B6"/>
                      <w:sz w:val="20"/>
                      <w:szCs w:val="20"/>
                    </w:rPr>
                    <w:t xml:space="preserve">Option B  ·  2 MB THP Pages</w:t>
                  </w:r>
                </w:p>
                <w:p>
                  <w:pPr>
                    <w:spacing w:before="4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64748B"/>
                      <w:sz w:val="17"/>
                      <w:szCs w:val="17"/>
                    </w:rPr>
                    <w:t xml:space="preserve">Classic Transparent Huge Pages, system-wide</w:t>
                  </w:r>
                </w:p>
                <w:tbl>
                  <w:tblPr>
                    <w:tblW w:type="dxa" w:w="93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400"/>
                    <w:gridCol w:w="140"/>
                    <w:gridCol w:w="2060"/>
                  </w:tblGrid>
                  <w:tr>
                    <w:tc>
                      <w:tcPr>
                        <w:tcW w:type="dxa" w:w="1400"/>
                        <w:tcBorders>
                          <w:top w:val="single" w:color="7C3AED" w:sz="4"/>
                          <w:left w:val="single" w:color="7C3AED" w:sz="4"/>
                          <w:bottom w:val="single" w:color="7C3AED" w:sz="4"/>
                          <w:right w:val="single" w:color="7C3AED" w:sz="4"/>
                        </w:tcBorders>
                        <w:shd w:fill="EDE9FE" w:val="clear"/>
                        <w:tcMar>
                          <w:top w:type="dxa" w:w="80"/>
                          <w:left w:type="dxa" w:w="180"/>
                          <w:bottom w:type="dxa" w:w="8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7C3AED"/>
                            <w:sz w:val="26"/>
                            <w:szCs w:val="26"/>
                          </w:rPr>
                          <w:t xml:space="preserve">128</w:t>
                        </w:r>
                      </w:p>
                    </w:tc>
                    <w:tc>
                      <w:tcPr>
                        <w:tcW w:type="dxa" w:w="1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val="clear"/>
                      </w:tcPr>
                      <w:p/>
                    </w:tc>
                    <w:tc>
                      <w:tcPr>
                        <w:tcW w:type="dxa" w:w="206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8FAFC" w:val="clear"/>
                        <w:tcMar>
                          <w:top w:type="dxa" w:w="80"/>
                          <w:left w:type="dxa" w:w="180"/>
                          <w:bottom w:type="dxa" w:w="8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color w:val="475569"/>
                            <w:sz w:val="18"/>
                            <w:szCs w:val="18"/>
                          </w:rPr>
                          <w:t xml:space="preserve">PTEs (looks good!)</w:t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7C3AED" w:sz="4"/>
                          <w:left w:val="single" w:color="7C3AED" w:sz="4"/>
                          <w:bottom w:val="single" w:color="7C3AED" w:sz="4"/>
                          <w:right w:val="single" w:color="7C3AED" w:sz="4"/>
                        </w:tcBorders>
                        <w:shd w:fill="EDE9FE" w:val="clear"/>
                        <w:tcMar>
                          <w:top w:type="dxa" w:w="80"/>
                          <w:left w:type="dxa" w:w="180"/>
                          <w:bottom w:type="dxa" w:w="8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7C3AED"/>
                            <w:sz w:val="26"/>
                            <w:szCs w:val="26"/>
                          </w:rPr>
                          <w:t xml:space="preserve">1.8 MB</w:t>
                        </w:r>
                      </w:p>
                    </w:tc>
                    <w:tc>
                      <w:tcPr>
                        <w:tcW w:type="dxa" w:w="1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val="clear"/>
                      </w:tcPr>
                      <w:p/>
                    </w:tc>
                    <w:tc>
                      <w:tcPr>
                        <w:tcW w:type="dxa" w:w="206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8FAFC" w:val="clear"/>
                        <w:tcMar>
                          <w:top w:type="dxa" w:w="80"/>
                          <w:left w:type="dxa" w:w="180"/>
                          <w:bottom w:type="dxa" w:w="8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color w:val="475569"/>
                            <w:sz w:val="18"/>
                            <w:szCs w:val="18"/>
                          </w:rPr>
                          <w:t xml:space="preserve">Internal fragmentation each</w:t>
                        </w:r>
                      </w:p>
                    </w:tc>
                  </w:tr>
                  <w:tr>
                    <w:tc>
                      <w:tcPr>
                        <w:tcW w:type="dxa" w:w="1400"/>
                        <w:tcBorders>
                          <w:top w:val="single" w:color="7C3AED" w:sz="4"/>
                          <w:left w:val="single" w:color="7C3AED" w:sz="4"/>
                          <w:bottom w:val="single" w:color="7C3AED" w:sz="4"/>
                          <w:right w:val="single" w:color="7C3AED" w:sz="4"/>
                        </w:tcBorders>
                        <w:shd w:fill="EDE9FE" w:val="clear"/>
                        <w:tcMar>
                          <w:top w:type="dxa" w:w="80"/>
                          <w:left w:type="dxa" w:w="180"/>
                          <w:bottom w:type="dxa" w:w="8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7C3AED"/>
                            <w:sz w:val="26"/>
                            <w:szCs w:val="26"/>
                          </w:rPr>
                          <w:t xml:space="preserve">100 %</w:t>
                        </w:r>
                      </w:p>
                    </w:tc>
                    <w:tc>
                      <w:tcPr>
                        <w:tcW w:type="dxa" w:w="1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val="clear"/>
                      </w:tcPr>
                      <w:p/>
                    </w:tc>
                    <w:tc>
                      <w:tcPr>
                        <w:tcW w:type="dxa" w:w="206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8FAFC" w:val="clear"/>
                        <w:tcMar>
                          <w:top w:type="dxa" w:w="80"/>
                          <w:left w:type="dxa" w:w="180"/>
                          <w:bottom w:type="dxa" w:w="8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color w:val="475569"/>
                            <w:sz w:val="18"/>
                            <w:szCs w:val="18"/>
                          </w:rPr>
                          <w:t xml:space="preserve">Apps forced same size — no fit</w:t>
                        </w:r>
                      </w:p>
                    </w:tc>
                  </w:tr>
                </w:tbl>
                <w:p>
                  <w:pPr>
                    <w:spacing w:before="10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Memory bloat  ·  Cache pollution  ·  Inflexible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Neither option fits a real workload.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 per-process adaptive page size is the only solution.</w:t>
            </w:r>
          </w:p>
        </w:tc>
      </w:tr>
    </w:tbl>
    <w:p>
      <w:pPr>
        <w:spacing w:before="2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0F766E" w:val="clear"/>
            <w:tcMar>
              <w:top w:type="dxa" w:w="14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 Root Causes  —  Why This Problem Exists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"/>
        <w:gridCol w:w="6200"/>
        <w:gridCol w:w="160"/>
        <w:gridCol w:w="2280"/>
      </w:tblGrid>
      <w:tr>
        <w:tc>
          <w:tcPr>
            <w:tcW w:type="dxa" w:w="560"/>
            <w:tcBorders>
              <w:top w:val="single" w:color="0EA5E9" w:sz="8"/>
              <w:left w:val="single" w:color="0EA5E9" w:sz="8"/>
              <w:bottom w:val="single" w:color="0EA5E9" w:sz="8"/>
              <w:right w:val="single" w:color="0EA5E9" w:sz="8"/>
            </w:tcBorders>
            <w:shd w:fill="0EA5E9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6200"/>
            <w:tcBorders>
              <w:top w:val="single" w:color="0EA5E9" w:sz="6"/>
              <w:left w:val="single" w:color="0EA5E9" w:sz="6"/>
              <w:bottom w:val="single" w:color="0EA5E9" w:sz="6"/>
              <w:right w:val="single" w:color="0EA5E9" w:sz="6"/>
            </w:tcBorders>
            <w:shd w:fill="E0F2FE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2"/>
                <w:szCs w:val="22"/>
              </w:rPr>
              <w:t xml:space="preserve">📄  </w:t>
            </w: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Page tables eat real RAM</w:t>
            </w:r>
          </w:p>
          <w:p>
            <w:pPr>
              <w:spacing w:before="8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Every 4 KB page needs its own entry in the page table. Map 1 GB of memory and you need 2 MB just for bookkeeping — RAM that could have been free for your app.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280"/>
            <w:tcBorders>
              <w:top w:val="single" w:color="0EA5E9" w:sz="8"/>
              <w:left w:val="single" w:color="0EA5E9" w:sz="8"/>
              <w:bottom w:val="single" w:color="0EA5E9" w:sz="8"/>
              <w:right w:val="single" w:color="0EA5E9" w:sz="8"/>
            </w:tcBorders>
            <w:shd w:fill="0EA5E9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KEY METRIC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MB overhead per GB mapped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"/>
        <w:gridCol w:w="6200"/>
        <w:gridCol w:w="160"/>
        <w:gridCol w:w="2280"/>
      </w:tblGrid>
      <w:tr>
        <w:tc>
          <w:tcPr>
            <w:tcW w:type="dxa" w:w="5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7C3AED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02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6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DE9FE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2"/>
                <w:szCs w:val="22"/>
              </w:rPr>
              <w:t xml:space="preserve">💥  </w:t>
            </w: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2 MB pages waste more than they save</w:t>
            </w:r>
          </w:p>
          <w:p>
            <w:pPr>
              <w:spacing w:before="8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Forcing 2 MB huge pages on a 300 KB ML tensor wastes 1.7 MB per allocation. GPU and camera buffers that don't align to 2 MB boundaries cause fragmentation that is worse than using 4 KB pages.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28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7C3AE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KEY METRIC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1.8 MB wasted per mis-aligned alloc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"/>
        <w:gridCol w:w="6200"/>
        <w:gridCol w:w="160"/>
        <w:gridCol w:w="2280"/>
      </w:tblGrid>
      <w:tr>
        <w:tc>
          <w:tcPr>
            <w:tcW w:type="dxa" w:w="56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  <w:shd w:fill="0D9488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6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CCFBF1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2"/>
                <w:szCs w:val="22"/>
              </w:rPr>
              <w:t xml:space="preserve">🔧  </w:t>
            </w: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Every driver needs a separate hand-written fix</w:t>
            </w:r>
          </w:p>
          <w:p>
            <w:pPr>
              <w:spacing w:before="8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Current solutions require a kernel engineer to patch each driver individually — GPU today, camera HAL tomorrow, codec next week. New chips and new apps get no benefit until someone writes the code. This will never scale.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28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  <w:shd w:fill="0D9488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KEY METRIC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patch per driver — endless work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"/>
        <w:gridCol w:w="6200"/>
        <w:gridCol w:w="160"/>
        <w:gridCol w:w="2280"/>
      </w:tblGrid>
      <w:tr>
        <w:tc>
          <w:tcPr>
            <w:tcW w:type="dxa" w:w="560"/>
            <w:tcBorders>
              <w:top w:val="single" w:color="4F46E5" w:sz="8"/>
              <w:left w:val="single" w:color="4F46E5" w:sz="8"/>
              <w:bottom w:val="single" w:color="4F46E5" w:sz="8"/>
              <w:right w:val="single" w:color="4F46E5" w:sz="8"/>
            </w:tcBorders>
            <w:shd w:fill="4F46E5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04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6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0E7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2"/>
                <w:szCs w:val="22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No feedback loop between allocator and decision</w:t>
            </w:r>
          </w:p>
          <w:p>
            <w:pPr>
              <w:spacing w:before="8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The kernel promotes pages to huge size without checking whether free huge pages are actually available. Under fragmentation it promotes, fails, and splits — causing more overhead than doing nothing. There is no live feedback channel.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280"/>
            <w:tcBorders>
              <w:top w:val="single" w:color="4F46E5" w:sz="8"/>
              <w:left w:val="single" w:color="4F46E5" w:sz="8"/>
              <w:bottom w:val="single" w:color="4F46E5" w:sz="8"/>
              <w:right w:val="single" w:color="4F46E5" w:sz="8"/>
            </w:tcBorders>
            <w:shd w:fill="4F46E5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KEY METRIC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Blind promotion causes THP splits</w:t>
            </w:r>
          </w:p>
        </w:tc>
      </w:tr>
    </w:tbl>
    <w:p>
      <w:pPr>
        <w:spacing w:before="2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0"/>
              <w:left w:val="single" w:color="0EA5E9" w:sz="10"/>
              <w:bottom w:val="single" w:color="0EA5E9" w:sz="10"/>
              <w:right w:val="single" w:color="0EA5E9" w:sz="10"/>
            </w:tcBorders>
            <w:shd w:fill="0369A1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arm64-mTHP Autopilot addresses all 4 root causes in one shot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AE6FD"/>
                <w:sz w:val="20"/>
                <w:szCs w:val="20"/>
              </w:rPr>
              <w:t xml:space="preserve">Zero driver changes  ·  Works on every app automatically  ·  1.9 MB of real RAM freed</w:t>
            </w:r>
          </w:p>
        </w:tc>
      </w:tr>
    </w:tbl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2026-03-05T20:20:01.607Z</dcterms:created>
  <dcterms:modified xsi:type="dcterms:W3CDTF">2026-03-05T20:20:01.608Z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