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5E" w:sz="14"/>
              <w:left w:val="single" w:color="0F2A5E" w:sz="14"/>
              <w:bottom w:val="single" w:color="0F2A5E" w:sz="14"/>
              <w:right w:val="single" w:color="0F2A5E" w:sz="14"/>
            </w:tcBorders>
            <w:shd w:fill="0F2A5E" w:val="clear"/>
            <w:tcMar>
              <w:top w:type="dxa" w:w="22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🗺   How hint_map Works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The Brain of arm64-mTHP Autopilot  —  explained simply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B45309" w:sz="12"/>
              <w:bottom w:val="single" w:color="B45309" w:sz="12"/>
              <w:right w:val="single" w:color="B45309" w:sz="12"/>
            </w:tcBorders>
            <w:shd w:fill="FEF3C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💡  Think of hint_map like a Waiter's Order Notepad</w:t>
            </w:r>
          </w:p>
          <w:p>
            <w:pPr>
              <w:spacing w:before="10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 smart waiter watches how each customer eats  →  writes their preference on a notepad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kitchen reads the notepad  →  serves the right portion size</w:t>
            </w:r>
          </w:p>
          <w:p>
            <w:pPr>
              <w:spacing w:before="120" w:after="0"/>
            </w:pP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6"/>
              <w:gridCol w:w="2868"/>
              <w:gridCol w:w="2866"/>
            </w:tblGrid>
            <w:tr>
              <w:tc>
                <w:tcPr>
                  <w:tcW w:type="dxa" w:w="286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B45309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🍽  Restaurant</w:t>
                  </w:r>
                </w:p>
              </w:tc>
              <w:tc>
                <w:tcPr>
                  <w:tcW w:type="dxa" w:w="2868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B45309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🖥  Your Computer</w:t>
                  </w:r>
                </w:p>
              </w:tc>
              <w:tc>
                <w:tcPr>
                  <w:tcW w:type="dxa" w:w="286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B45309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🤖  Our System</w:t>
                  </w:r>
                </w:p>
              </w:tc>
            </w:tr>
            <w:tr>
              <w:tc>
                <w:tcPr>
                  <w:tcW w:type="dxa" w:w="2866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Customer eating habits</w:t>
                  </w:r>
                </w:p>
              </w:tc>
              <w:tc>
                <w:tcPr>
                  <w:tcW w:type="dxa" w:w="2868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App using memory (ML, browser, media)</w:t>
                  </w:r>
                </w:p>
              </w:tc>
              <w:tc>
                <w:tcPr>
                  <w:tcW w:type="dxa" w:w="2866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Process name + VMA flags detected by eBPF</w:t>
                  </w:r>
                </w:p>
              </w:tc>
            </w:tr>
            <w:tr>
              <w:tc>
                <w:tcPr>
                  <w:tcW w:type="dxa" w:w="2866"/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EF3C7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Waiter writes portion size on notepad</w:t>
                  </w:r>
                </w:p>
              </w:tc>
              <w:tc>
                <w:tcPr>
                  <w:tcW w:type="dxa" w:w="2868"/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EF3C7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19"/>
                      <w:szCs w:val="19"/>
                    </w:rPr>
                    <w:t xml:space="preserve">eBPF writes best page size per app in map</w:t>
                  </w:r>
                </w:p>
              </w:tc>
              <w:tc>
                <w:tcPr>
                  <w:tcW w:type="dxa" w:w="2866"/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FEF3C7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B45309"/>
                      <w:sz w:val="19"/>
                      <w:szCs w:val="19"/>
                    </w:rPr>
                    <w:t xml:space="preserve">hint_map[pid] = 64KB</w:t>
                  </w:r>
                </w:p>
              </w:tc>
            </w:tr>
            <w:tr>
              <w:tc>
                <w:tcPr>
                  <w:tcW w:type="dxa" w:w="2866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Kitchen serves correct portion</w:t>
                  </w:r>
                </w:p>
              </w:tc>
              <w:tc>
                <w:tcPr>
                  <w:tcW w:type="dxa" w:w="2868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Kernel allocates exactly right page size</w:t>
                  </w:r>
                </w:p>
              </w:tc>
              <w:tc>
                <w:tcPr>
                  <w:tcW w:type="dxa" w:w="2866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5803D"/>
                      <w:sz w:val="19"/>
                      <w:szCs w:val="19"/>
                    </w:rPr>
                    <w:t xml:space="preserve">mTHP picks 64KB — no waste, no TLB miss</w:t>
                  </w:r>
                </w:p>
              </w:tc>
            </w:tr>
          </w:tbl>
          <w:p/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0"/>
              <w:left w:val="single" w:color="B91C1C" w:sz="10"/>
              <w:bottom w:val="single" w:color="B91C1C" w:sz="10"/>
              <w:right w:val="single" w:color="B91C1C" w:sz="10"/>
            </w:tcBorders>
            <w:shd w:fill="FEE2E2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6"/>
                <w:szCs w:val="26"/>
              </w:rPr>
              <w:t xml:space="preserve">❓  The Problem Without hint_map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The kernel gives every app the same page size — like a restaurant serving one portion size to everyone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960"/>
      </w:tblGrid>
      <w:tr>
        <w:tc>
          <w:tcPr>
            <w:tcW w:type="dxa" w:w="2800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🧠 ML App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Needs 64 KB pages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→ Gets 4 KB  ❌ WRONG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16× more TLB misses!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2410C" w:sz="8"/>
              <w:left w:val="single" w:color="C2410C" w:sz="8"/>
              <w:bottom w:val="single" w:color="C2410C" w:sz="8"/>
              <w:right w:val="single" w:color="C2410C" w:sz="8"/>
            </w:tcBorders>
            <w:shd w:fill="FFEDD5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🎮 Game / GPU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Needs 2 MB pages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→ Gets 2 MB  ✅ OK size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But: 1.8 MB wasted!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9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🌐 Browser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Needs 16 KB pages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→ Gets 4 KB  ❌ WRONG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4× more TLB misses!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0"/>
              <w:left w:val="single" w:color="15803D" w:sz="10"/>
              <w:bottom w:val="single" w:color="15803D" w:sz="10"/>
              <w:right w:val="single" w:color="15803D" w:sz="10"/>
            </w:tcBorders>
            <w:shd w:fill="DCFCE7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6"/>
                <w:szCs w:val="26"/>
              </w:rPr>
              <w:t xml:space="preserve">✅  The Solution — hint_map in 4 Simple Steps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Our eBPF program watches every app and writes the perfect page size into a shared notepad (hint_map)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👁  OBSERVE — eBPF watches every app at the moment it asks for memory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When any app (TFLite, Chrome, ffmpeg, anything) accesses memory, our eBPF program fires automatically. It reads the app's memory region info from the kernel — size, flags, whether it's a file or code — in microseconds.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eBPF reads: process name + memory region type + size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2"/>
                <w:szCs w:val="32"/>
              </w:rPr>
              <w:t xml:space="preserve">▼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🧠  CLASSIFY — Decide the best page size for this specific app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Based on what it sees, the eBPF classifier decides: ML apps get 64 KB pages (fit their large tensor buffers). Browsers get 16 KB (lots of small allocations). Media players get 2 MB (large video frame buffers). This decision takes ~300 nanoseconds.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Decision made: e.g. TFLite → 64 KB pages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32"/>
                <w:szCs w:val="32"/>
              </w:rPr>
              <w:t xml:space="preserve">▼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📝  WRITE — Store the decision in hint_map (the notepad)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decision is written into a BPF map — a tiny, ultra-fast key-value store shared between the eBPF program and the kernel. Key = process ID (pid). Value = chosen page size order. This write takes ~40 nanoseconds.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B45309" w:sz="12"/>
              <w:bottom w:val="single" w:color="B45309" w:sz="12"/>
              <w:right w:val="single" w:color="B45309" w:sz="12"/>
            </w:tcBorders>
            <w:shd w:fill="FEF9C3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📓  hint_map  —  The Shared Notepad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4A3B8"/>
                <w:sz w:val="17"/>
                <w:szCs w:val="17"/>
              </w:rPr>
              <w:t xml:space="preserve">BPF_MAP_TYPE_HASH  |  key = pid  |  value = page order</w:t>
            </w:r>
          </w:p>
          <w:p>
            <w:pPr>
              <w:spacing w:before="120" w:after="0"/>
            </w:pP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B45309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Process ID</w:t>
                  </w:r>
                </w:p>
              </w:tc>
              <w:tc>
                <w:tcPr>
                  <w:tcW w:type="dxa" w:w="1800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B45309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App Name</w:t>
                  </w:r>
                </w:p>
              </w:tc>
              <w:tc>
                <w:tcPr>
                  <w:tcW w:type="dxa" w:w="1800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B45309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Page Size</w:t>
                  </w:r>
                </w:p>
              </w:tc>
              <w:tc>
                <w:tcPr>
                  <w:tcW w:type="dxa" w:w="1800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B45309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Why?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pid: 1423</w:t>
                  </w:r>
                </w:p>
              </w:tc>
              <w:tc>
                <w:tcPr>
                  <w:tcW w:type="dxa" w:w="1800"/>
                  <w:tcBorders>
                    <w:top w:val="single" w:color="6D28D9" w:sz="4"/>
                    <w:left w:val="single" w:color="6D28D9" w:sz="4"/>
                    <w:bottom w:val="single" w:color="6D28D9" w:sz="4"/>
                    <w:right w:val="single" w:color="6D28D9" w:sz="4"/>
                  </w:tcBorders>
                  <w:shd w:fill="EDE9F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19"/>
                      <w:szCs w:val="19"/>
                    </w:rPr>
                    <w:t xml:space="preserve">🧠 tflite</w:t>
                  </w:r>
                </w:p>
              </w:tc>
              <w:tc>
                <w:tcPr>
                  <w:tcW w:type="dxa" w:w="1800"/>
                  <w:tcBorders>
                    <w:top w:val="single" w:color="6D28D9" w:sz="4"/>
                    <w:left w:val="single" w:color="6D28D9" w:sz="4"/>
                    <w:bottom w:val="single" w:color="6D28D9" w:sz="4"/>
                    <w:right w:val="single" w:color="6D28D9" w:sz="4"/>
                  </w:tcBorders>
                  <w:shd w:fill="EDE9F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22"/>
                      <w:szCs w:val="22"/>
                    </w:rPr>
                    <w:t xml:space="preserve">64 KB</w:t>
                  </w:r>
                </w:p>
              </w:tc>
              <w:tc>
                <w:tcPr>
                  <w:tcW w:type="dxa" w:w="1800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Large ML tensors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pid: 2081</w:t>
                  </w:r>
                </w:p>
              </w:tc>
              <w:tc>
                <w:tcPr>
                  <w:tcW w:type="dxa" w:w="1800"/>
                  <w:tcBorders>
                    <w:top w:val="single" w:color="1D4ED8" w:sz="4"/>
                    <w:left w:val="single" w:color="1D4ED8" w:sz="4"/>
                    <w:bottom w:val="single" w:color="1D4ED8" w:sz="4"/>
                    <w:right w:val="single" w:color="1D4ED8" w:sz="4"/>
                  </w:tcBorders>
                  <w:shd w:fill="DBEAF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19"/>
                      <w:szCs w:val="19"/>
                    </w:rPr>
                    <w:t xml:space="preserve">🌐 chromium</w:t>
                  </w:r>
                </w:p>
              </w:tc>
              <w:tc>
                <w:tcPr>
                  <w:tcW w:type="dxa" w:w="1800"/>
                  <w:tcBorders>
                    <w:top w:val="single" w:color="1D4ED8" w:sz="4"/>
                    <w:left w:val="single" w:color="1D4ED8" w:sz="4"/>
                    <w:bottom w:val="single" w:color="1D4ED8" w:sz="4"/>
                    <w:right w:val="single" w:color="1D4ED8" w:sz="4"/>
                  </w:tcBorders>
                  <w:shd w:fill="DBEAF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22"/>
                      <w:szCs w:val="22"/>
                    </w:rPr>
                    <w:t xml:space="preserve">16 KB</w:t>
                  </w:r>
                </w:p>
              </w:tc>
              <w:tc>
                <w:tcPr>
                  <w:tcW w:type="dxa" w:w="1800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Small JS heaps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4155"/>
                      <w:sz w:val="19"/>
                      <w:szCs w:val="19"/>
                    </w:rPr>
                    <w:t xml:space="preserve">pid: 3347</w:t>
                  </w:r>
                </w:p>
              </w:tc>
              <w:tc>
                <w:tcPr>
                  <w:tcW w:type="dxa" w:w="180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CCFBF1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19"/>
                      <w:szCs w:val="19"/>
                    </w:rPr>
                    <w:t xml:space="preserve">🎞 ffmpeg</w:t>
                  </w:r>
                </w:p>
              </w:tc>
              <w:tc>
                <w:tcPr>
                  <w:tcW w:type="dxa" w:w="180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CCFBF1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2"/>
                      <w:szCs w:val="22"/>
                    </w:rPr>
                    <w:t xml:space="preserve">2 MB</w:t>
                  </w:r>
                </w:p>
              </w:tc>
              <w:tc>
                <w:tcPr>
                  <w:tcW w:type="dxa" w:w="1800"/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FFFF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Video frame buffers</w:t>
                  </w:r>
                </w:p>
              </w:tc>
            </w:tr>
          </w:tbl>
          <w:p/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Kernel reads hint_map via madvise() actuation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2"/>
                <w:szCs w:val="32"/>
              </w:rPr>
              <w:t xml:space="preserve">▼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60"/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⚙  ACT — Kernel allocates the exact right page size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userspace loader reads hint_map and calls madvise() on the memory region — the standard Linux interface to request a specific page size. The kernel's mTHP subsystem sees this and allocates exactly the right size. No waste. No TLB pressure. No app change needed.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5E" w:sz="10"/>
              <w:left w:val="single" w:color="0F2A5E" w:sz="10"/>
              <w:bottom w:val="single" w:color="0F2A5E" w:sz="10"/>
              <w:right w:val="single" w:color="0F2A5E" w:sz="10"/>
            </w:tcBorders>
            <w:shd w:fill="DBEAFE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26"/>
                <w:szCs w:val="26"/>
              </w:rPr>
              <w:t xml:space="preserve">📊  What hint_map Saves — Before vs After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A5E"/>
                <w:sz w:val="18"/>
                <w:szCs w:val="18"/>
              </w:rPr>
              <w:t xml:space="preserve">Measured on 1 GB of mapped workload on ARM64 device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0F2A5E" w:sz="8"/>
              <w:left w:val="single" w:color="0F2A5E" w:sz="8"/>
              <w:bottom w:val="single" w:color="0F2A5E" w:sz="8"/>
              <w:right w:val="single" w:color="0F2A5E" w:sz="8"/>
            </w:tcBorders>
            <w:shd w:fill="0F2A5E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measure</w:t>
            </w:r>
          </w:p>
        </w:tc>
        <w:tc>
          <w:tcPr>
            <w:tcW w:type="dxa" w:w="200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Before (4 KB)</w:t>
            </w:r>
          </w:p>
        </w:tc>
        <w:tc>
          <w:tcPr>
            <w:tcW w:type="dxa" w:w="200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After (mTHP)</w:t>
            </w:r>
          </w:p>
        </w:tc>
        <w:tc>
          <w:tcPr>
            <w:tcW w:type="dxa" w:w="27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💾 Saving</w:t>
            </w:r>
          </w:p>
        </w:tc>
      </w:tr>
      <w:tr>
        <w:tc>
          <w:tcPr>
            <w:tcW w:type="dxa" w:w="2600"/>
            <w:tcBorders>
              <w:top w:val="single" w:color="0F2A5E" w:sz="4"/>
              <w:left w:val="single" w:color="0F2A5E" w:sz="4"/>
              <w:bottom w:val="single" w:color="0F2A5E" w:sz="4"/>
              <w:right w:val="single" w:color="0F2A5E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Page table memory</w:t>
            </w:r>
          </w:p>
        </w:tc>
        <w:tc>
          <w:tcPr>
            <w:tcW w:type="dxa" w:w="2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2,048 KB</w:t>
            </w:r>
          </w:p>
        </w:tc>
        <w:tc>
          <w:tcPr>
            <w:tcW w:type="dxa" w:w="200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128 KB</w:t>
            </w:r>
          </w:p>
        </w:tc>
        <w:tc>
          <w:tcPr>
            <w:tcW w:type="dxa" w:w="27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1,920 KB freed = 1.9 MB!</w:t>
            </w:r>
          </w:p>
        </w:tc>
      </w:tr>
      <w:tr>
        <w:tc>
          <w:tcPr>
            <w:tcW w:type="dxa" w:w="2600"/>
            <w:tcBorders>
              <w:top w:val="single" w:color="0F2A5E" w:sz="4"/>
              <w:left w:val="single" w:color="0F2A5E" w:sz="4"/>
              <w:bottom w:val="single" w:color="0F2A5E" w:sz="4"/>
              <w:right w:val="single" w:color="0F2A5E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TLB entries needed</w:t>
            </w:r>
          </w:p>
        </w:tc>
        <w:tc>
          <w:tcPr>
            <w:tcW w:type="dxa" w:w="2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65,536</w:t>
            </w:r>
          </w:p>
        </w:tc>
        <w:tc>
          <w:tcPr>
            <w:tcW w:type="dxa" w:w="200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4,096</w:t>
            </w:r>
          </w:p>
        </w:tc>
        <w:tc>
          <w:tcPr>
            <w:tcW w:type="dxa" w:w="27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61,440 slots freed</w:t>
            </w:r>
          </w:p>
        </w:tc>
      </w:tr>
      <w:tr>
        <w:tc>
          <w:tcPr>
            <w:tcW w:type="dxa" w:w="2600"/>
            <w:tcBorders>
              <w:top w:val="single" w:color="0F2A5E" w:sz="4"/>
              <w:left w:val="single" w:color="0F2A5E" w:sz="4"/>
              <w:bottom w:val="single" w:color="0F2A5E" w:sz="4"/>
              <w:right w:val="single" w:color="0F2A5E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Page faults for 64 KB region</w:t>
            </w:r>
          </w:p>
        </w:tc>
        <w:tc>
          <w:tcPr>
            <w:tcW w:type="dxa" w:w="2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16 faults</w:t>
            </w:r>
          </w:p>
        </w:tc>
        <w:tc>
          <w:tcPr>
            <w:tcW w:type="dxa" w:w="200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1 fault</w:t>
            </w:r>
          </w:p>
        </w:tc>
        <w:tc>
          <w:tcPr>
            <w:tcW w:type="dxa" w:w="27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15 faults eliminated</w:t>
            </w:r>
          </w:p>
        </w:tc>
      </w:tr>
      <w:tr>
        <w:tc>
          <w:tcPr>
            <w:tcW w:type="dxa" w:w="2600"/>
            <w:tcBorders>
              <w:top w:val="single" w:color="0F2A5E" w:sz="4"/>
              <w:left w:val="single" w:color="0F2A5E" w:sz="4"/>
              <w:bottom w:val="single" w:color="0F2A5E" w:sz="4"/>
              <w:right w:val="single" w:color="0F2A5E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hint_map overhead per fault</w:t>
            </w:r>
          </w:p>
        </w:tc>
        <w:tc>
          <w:tcPr>
            <w:tcW w:type="dxa" w:w="2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0 (no system)</w:t>
            </w:r>
          </w:p>
        </w:tc>
        <w:tc>
          <w:tcPr>
            <w:tcW w:type="dxa" w:w="200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~40 ns</w:t>
            </w:r>
          </w:p>
        </w:tc>
        <w:tc>
          <w:tcPr>
            <w:tcW w:type="dxa" w:w="27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9"/>
                <w:szCs w:val="19"/>
              </w:rPr>
              <w:t xml:space="preserve">Net saving: 44,000 ns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4"/>
              <w:left w:val="single" w:color="15803D" w:sz="14"/>
              <w:bottom w:val="single" w:color="15803D" w:sz="14"/>
              <w:right w:val="single" w:color="15803D" w:sz="14"/>
            </w:tcBorders>
            <w:shd w:fill="14532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hint_map is the messenger between our smart eBPF brain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and the kernel memory allocator.</w:t>
            </w:r>
          </w:p>
          <w:p>
            <w:pPr>
              <w:spacing w:before="10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24"/>
                <w:szCs w:val="24"/>
              </w:rPr>
              <w:t xml:space="preserve">Without it: kernel guesses.  With it: kernel knows.</w:t>
            </w:r>
          </w:p>
          <w:p>
            <w:pPr>
              <w:spacing w:before="10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Result: </w:t>
            </w:r>
            <w:r>
              <w:rPr>
                <w:rFonts w:ascii="Arial" w:cs="Arial" w:eastAsia="Arial" w:hAnsi="Arial"/>
                <w:b/>
                <w:bCs/>
                <w:color w:val="FDE68A"/>
                <w:sz w:val="26"/>
                <w:szCs w:val="26"/>
              </w:rPr>
              <w:t xml:space="preserve">1.9 MB of real RAM freed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  visible in /proc/meminfo  —  on any ARM64 device.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2026-03-05T19:39:37.384Z</dcterms:created>
  <dcterms:modified xsi:type="dcterms:W3CDTF">2026-03-05T19:39:37.385Z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