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WampServer虚拟主机</w:t>
      </w:r>
      <w:bookmarkEnd w:id="20"/>
    </w:p>
    <w:p>
      <w:pPr>
        <w:pStyle w:val="FirstParagraph"/>
      </w:pPr>
      <w:r>
        <w:rPr>
          <w:b/>
        </w:rPr>
        <w:t xml:space="preserve">创建虚拟主机</w:t>
      </w:r>
    </w:p>
    <w:p>
      <w:pPr>
        <w:pStyle w:val="BodyText"/>
      </w:pPr>
      <w:r>
        <w:t xml:space="preserve">配置 httpd.conf（C:\wamp64\bin\apache\apache2.4.37\conf\httpd.conf），搜索hosts，去掉 Include conf/extra/httpd-vhosts.conf 前面的#号</w:t>
      </w:r>
    </w:p>
    <w:p>
      <w:pPr>
        <w:pStyle w:val="CaptionedFigure"/>
      </w:pPr>
      <w:r>
        <w:drawing>
          <wp:inline>
            <wp:extent cx="4410635" cy="29045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hingTill-YF10\Desktop\201910091142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1.创建主机绑定目录（tp5）</w:t>
      </w:r>
    </w:p>
    <w:p>
      <w:pPr>
        <w:pStyle w:val="BodyText"/>
      </w:pPr>
    </w:p>
    <w:p>
      <w:pPr>
        <w:pStyle w:val="BodyText"/>
      </w:pPr>
      <w:r>
        <w:t xml:space="preserve">2.打开虚拟主机设置开关</w:t>
      </w:r>
    </w:p>
    <w:p>
      <w:pPr>
        <w:pStyle w:val="BodyText"/>
      </w:pPr>
      <w:r>
        <w:t xml:space="preserve">Wamp Settings 下 VirtualHost sub-menu 开启</w:t>
      </w:r>
    </w:p>
    <w:p>
      <w:pPr>
        <w:pStyle w:val="CaptionedFigure"/>
      </w:pPr>
      <w:r>
        <w:drawing>
          <wp:inline>
            <wp:extent cx="4671892" cy="53557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hingTill-YF10\Desktop\201910091117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535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3.创建本地域名（tp5.com）</w:t>
      </w:r>
    </w:p>
    <w:p>
      <w:pPr>
        <w:pStyle w:val="BodyText"/>
      </w:pPr>
      <w:r>
        <w:t xml:space="preserve">浏览器中输入：localhost，选择左下角：Add a VirtualHost(添加一个虚拟主机)，在打开的新页面中，填入本地域名：tp5.com和对应的网站目录：C:/wamp64/www/tp5</w:t>
      </w:r>
    </w:p>
    <w:p>
      <w:pPr>
        <w:pStyle w:val="CaptionedFigure"/>
      </w:pPr>
      <w:r>
        <w:drawing>
          <wp:inline>
            <wp:extent cx="2789304" cy="18979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hingTill-YF10\Desktop\201910091148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04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4793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hingTill-YF10\Desktop\201910091149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4.重启DNS使域名生效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删除虚拟主机</w:t>
      </w:r>
    </w:p>
    <w:p>
      <w:pPr>
        <w:pStyle w:val="BodyText"/>
      </w:pPr>
      <w:r>
        <w:t xml:space="preserve">1.删除主机绑定目录（tp5）</w:t>
      </w:r>
    </w:p>
    <w:p>
      <w:pPr>
        <w:pStyle w:val="BodyText"/>
      </w:pPr>
      <w:r>
        <w:t xml:space="preserve">删除目录：C:/wamp64/www/tp5</w:t>
      </w:r>
    </w:p>
    <w:p>
      <w:pPr>
        <w:pStyle w:val="BodyText"/>
      </w:pPr>
    </w:p>
    <w:p>
      <w:pPr>
        <w:pStyle w:val="BodyText"/>
      </w:pPr>
      <w:r>
        <w:t xml:space="preserve">2.删除主机域名（tp5.com）</w:t>
      </w:r>
    </w:p>
    <w:p>
      <w:pPr>
        <w:pStyle w:val="CaptionedFigure"/>
      </w:pPr>
      <w:r>
        <w:drawing>
          <wp:inline>
            <wp:extent cx="5334000" cy="25737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hingTill-YF10\Desktop\201910091151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或者</w:t>
      </w:r>
    </w:p>
    <w:p>
      <w:pPr>
        <w:pStyle w:val="BodyText"/>
      </w:pPr>
      <w:r>
        <w:t xml:space="preserve">修改虚拟主机配置文件：C:\wamp64\bin\apache\apache2.4.37\conf\extra\httpd-vhosts.conf</w:t>
      </w:r>
    </w:p>
    <w:p>
      <w:pPr>
        <w:pStyle w:val="BodyText"/>
      </w:pPr>
      <w:r>
        <w:t xml:space="preserve">将与tp5.com对应的主机配置信息，删除下面全部代码</w:t>
      </w:r>
    </w:p>
    <w:p>
      <w:pPr>
        <w:pStyle w:val="BodyText"/>
      </w:pPr>
    </w:p>
    <w:p>
      <w:pPr>
        <w:pStyle w:val="BodyText"/>
      </w:pPr>
      <w:r>
        <w:t xml:space="preserve">3.重启服务器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2019-10-09T04:10:48Z</dcterms:created>
  <dcterms:modified xsi:type="dcterms:W3CDTF">2019-10-09T04:10:48Z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