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Style w:val="8"/>
          <w:rFonts w:hint="default"/>
          <w:lang w:val="en-US"/>
        </w:rPr>
        <w:t>售后维护系统功能需求规格说明书</w:t>
      </w:r>
    </w:p>
    <w:p>
      <w:pPr>
        <w:rPr>
          <w:rStyle w:val="8"/>
          <w:rFonts w:hint="default"/>
          <w:lang w:val="en-US"/>
        </w:rPr>
      </w:pPr>
    </w:p>
    <w:p>
      <w:pPr>
        <w:rPr>
          <w:rStyle w:val="8"/>
          <w:rFonts w:hint="default"/>
          <w:lang w:val="en-US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4420" w:type="dxa"/>
          </w:tcPr>
          <w:p>
            <w:pPr>
              <w:rPr>
                <w:rStyle w:val="8"/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sz w:val="28"/>
                <w:szCs w:val="28"/>
                <w:vertAlign w:val="baseline"/>
                <w:lang w:val="en-US" w:eastAsia="zh-CN"/>
              </w:rPr>
              <w:t>文档功能</w:t>
            </w:r>
          </w:p>
        </w:tc>
        <w:tc>
          <w:tcPr>
            <w:tcW w:w="4420" w:type="dxa"/>
          </w:tcPr>
          <w:p>
            <w:pPr>
              <w:rPr>
                <w:rStyle w:val="8"/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420" w:type="dxa"/>
          </w:tcPr>
          <w:p>
            <w:pPr>
              <w:rPr>
                <w:rStyle w:val="8"/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sz w:val="28"/>
                <w:szCs w:val="28"/>
                <w:vertAlign w:val="baseline"/>
                <w:lang w:val="en-US" w:eastAsia="zh-CN"/>
              </w:rPr>
              <w:t>修改记录</w:t>
            </w:r>
          </w:p>
        </w:tc>
        <w:tc>
          <w:tcPr>
            <w:tcW w:w="4420" w:type="dxa"/>
          </w:tcPr>
          <w:p>
            <w:pPr>
              <w:rPr>
                <w:rStyle w:val="8"/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420" w:type="dxa"/>
          </w:tcPr>
          <w:p>
            <w:pPr>
              <w:rPr>
                <w:rStyle w:val="8"/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sz w:val="28"/>
                <w:szCs w:val="28"/>
                <w:vertAlign w:val="baseline"/>
                <w:lang w:val="en-US" w:eastAsia="zh-CN"/>
              </w:rPr>
              <w:t>密    级</w:t>
            </w:r>
          </w:p>
        </w:tc>
        <w:tc>
          <w:tcPr>
            <w:tcW w:w="4420" w:type="dxa"/>
          </w:tcPr>
          <w:p>
            <w:pPr>
              <w:rPr>
                <w:rStyle w:val="8"/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420" w:type="dxa"/>
          </w:tcPr>
          <w:p>
            <w:pPr>
              <w:rPr>
                <w:rStyle w:val="8"/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sz w:val="28"/>
                <w:szCs w:val="28"/>
                <w:vertAlign w:val="baseline"/>
                <w:lang w:val="en-US" w:eastAsia="zh-CN"/>
              </w:rPr>
              <w:t>作</w:t>
            </w:r>
            <w:r>
              <w:rPr>
                <w:rStyle w:val="8"/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Style w:val="8"/>
                <w:rFonts w:hint="eastAsia"/>
                <w:sz w:val="28"/>
                <w:szCs w:val="28"/>
                <w:vertAlign w:val="baseline"/>
                <w:lang w:val="en-US" w:eastAsia="zh-CN"/>
              </w:rPr>
              <w:t>者</w:t>
            </w:r>
          </w:p>
        </w:tc>
        <w:tc>
          <w:tcPr>
            <w:tcW w:w="4420" w:type="dxa"/>
          </w:tcPr>
          <w:p>
            <w:pPr>
              <w:rPr>
                <w:rStyle w:val="8"/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Style w:val="8"/>
          <w:rFonts w:hint="default"/>
          <w:lang w:val="en-US"/>
        </w:rPr>
      </w:pPr>
    </w:p>
    <w:p>
      <w:pPr>
        <w:rPr>
          <w:rStyle w:val="8"/>
          <w:rFonts w:hint="default"/>
          <w:lang w:val="en-US"/>
        </w:rPr>
      </w:pPr>
    </w:p>
    <w:p>
      <w:pPr>
        <w:numPr>
          <w:ilvl w:val="0"/>
          <w:numId w:val="1"/>
        </w:numPr>
        <w:rPr>
          <w:rStyle w:val="8"/>
          <w:rFonts w:hint="default"/>
          <w:lang w:val="en-US"/>
        </w:rPr>
      </w:pPr>
      <w:r>
        <w:rPr>
          <w:rStyle w:val="8"/>
          <w:rFonts w:hint="eastAsia"/>
          <w:lang w:val="en-US" w:eastAsia="zh-CN"/>
        </w:rPr>
        <w:t>功能描述</w:t>
      </w:r>
    </w:p>
    <w:p>
      <w:pPr>
        <w:bidi w:val="0"/>
        <w:rPr>
          <w:rStyle w:val="8"/>
          <w:rFonts w:hint="default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设备仪器在医院或其它应用场所的使用过程中，出现故障的概率是存在的。为了提高用户体验，及时地反馈设备故障和处理故障，开发售后维护APP。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查看故障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界面上以列表的结构显示故障清单，每一条故障内容包括：故障描述 设备类型 故障时间 使用人员 联系电话 设备位置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处理状态 。在查看过程中，可以选择排序方式，排序可以按时间或按故障级别或按距离最近。筛选按处理状态来过滤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用户点击设备位置，界面跳转到地图并定位到具体位置。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用户点击联系人电话，自动打开拨号和自动输入联系人号码。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用户点击故障描述，界面跳转到详细情况。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填写故障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使用人员在发现故障时，通过APP填写故障上传到服务器。这时维护人员就可以及时通过APP收到故障，及时处理这个故障。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用户选统计项目，再统计条件。统计结果以饼图显示百份比或柱图显示数量。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统计项目有： 处理状态 处理满意度 故障年度分布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处理状态统计： 按 已处理 未处理 临时解决 的结构显示</w:t>
      </w:r>
    </w:p>
    <w:p>
      <w:pPr>
        <w:numPr>
          <w:ilvl w:val="0"/>
          <w:numId w:val="0"/>
        </w:numPr>
        <w:bidi w:val="0"/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处理满意度统计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按 满意 基本满意 不满意 的结构显示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故障年度分布统计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按这一年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12个月份 的结构显示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用户的帐号不能由注册产生，必须由后台管理员来生成和分配。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验证帐号和密码通过后才能登录。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用户成功登录后，可以修改密码，头像，昵称，联系电话。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角色管理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只有管理员才能对权限进行分配。 用户的角色分为科室主任，科室检验员，维护人员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用户的帐号由管理员分配及修改解角色。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各个角色用例见图：</w:t>
      </w:r>
    </w:p>
    <w:p>
      <w:pPr>
        <w:numPr>
          <w:ilvl w:val="0"/>
          <w:numId w:val="0"/>
        </w:numPr>
        <w:bidi w:val="0"/>
        <w:ind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18865"/>
            <wp:effectExtent l="0" t="0" r="190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报障业务流程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86785"/>
            <wp:effectExtent l="0" t="0" r="508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统计业务流程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2686050"/>
            <wp:effectExtent l="0" t="0" r="317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关键字，递增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errContent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电机1不工作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errTime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2020-3-17 08:08:08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故障处理状态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userMan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金湾区人民路8号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113.256898,23.5684235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使用者联系电话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13411367358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solvePhone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售后人员联系电话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1341136735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solveTime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2020-3-17 0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default"/>
                <w:vertAlign w:val="baseline"/>
                <w:lang w:val="en-US" w:eastAsia="zh-CN"/>
              </w:rPr>
              <w:t>:08:08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solveContent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电机接触不良，已接好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degree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满意度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feedBack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处理很快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用户帐号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"http://xxx/1.png"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  <w:lang w:val="en-US" w:eastAsia="zh-CN"/>
              </w:rPr>
              <w:t>http://xxx/1.png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科室检验员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13411367358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888888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F8975"/>
    <w:multiLevelType w:val="multilevel"/>
    <w:tmpl w:val="A7CF89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16BF"/>
    <w:rsid w:val="035A539D"/>
    <w:rsid w:val="09772A98"/>
    <w:rsid w:val="0C8A40AB"/>
    <w:rsid w:val="0D4E6561"/>
    <w:rsid w:val="0E0D5151"/>
    <w:rsid w:val="13745DE7"/>
    <w:rsid w:val="17E14BB5"/>
    <w:rsid w:val="1D6B78C8"/>
    <w:rsid w:val="1FDC61CD"/>
    <w:rsid w:val="205632CE"/>
    <w:rsid w:val="20F8032E"/>
    <w:rsid w:val="22C2705D"/>
    <w:rsid w:val="25B37FD7"/>
    <w:rsid w:val="261128AF"/>
    <w:rsid w:val="27D50B60"/>
    <w:rsid w:val="2A815896"/>
    <w:rsid w:val="2BBE40B1"/>
    <w:rsid w:val="2BE73FF1"/>
    <w:rsid w:val="2CD80CF7"/>
    <w:rsid w:val="313B3653"/>
    <w:rsid w:val="31692518"/>
    <w:rsid w:val="36C06674"/>
    <w:rsid w:val="37687AFD"/>
    <w:rsid w:val="39D8242C"/>
    <w:rsid w:val="3AFD490C"/>
    <w:rsid w:val="3DE7731F"/>
    <w:rsid w:val="40845E9A"/>
    <w:rsid w:val="418D3639"/>
    <w:rsid w:val="43DF1B47"/>
    <w:rsid w:val="49174A91"/>
    <w:rsid w:val="4A7D3E9F"/>
    <w:rsid w:val="4CBD7D36"/>
    <w:rsid w:val="57851CCA"/>
    <w:rsid w:val="5C9A5D8E"/>
    <w:rsid w:val="5D1978CA"/>
    <w:rsid w:val="5D8B30DF"/>
    <w:rsid w:val="5F9C7149"/>
    <w:rsid w:val="5FD810F4"/>
    <w:rsid w:val="61035D98"/>
    <w:rsid w:val="688131E2"/>
    <w:rsid w:val="6A3C3F06"/>
    <w:rsid w:val="6BB274C2"/>
    <w:rsid w:val="73B92F64"/>
    <w:rsid w:val="73ED0818"/>
    <w:rsid w:val="73ED51C1"/>
    <w:rsid w:val="78CE4D92"/>
    <w:rsid w:val="7AE345AF"/>
    <w:rsid w:val="7EE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2020-03-16T09:04:00Z</dcterms:created>
  <dc:creator>suyp</dc:creator>
  <cp:lastModifiedBy>研发-苏燕鹏</cp:lastModifiedBy>
  <dcterms:modified xsi:type="dcterms:W3CDTF">2020-03-17T03:49:18Z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