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c492c19bf254a60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Les grands principes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Les grands principes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2518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51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520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252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52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52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52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52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52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527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528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529"/>
    <w:p>
      <w:pPr/>
      <w:r>
        <w:rPr>
          <w:rFonts w:ascii="Open Sans"/>
          <w:b w:val="true"/>
          <w:sz w:val="18"/>
        </w:rPr>
        <w:t xml:space="preserve">Titre, accordéon: </w:t>
      </w:r>
    </w:p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530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53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532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2533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2b5c436e45a4a80" /><Relationship Type="http://schemas.openxmlformats.org/officeDocument/2006/relationships/aFChunk" Target="/word/afchunk.htm" Id="htmlchunk2518" /><Relationship Type="http://schemas.openxmlformats.org/officeDocument/2006/relationships/aFChunk" Target="/word/afchunk2.htm" Id="htmlchunk2519" /><Relationship Type="http://schemas.openxmlformats.org/officeDocument/2006/relationships/aFChunk" Target="/word/afchunk3.htm" Id="htmlchunk2520" /><Relationship Type="http://schemas.openxmlformats.org/officeDocument/2006/relationships/aFChunk" Target="/word/afchunk4.htm" Id="htmlchunk2521" /><Relationship Type="http://schemas.openxmlformats.org/officeDocument/2006/relationships/aFChunk" Target="/word/afchunk5.htm" Id="htmlchunk2522" /><Relationship Type="http://schemas.openxmlformats.org/officeDocument/2006/relationships/aFChunk" Target="/word/afchunk6.htm" Id="htmlchunk2523" /><Relationship Type="http://schemas.openxmlformats.org/officeDocument/2006/relationships/aFChunk" Target="/word/afchunk7.htm" Id="htmlchunk2524" /><Relationship Type="http://schemas.openxmlformats.org/officeDocument/2006/relationships/aFChunk" Target="/word/afchunk8.htm" Id="htmlchunk2525" /><Relationship Type="http://schemas.openxmlformats.org/officeDocument/2006/relationships/aFChunk" Target="/word/afchunk9.htm" Id="htmlchunk2526" /><Relationship Type="http://schemas.openxmlformats.org/officeDocument/2006/relationships/aFChunk" Target="/word/afchunk10.htm" Id="htmlchunk2527" /><Relationship Type="http://schemas.openxmlformats.org/officeDocument/2006/relationships/aFChunk" Target="/word/afchunk11.htm" Id="htmlchunk2528" /><Relationship Type="http://schemas.openxmlformats.org/officeDocument/2006/relationships/aFChunk" Target="/word/afchunk12.htm" Id="htmlchunk2529" /><Relationship Type="http://schemas.openxmlformats.org/officeDocument/2006/relationships/aFChunk" Target="/word/afchunk13.htm" Id="htmlchunk2530" /><Relationship Type="http://schemas.openxmlformats.org/officeDocument/2006/relationships/aFChunk" Target="/word/afchunk14.htm" Id="htmlchunk2531" /><Relationship Type="http://schemas.openxmlformats.org/officeDocument/2006/relationships/aFChunk" Target="/word/afchunk15.htm" Id="htmlchunk2532" /><Relationship Type="http://schemas.openxmlformats.org/officeDocument/2006/relationships/aFChunk" Target="/word/afchunk16.htm" Id="htmlchunk2533" /></Relationships>
</file>