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328C4" w14:textId="60B73869" w:rsidR="00843D58" w:rsidRPr="003E3D06" w:rsidRDefault="003E3D06" w:rsidP="003E3D06">
      <w:pPr>
        <w:jc w:val="center"/>
        <w:rPr>
          <w:b/>
          <w:bCs/>
          <w:sz w:val="28"/>
          <w:szCs w:val="28"/>
          <w:lang w:val="fr-BE"/>
        </w:rPr>
      </w:pPr>
      <w:r w:rsidRPr="003E3D06">
        <w:rPr>
          <w:b/>
          <w:bCs/>
          <w:sz w:val="28"/>
          <w:szCs w:val="28"/>
          <w:lang w:val="fr-BE"/>
        </w:rPr>
        <w:t>Groupe</w:t>
      </w:r>
      <w:r>
        <w:rPr>
          <w:b/>
          <w:bCs/>
          <w:sz w:val="28"/>
          <w:szCs w:val="28"/>
          <w:lang w:val="fr-BE"/>
        </w:rPr>
        <w:t>me</w:t>
      </w:r>
      <w:r w:rsidRPr="003E3D06">
        <w:rPr>
          <w:b/>
          <w:bCs/>
          <w:sz w:val="28"/>
          <w:szCs w:val="28"/>
          <w:lang w:val="fr-BE"/>
        </w:rPr>
        <w:t>nt de communes Chiny – 15 mai 2025</w:t>
      </w:r>
    </w:p>
    <w:p w14:paraId="21746AFA" w14:textId="77777777" w:rsidR="003E3D06" w:rsidRDefault="003E3D06">
      <w:pPr>
        <w:rPr>
          <w:lang w:val="fr-BE"/>
        </w:rPr>
      </w:pPr>
    </w:p>
    <w:p w14:paraId="664070FB" w14:textId="4DCD8CD4" w:rsidR="003E3D06" w:rsidRPr="003E3D06" w:rsidRDefault="003E3D06" w:rsidP="003E3D06">
      <w:pPr>
        <w:pBdr>
          <w:top w:val="single" w:sz="4" w:space="1" w:color="auto"/>
          <w:left w:val="single" w:sz="4" w:space="4" w:color="auto"/>
          <w:bottom w:val="single" w:sz="4" w:space="1" w:color="auto"/>
          <w:right w:val="single" w:sz="4" w:space="4" w:color="auto"/>
        </w:pBdr>
        <w:shd w:val="clear" w:color="auto" w:fill="FFCC99"/>
        <w:jc w:val="both"/>
        <w:rPr>
          <w:b/>
          <w:bCs/>
          <w:lang w:val="fr-BE"/>
        </w:rPr>
      </w:pPr>
      <w:bookmarkStart w:id="0" w:name="_Hlk195883741"/>
      <w:r w:rsidRPr="003E3D06">
        <w:rPr>
          <w:b/>
          <w:bCs/>
          <w:lang w:val="fr-BE"/>
        </w:rPr>
        <w:t>Changement de nom pour les réfugiés, qui est compétent ? Lors de leur arrivée en Belgique, le père et le fils aîné ont été identifiées comme MSALLAM, tandis que la mère et les autres enfants ont été inscrits comme MUSALLAM. Ils aimeraient maintenant que toute la famille s’appelle MSALLAM. Ils ont été inscrits au départ par l’OE sur base de leurs passeports, mais disposeraient maintenant d’actes (que je n’ai pas encore vus, donc pas sûre qu’ils respectent les exigences de légalisation/apostille) où ils ont tous le nom de famille MSALLAM.</w:t>
      </w:r>
    </w:p>
    <w:p w14:paraId="4FB315BC" w14:textId="77777777" w:rsidR="007A4D9F" w:rsidRDefault="003E3D06" w:rsidP="007A4D9F">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3E3D06">
        <w:rPr>
          <w:b/>
          <w:bCs/>
          <w:lang w:val="fr-BE"/>
        </w:rPr>
        <w:t>Qui est compétent ?</w:t>
      </w:r>
    </w:p>
    <w:p w14:paraId="734DA19B" w14:textId="77777777" w:rsidR="00633E53" w:rsidRDefault="003E3D06" w:rsidP="00633E53">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3E3D06">
        <w:rPr>
          <w:b/>
          <w:bCs/>
          <w:lang w:val="fr-BE"/>
        </w:rPr>
        <w:t>L’office des étrangers répond : « Nous ne sommes plus compétents pour corriger l’identité dès lors que la famille est reconnue réfugiée. L’administration communale est donc compétente pour cette correction par contre, nous sommes tenus d’apporter des corrections uniquement sur base d’un passeport valable. ». S’agissant d’une famille réfugiée, ils n’ont pas le droit de demander un nouveau passeport à leur pays d’origine…</w:t>
      </w:r>
      <w:r w:rsidR="00633E53">
        <w:rPr>
          <w:b/>
          <w:bCs/>
          <w:lang w:val="fr-BE"/>
        </w:rPr>
        <w:t xml:space="preserve"> </w:t>
      </w:r>
    </w:p>
    <w:p w14:paraId="79C6B186" w14:textId="25C78BDF" w:rsidR="003E3D06" w:rsidRPr="003E3D06" w:rsidRDefault="003E3D06" w:rsidP="00633E53">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3E3D06">
        <w:rPr>
          <w:b/>
          <w:bCs/>
          <w:lang w:val="fr-BE"/>
        </w:rPr>
        <w:t>Le CGRA répond : « J'ai le regret de vous informer que nous ne pouvons pas accéder à votre demande. Les noms ont été déterminés sur la base des copies des passeports qui se trouvent dans le dossier, et nous ne pouvons donc malheureusement pas effectuer les corrections. »</w:t>
      </w:r>
    </w:p>
    <w:p w14:paraId="39048D70" w14:textId="4F12D85F" w:rsidR="003E3D06" w:rsidRDefault="003E3D06" w:rsidP="003E3D06">
      <w:pPr>
        <w:rPr>
          <w:lang w:val="fr-BE"/>
        </w:rPr>
      </w:pPr>
      <w:r w:rsidRPr="00B8144D">
        <w:rPr>
          <w:u w:val="single"/>
          <w:lang w:val="fr-BE"/>
        </w:rPr>
        <w:t>Suite de la question</w:t>
      </w:r>
      <w:r>
        <w:rPr>
          <w:lang w:val="fr-BE"/>
        </w:rPr>
        <w:t> :</w:t>
      </w:r>
      <w:r w:rsidRPr="003E3D06">
        <w:rPr>
          <w:lang w:val="fr-BE"/>
        </w:rPr>
        <w:t xml:space="preserve"> En tant qu’officier de l’état civil, je pense que nous ne pouvons pas invoquer la correction d’une erreur matérielle, dans la mesure où les actes de naissance traduits n’étaient pas disponibles au moment de l’inscription.</w:t>
      </w:r>
    </w:p>
    <w:bookmarkEnd w:id="0"/>
    <w:p w14:paraId="6BA7555D" w14:textId="407C9A38" w:rsidR="00282625" w:rsidRDefault="00B8144D" w:rsidP="00282625">
      <w:pPr>
        <w:rPr>
          <w:lang w:val="fr-BE"/>
        </w:rPr>
      </w:pPr>
      <w:r w:rsidRPr="00B8144D">
        <w:rPr>
          <w:b/>
          <w:bCs/>
          <w:lang w:val="fr-BE"/>
        </w:rPr>
        <w:t>Réponse</w:t>
      </w:r>
      <w:r>
        <w:rPr>
          <w:lang w:val="fr-BE"/>
        </w:rPr>
        <w:t> :</w:t>
      </w:r>
    </w:p>
    <w:p w14:paraId="3738D2C2" w14:textId="23D72C5E" w:rsidR="00282625" w:rsidRPr="0044006D" w:rsidRDefault="00282625" w:rsidP="0044006D">
      <w:pPr>
        <w:pStyle w:val="Paragraphedeliste"/>
        <w:numPr>
          <w:ilvl w:val="0"/>
          <w:numId w:val="6"/>
        </w:numPr>
        <w:rPr>
          <w:lang w:val="fr-BE"/>
        </w:rPr>
      </w:pPr>
      <w:r w:rsidRPr="0044006D">
        <w:rPr>
          <w:lang w:val="fr-BE"/>
        </w:rPr>
        <w:t>Si les actes</w:t>
      </w:r>
      <w:r w:rsidR="00B8144D" w:rsidRPr="0044006D">
        <w:rPr>
          <w:lang w:val="fr-BE"/>
        </w:rPr>
        <w:t xml:space="preserve"> d’état civil qu’ils vous remettent</w:t>
      </w:r>
      <w:r w:rsidRPr="0044006D">
        <w:rPr>
          <w:lang w:val="fr-BE"/>
        </w:rPr>
        <w:t xml:space="preserve"> ne sont </w:t>
      </w:r>
      <w:r w:rsidRPr="00386FC1">
        <w:rPr>
          <w:b/>
          <w:bCs/>
          <w:lang w:val="fr-BE"/>
        </w:rPr>
        <w:t>pas légalisés</w:t>
      </w:r>
      <w:r w:rsidRPr="0044006D">
        <w:rPr>
          <w:lang w:val="fr-BE"/>
        </w:rPr>
        <w:t xml:space="preserve">, </w:t>
      </w:r>
      <w:r w:rsidRPr="00F736D8">
        <w:rPr>
          <w:b/>
          <w:bCs/>
          <w:u w:val="single"/>
          <w:lang w:val="fr-BE"/>
        </w:rPr>
        <w:t>on ne fait rien</w:t>
      </w:r>
      <w:r w:rsidRPr="0044006D">
        <w:rPr>
          <w:lang w:val="fr-BE"/>
        </w:rPr>
        <w:t xml:space="preserve">. </w:t>
      </w:r>
    </w:p>
    <w:p w14:paraId="2DE32008" w14:textId="348CE9D0" w:rsidR="00282625" w:rsidRPr="0044006D" w:rsidRDefault="00282625" w:rsidP="0044006D">
      <w:pPr>
        <w:pStyle w:val="Paragraphedeliste"/>
        <w:numPr>
          <w:ilvl w:val="0"/>
          <w:numId w:val="6"/>
        </w:numPr>
        <w:rPr>
          <w:lang w:val="fr-BE"/>
        </w:rPr>
      </w:pPr>
      <w:r w:rsidRPr="0044006D">
        <w:rPr>
          <w:lang w:val="fr-BE"/>
        </w:rPr>
        <w:t xml:space="preserve">S'ils sont légalisés, </w:t>
      </w:r>
      <w:r w:rsidR="00B8144D" w:rsidRPr="0044006D">
        <w:rPr>
          <w:lang w:val="fr-BE"/>
        </w:rPr>
        <w:t>cela</w:t>
      </w:r>
      <w:r w:rsidRPr="0044006D">
        <w:rPr>
          <w:lang w:val="fr-BE"/>
        </w:rPr>
        <w:t xml:space="preserve"> dépend</w:t>
      </w:r>
      <w:r w:rsidR="00B8144D" w:rsidRPr="0044006D">
        <w:rPr>
          <w:lang w:val="fr-BE"/>
        </w:rPr>
        <w:t>,</w:t>
      </w:r>
      <w:r w:rsidRPr="0044006D">
        <w:rPr>
          <w:lang w:val="fr-BE"/>
        </w:rPr>
        <w:t xml:space="preserve"> </w:t>
      </w:r>
      <w:r w:rsidRPr="0044006D">
        <w:rPr>
          <w:b/>
          <w:bCs/>
          <w:lang w:val="fr-BE"/>
        </w:rPr>
        <w:t>mais on ne fera pas des actes de changement de nom (ils n'ont pas changé de nom à l'étranger)</w:t>
      </w:r>
      <w:r w:rsidRPr="0044006D">
        <w:rPr>
          <w:lang w:val="fr-BE"/>
        </w:rPr>
        <w:t>.</w:t>
      </w:r>
    </w:p>
    <w:p w14:paraId="19733EE9" w14:textId="59C8E5DF" w:rsidR="00282625" w:rsidRPr="00B8144D" w:rsidRDefault="00282625" w:rsidP="0044006D">
      <w:pPr>
        <w:pStyle w:val="Paragraphedeliste"/>
        <w:numPr>
          <w:ilvl w:val="1"/>
          <w:numId w:val="8"/>
        </w:numPr>
        <w:rPr>
          <w:lang w:val="fr-BE"/>
        </w:rPr>
      </w:pPr>
      <w:r w:rsidRPr="00884CCF">
        <w:rPr>
          <w:b/>
          <w:bCs/>
          <w:lang w:val="fr-BE"/>
        </w:rPr>
        <w:t>S'ils ont des actes dans la BAEC</w:t>
      </w:r>
      <w:r w:rsidRPr="00B8144D">
        <w:rPr>
          <w:lang w:val="fr-BE"/>
        </w:rPr>
        <w:t xml:space="preserve"> -&gt; </w:t>
      </w:r>
      <w:r w:rsidR="0044006D">
        <w:rPr>
          <w:lang w:val="fr-BE"/>
        </w:rPr>
        <w:t>t</w:t>
      </w:r>
      <w:r w:rsidRPr="00B8144D">
        <w:rPr>
          <w:lang w:val="fr-BE"/>
        </w:rPr>
        <w:t xml:space="preserve">ribunal de la </w:t>
      </w:r>
      <w:r w:rsidR="0044006D">
        <w:rPr>
          <w:lang w:val="fr-BE"/>
        </w:rPr>
        <w:t>F</w:t>
      </w:r>
      <w:r w:rsidRPr="00B8144D">
        <w:rPr>
          <w:lang w:val="fr-BE"/>
        </w:rPr>
        <w:t>amille car ils présentent des documents différents de ceux qu'ils ont déjà présentés.</w:t>
      </w:r>
    </w:p>
    <w:p w14:paraId="5DFF9759" w14:textId="52D12994" w:rsidR="00282625" w:rsidRPr="00B8144D" w:rsidRDefault="00282625" w:rsidP="0044006D">
      <w:pPr>
        <w:pStyle w:val="Paragraphedeliste"/>
        <w:numPr>
          <w:ilvl w:val="1"/>
          <w:numId w:val="8"/>
        </w:numPr>
        <w:rPr>
          <w:lang w:val="fr-BE"/>
        </w:rPr>
      </w:pPr>
      <w:r w:rsidRPr="00884CCF">
        <w:rPr>
          <w:b/>
          <w:bCs/>
          <w:lang w:val="fr-BE"/>
        </w:rPr>
        <w:t>S'ils n'ont pas d'acte dans la BAEC</w:t>
      </w:r>
      <w:r w:rsidRPr="00B8144D">
        <w:rPr>
          <w:lang w:val="fr-BE"/>
        </w:rPr>
        <w:t xml:space="preserve"> -&gt; Ils devront présenter au CGRA leurs actes légalisés et demander de modifier leurs données afin de recevoir de nouveaux documents de la part du CGRA pour que la commune puisse modifier le RN.</w:t>
      </w:r>
    </w:p>
    <w:p w14:paraId="202867FE" w14:textId="3FDB582B" w:rsidR="003E3D06" w:rsidRPr="0044006D" w:rsidRDefault="00282625" w:rsidP="0044006D">
      <w:pPr>
        <w:pStyle w:val="Paragraphedeliste"/>
        <w:numPr>
          <w:ilvl w:val="1"/>
          <w:numId w:val="7"/>
        </w:numPr>
        <w:rPr>
          <w:lang w:val="fr-BE"/>
        </w:rPr>
      </w:pPr>
      <w:r w:rsidRPr="0044006D">
        <w:rPr>
          <w:b/>
          <w:bCs/>
          <w:lang w:val="fr-BE"/>
        </w:rPr>
        <w:t>Si le CGRA refuse toujours de modifier les actes</w:t>
      </w:r>
      <w:r w:rsidR="00B8144D" w:rsidRPr="0044006D">
        <w:rPr>
          <w:lang w:val="fr-BE"/>
        </w:rPr>
        <w:t> :</w:t>
      </w:r>
      <w:r w:rsidRPr="0044006D">
        <w:rPr>
          <w:lang w:val="fr-BE"/>
        </w:rPr>
        <w:t xml:space="preserve"> ils peuvent solliciter également l'intervention du tribunal pour demander que le RN soit modifié et un juge se positionnera sur l'identité.</w:t>
      </w:r>
    </w:p>
    <w:p w14:paraId="6F57A09F" w14:textId="77777777" w:rsidR="003E3D06" w:rsidRDefault="003E3D06" w:rsidP="003E3D06">
      <w:pPr>
        <w:rPr>
          <w:lang w:val="fr-BE"/>
        </w:rPr>
      </w:pPr>
    </w:p>
    <w:p w14:paraId="6AABE9AB" w14:textId="4C9031F7" w:rsidR="003E3D06" w:rsidRDefault="003E3D06" w:rsidP="0044006D">
      <w:pPr>
        <w:pBdr>
          <w:top w:val="single" w:sz="4" w:space="1" w:color="auto"/>
          <w:left w:val="single" w:sz="4" w:space="4" w:color="auto"/>
          <w:bottom w:val="single" w:sz="4" w:space="1" w:color="auto"/>
          <w:right w:val="single" w:sz="4" w:space="4" w:color="auto"/>
        </w:pBdr>
        <w:shd w:val="clear" w:color="auto" w:fill="FFCC99"/>
        <w:jc w:val="both"/>
        <w:rPr>
          <w:lang w:val="fr-BE"/>
        </w:rPr>
      </w:pPr>
      <w:r w:rsidRPr="007A4D9F">
        <w:rPr>
          <w:b/>
          <w:bCs/>
          <w:lang w:val="fr-BE"/>
        </w:rPr>
        <w:t>Quel recours les gens ont-ils s’ils ne sont pas d’accord avec un refus de l’ACEC ?</w:t>
      </w:r>
      <w:r w:rsidR="0044006D">
        <w:rPr>
          <w:b/>
          <w:bCs/>
          <w:lang w:val="fr-BE"/>
        </w:rPr>
        <w:t xml:space="preserve"> </w:t>
      </w:r>
      <w:bookmarkStart w:id="1" w:name="_Hlk196312150"/>
      <w:r w:rsidRPr="003E3D06">
        <w:rPr>
          <w:lang w:val="fr-BE"/>
        </w:rPr>
        <w:t>Une Luxembourgeoise et un Sénégalais voudraient faire reconnaître leur mariage célébré au Sénégal.</w:t>
      </w:r>
      <w:r>
        <w:rPr>
          <w:lang w:val="fr-BE"/>
        </w:rPr>
        <w:t xml:space="preserve"> </w:t>
      </w:r>
      <w:r w:rsidRPr="003E3D06">
        <w:rPr>
          <w:lang w:val="fr-BE"/>
        </w:rPr>
        <w:t>Ils me fournissent un acte de mariage non apostillé, et un certificat de mariage apostillé.</w:t>
      </w:r>
      <w:r>
        <w:rPr>
          <w:lang w:val="fr-BE"/>
        </w:rPr>
        <w:t xml:space="preserve"> </w:t>
      </w:r>
      <w:r w:rsidRPr="003E3D06">
        <w:rPr>
          <w:lang w:val="fr-BE"/>
        </w:rPr>
        <w:t xml:space="preserve">Sur cette base, </w:t>
      </w:r>
      <w:r w:rsidRPr="007A4D9F">
        <w:rPr>
          <w:b/>
          <w:bCs/>
          <w:lang w:val="fr-BE"/>
        </w:rPr>
        <w:t>l’ACEC refuse que l’acte soit transcrit en droit belge, car il faut un acte apostillé</w:t>
      </w:r>
      <w:r w:rsidRPr="003E3D06">
        <w:rPr>
          <w:lang w:val="fr-BE"/>
        </w:rPr>
        <w:t>.</w:t>
      </w:r>
      <w:r>
        <w:rPr>
          <w:lang w:val="fr-BE"/>
        </w:rPr>
        <w:t xml:space="preserve"> </w:t>
      </w:r>
      <w:r w:rsidRPr="003E3D06">
        <w:rPr>
          <w:lang w:val="fr-BE"/>
        </w:rPr>
        <w:t>Les intéressés m’opposent que le ministère sur place, et l’ambassade ici, ne veulent apostiller aucun autre document, et qu’une autre commune belge aurait enregistré le mariage sur la base du certificat…</w:t>
      </w:r>
      <w:r>
        <w:rPr>
          <w:lang w:val="fr-BE"/>
        </w:rPr>
        <w:t xml:space="preserve"> </w:t>
      </w:r>
      <w:r w:rsidRPr="003E3D06">
        <w:rPr>
          <w:lang w:val="fr-BE"/>
        </w:rPr>
        <w:t xml:space="preserve"> Quels re</w:t>
      </w:r>
      <w:r w:rsidR="00495AED">
        <w:rPr>
          <w:lang w:val="fr-BE"/>
        </w:rPr>
        <w:t>c</w:t>
      </w:r>
      <w:r w:rsidRPr="003E3D06">
        <w:rPr>
          <w:lang w:val="fr-BE"/>
        </w:rPr>
        <w:t>ours ont-ils contre cette décision ?</w:t>
      </w:r>
    </w:p>
    <w:bookmarkEnd w:id="1"/>
    <w:p w14:paraId="6037C8F0" w14:textId="2EF28A91" w:rsidR="006C3972" w:rsidRPr="006C3972" w:rsidRDefault="006C3972" w:rsidP="006C3972">
      <w:pPr>
        <w:rPr>
          <w:lang w:val="fr-BE"/>
        </w:rPr>
      </w:pPr>
      <w:r w:rsidRPr="0044006D">
        <w:rPr>
          <w:b/>
          <w:bCs/>
          <w:lang w:val="fr-BE"/>
        </w:rPr>
        <w:lastRenderedPageBreak/>
        <w:t>Un certificat n'est pas un acte authentique</w:t>
      </w:r>
      <w:r w:rsidRPr="006C3972">
        <w:rPr>
          <w:lang w:val="fr-BE"/>
        </w:rPr>
        <w:t>. Il atteste "juste" que les personnes sont mariées mais notre C</w:t>
      </w:r>
      <w:r>
        <w:rPr>
          <w:lang w:val="fr-BE"/>
        </w:rPr>
        <w:t xml:space="preserve">ode de droit international privé </w:t>
      </w:r>
      <w:r w:rsidRPr="006C3972">
        <w:rPr>
          <w:lang w:val="fr-BE"/>
        </w:rPr>
        <w:t xml:space="preserve">prévoit que ce sont les </w:t>
      </w:r>
      <w:r w:rsidRPr="00884CCF">
        <w:rPr>
          <w:b/>
          <w:bCs/>
          <w:lang w:val="fr-BE"/>
        </w:rPr>
        <w:t>actes authentiques</w:t>
      </w:r>
      <w:r w:rsidRPr="006C3972">
        <w:rPr>
          <w:lang w:val="fr-BE"/>
        </w:rPr>
        <w:t xml:space="preserve"> qui permettent leur reconnaissance.</w:t>
      </w:r>
    </w:p>
    <w:p w14:paraId="041D1865" w14:textId="2D0D35AC" w:rsidR="006C3972" w:rsidRDefault="006C3972" w:rsidP="006C3972">
      <w:pPr>
        <w:rPr>
          <w:lang w:val="fr-BE"/>
        </w:rPr>
      </w:pPr>
      <w:r w:rsidRPr="006C3972">
        <w:rPr>
          <w:lang w:val="fr-BE"/>
        </w:rPr>
        <w:t xml:space="preserve">Il y a lieu de </w:t>
      </w:r>
      <w:r w:rsidRPr="006C3972">
        <w:rPr>
          <w:b/>
          <w:bCs/>
          <w:lang w:val="fr-BE"/>
        </w:rPr>
        <w:t>rédiger un refus sur base de l'avis de l'ACEC afin que les intéressés puissent introduire un recours contre cette décision</w:t>
      </w:r>
      <w:r w:rsidRPr="006C3972">
        <w:rPr>
          <w:lang w:val="fr-BE"/>
        </w:rPr>
        <w:t>.</w:t>
      </w:r>
    </w:p>
    <w:p w14:paraId="07E726EB" w14:textId="50DC062B" w:rsidR="00C01785" w:rsidRPr="00085AB6" w:rsidRDefault="00C01785" w:rsidP="00C01785">
      <w:pPr>
        <w:pStyle w:val="Paragraphedeliste"/>
        <w:ind w:left="0"/>
        <w:rPr>
          <w:lang w:val="fr-BE"/>
        </w:rPr>
      </w:pPr>
      <w:r>
        <w:rPr>
          <w:lang w:val="fr-BE"/>
        </w:rPr>
        <w:t xml:space="preserve">Les avis de l’ACEC sont adressés à l’OEC. </w:t>
      </w:r>
      <w:r w:rsidRPr="00C01785">
        <w:rPr>
          <w:b/>
          <w:bCs/>
          <w:lang w:val="fr-BE"/>
        </w:rPr>
        <w:t>Vous n’êtes pas obligés de les faire parvenir aux citoyens</w:t>
      </w:r>
      <w:r>
        <w:rPr>
          <w:lang w:val="fr-BE"/>
        </w:rPr>
        <w:t xml:space="preserve">. </w:t>
      </w:r>
    </w:p>
    <w:p w14:paraId="02074503" w14:textId="68B52F16" w:rsidR="0044006D" w:rsidRPr="0044006D" w:rsidRDefault="0044006D" w:rsidP="007A4D9F">
      <w:pPr>
        <w:rPr>
          <w:b/>
          <w:bCs/>
          <w:u w:val="single"/>
          <w:lang w:val="fr-BE"/>
        </w:rPr>
      </w:pPr>
      <w:r w:rsidRPr="0044006D">
        <w:rPr>
          <w:b/>
          <w:bCs/>
          <w:u w:val="single"/>
          <w:lang w:val="fr-BE"/>
        </w:rPr>
        <w:t>Précisions</w:t>
      </w:r>
    </w:p>
    <w:p w14:paraId="68505A67" w14:textId="52D9A121" w:rsidR="007A4D9F" w:rsidRPr="006A27D3" w:rsidRDefault="007A4D9F" w:rsidP="006A27D3">
      <w:pPr>
        <w:pStyle w:val="Paragraphedeliste"/>
        <w:numPr>
          <w:ilvl w:val="0"/>
          <w:numId w:val="9"/>
        </w:numPr>
        <w:rPr>
          <w:lang w:val="fr-BE"/>
        </w:rPr>
      </w:pPr>
      <w:r w:rsidRPr="006A27D3">
        <w:rPr>
          <w:lang w:val="fr-BE"/>
        </w:rPr>
        <w:t xml:space="preserve">Depuis le 23 mars 2023 les actes en provenance du </w:t>
      </w:r>
      <w:r w:rsidRPr="006A27D3">
        <w:rPr>
          <w:b/>
          <w:bCs/>
          <w:lang w:val="fr-BE"/>
        </w:rPr>
        <w:t xml:space="preserve">Sénégal </w:t>
      </w:r>
      <w:r w:rsidRPr="006A27D3">
        <w:rPr>
          <w:lang w:val="fr-BE"/>
        </w:rPr>
        <w:t xml:space="preserve">peuvent être </w:t>
      </w:r>
      <w:r w:rsidRPr="006A27D3">
        <w:rPr>
          <w:b/>
          <w:bCs/>
          <w:lang w:val="fr-BE"/>
        </w:rPr>
        <w:t>apostillés</w:t>
      </w:r>
      <w:r w:rsidRPr="006A27D3">
        <w:rPr>
          <w:lang w:val="fr-BE"/>
        </w:rPr>
        <w:t xml:space="preserve">. Il </w:t>
      </w:r>
      <w:r w:rsidR="00495AED" w:rsidRPr="006A27D3">
        <w:rPr>
          <w:lang w:val="fr-BE"/>
        </w:rPr>
        <w:t>ne</w:t>
      </w:r>
      <w:r w:rsidRPr="006A27D3">
        <w:rPr>
          <w:lang w:val="fr-BE"/>
        </w:rPr>
        <w:t xml:space="preserve"> faut plus  passer par la légalisation ordinaire. </w:t>
      </w:r>
      <w:r w:rsidR="00495AED" w:rsidRPr="00884CCF">
        <w:rPr>
          <w:b/>
          <w:bCs/>
          <w:lang w:val="fr-BE"/>
        </w:rPr>
        <w:t>L’apostille doit provenir du pays</w:t>
      </w:r>
      <w:r w:rsidR="00495AED" w:rsidRPr="006A27D3">
        <w:rPr>
          <w:lang w:val="fr-BE"/>
        </w:rPr>
        <w:t>.</w:t>
      </w:r>
    </w:p>
    <w:p w14:paraId="78B1A491" w14:textId="5072FCE2" w:rsidR="00495AED" w:rsidRDefault="00495AED" w:rsidP="006A27D3">
      <w:pPr>
        <w:ind w:left="720"/>
        <w:rPr>
          <w:lang w:val="fr-BE"/>
        </w:rPr>
      </w:pPr>
      <w:r w:rsidRPr="001525B4">
        <w:rPr>
          <w:u w:val="single"/>
          <w:lang w:val="fr-BE"/>
        </w:rPr>
        <w:t>Selon les informations disponibles sur le site de la Convention Apostille</w:t>
      </w:r>
      <w:r>
        <w:rPr>
          <w:lang w:val="fr-BE"/>
        </w:rPr>
        <w:t> :</w:t>
      </w:r>
    </w:p>
    <w:p w14:paraId="0DE71FC0" w14:textId="324B826B" w:rsidR="00495AED" w:rsidRPr="00495AED" w:rsidRDefault="00495AED" w:rsidP="006A27D3">
      <w:pPr>
        <w:ind w:left="720"/>
        <w:rPr>
          <w:lang w:val="fr-BE"/>
        </w:rPr>
      </w:pPr>
      <w:r>
        <w:rPr>
          <w:lang w:val="fr-BE"/>
        </w:rPr>
        <w:t>« </w:t>
      </w:r>
      <w:r w:rsidRPr="00495AED">
        <w:rPr>
          <w:lang w:val="fr-BE"/>
        </w:rPr>
        <w:t>Les responsables du Ministère des Affaires étrangères et des Sénégalais de l'Extérieur de la République du Sénégal, ci-après, sont désignés, ès qualité, pour délivrer l'Apostille prévue à l'Article 3, alinéa premier.</w:t>
      </w:r>
    </w:p>
    <w:p w14:paraId="4DA7D80E" w14:textId="77777777" w:rsidR="00495AED" w:rsidRPr="00495AED" w:rsidRDefault="00495AED" w:rsidP="006A27D3">
      <w:pPr>
        <w:ind w:left="720"/>
        <w:rPr>
          <w:lang w:val="fr-BE"/>
        </w:rPr>
      </w:pPr>
      <w:r w:rsidRPr="00495AED">
        <w:rPr>
          <w:lang w:val="fr-BE"/>
        </w:rPr>
        <w:t>Il s'agit du :</w:t>
      </w:r>
    </w:p>
    <w:p w14:paraId="313869E0" w14:textId="77777777" w:rsidR="00495AED" w:rsidRPr="00495AED" w:rsidRDefault="00495AED" w:rsidP="006A27D3">
      <w:pPr>
        <w:pStyle w:val="Paragraphedeliste"/>
        <w:numPr>
          <w:ilvl w:val="0"/>
          <w:numId w:val="3"/>
        </w:numPr>
        <w:ind w:left="1440"/>
        <w:rPr>
          <w:lang w:val="fr-BE"/>
        </w:rPr>
      </w:pPr>
      <w:r w:rsidRPr="00495AED">
        <w:rPr>
          <w:lang w:val="fr-BE"/>
        </w:rPr>
        <w:t>Directeur des Affaires juridiques et consulaires ;</w:t>
      </w:r>
    </w:p>
    <w:p w14:paraId="5C429143" w14:textId="77777777" w:rsidR="00495AED" w:rsidRPr="00495AED" w:rsidRDefault="00495AED" w:rsidP="006A27D3">
      <w:pPr>
        <w:pStyle w:val="Paragraphedeliste"/>
        <w:numPr>
          <w:ilvl w:val="0"/>
          <w:numId w:val="3"/>
        </w:numPr>
        <w:ind w:left="1440"/>
        <w:rPr>
          <w:lang w:val="fr-BE"/>
        </w:rPr>
      </w:pPr>
      <w:r w:rsidRPr="00495AED">
        <w:rPr>
          <w:lang w:val="fr-BE"/>
        </w:rPr>
        <w:t>Chef de la Division Chancellerie ;</w:t>
      </w:r>
    </w:p>
    <w:p w14:paraId="49C8DCAF" w14:textId="1B2A5793" w:rsidR="00495AED" w:rsidRDefault="00495AED" w:rsidP="006A27D3">
      <w:pPr>
        <w:pStyle w:val="Paragraphedeliste"/>
        <w:numPr>
          <w:ilvl w:val="0"/>
          <w:numId w:val="3"/>
        </w:numPr>
        <w:ind w:left="1440"/>
        <w:rPr>
          <w:lang w:val="fr-BE"/>
        </w:rPr>
      </w:pPr>
      <w:r w:rsidRPr="00495AED">
        <w:rPr>
          <w:lang w:val="fr-BE"/>
        </w:rPr>
        <w:t>Chef du Bureau de l'Etat Civil.</w:t>
      </w:r>
      <w:r>
        <w:rPr>
          <w:lang w:val="fr-BE"/>
        </w:rPr>
        <w:t> »</w:t>
      </w:r>
    </w:p>
    <w:p w14:paraId="5BCDD5A8" w14:textId="0EADA777" w:rsidR="00614202" w:rsidRPr="006A27D3" w:rsidRDefault="00614202" w:rsidP="006A27D3">
      <w:pPr>
        <w:pStyle w:val="Paragraphedeliste"/>
        <w:numPr>
          <w:ilvl w:val="0"/>
          <w:numId w:val="9"/>
        </w:numPr>
        <w:rPr>
          <w:lang w:val="fr-BE"/>
        </w:rPr>
      </w:pPr>
      <w:r w:rsidRPr="006A27D3">
        <w:rPr>
          <w:lang w:val="fr-BE"/>
        </w:rPr>
        <w:t>Pour respecter strictement le droit (Code de droit international privé)</w:t>
      </w:r>
      <w:r w:rsidR="00C01785">
        <w:rPr>
          <w:lang w:val="fr-BE"/>
        </w:rPr>
        <w:t xml:space="preserve"> </w:t>
      </w:r>
      <w:r w:rsidRPr="006A27D3">
        <w:rPr>
          <w:lang w:val="fr-BE"/>
        </w:rPr>
        <w:t>:</w:t>
      </w:r>
    </w:p>
    <w:p w14:paraId="3C0A9627" w14:textId="1471CF25" w:rsidR="00614202" w:rsidRPr="00614202" w:rsidRDefault="00614202" w:rsidP="006A27D3">
      <w:pPr>
        <w:ind w:left="720"/>
        <w:rPr>
          <w:b/>
          <w:bCs/>
          <w:lang w:val="fr-BE"/>
        </w:rPr>
      </w:pPr>
      <w:r w:rsidRPr="00614202">
        <w:rPr>
          <w:b/>
          <w:bCs/>
          <w:lang w:val="fr-BE"/>
        </w:rPr>
        <w:t>ART. 30. § 1er. Une décision judiciaire étrangère ou un acte authentique étranger doit être légalisé pour être produit en Belgique en intégralité ou en extrait, en original ou en copie.</w:t>
      </w:r>
    </w:p>
    <w:p w14:paraId="6EEFFD2F" w14:textId="6DA90B24" w:rsidR="007A4D9F" w:rsidRPr="00692144" w:rsidRDefault="007A4D9F" w:rsidP="007A4D9F">
      <w:pPr>
        <w:rPr>
          <w:u w:val="single"/>
          <w:lang w:val="fr-BE"/>
        </w:rPr>
      </w:pPr>
      <w:r w:rsidRPr="00DA01EC">
        <w:rPr>
          <w:noProof/>
          <w:lang w:val="fr-BE"/>
        </w:rPr>
        <w:drawing>
          <wp:inline distT="0" distB="0" distL="0" distR="0" wp14:anchorId="62C4B6D8" wp14:editId="2FA775A1">
            <wp:extent cx="312420" cy="312420"/>
            <wp:effectExtent l="0" t="0" r="0" b="0"/>
            <wp:docPr id="792828909" name="Graphique 2" descr="Cloch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28909" name="Graphique 792828909" descr="Cloche avec un remplissage uni"/>
                    <pic:cNvPicPr/>
                  </pic:nvPicPr>
                  <pic:blipFill>
                    <a:blip r:embed="rId5">
                      <a:extLst>
                        <a:ext uri="{96DAC541-7B7A-43D3-8B79-37D633B846F1}">
                          <asvg:svgBlip xmlns:asvg="http://schemas.microsoft.com/office/drawing/2016/SVG/main" r:embed="rId6"/>
                        </a:ext>
                      </a:extLst>
                    </a:blip>
                    <a:stretch>
                      <a:fillRect/>
                    </a:stretch>
                  </pic:blipFill>
                  <pic:spPr>
                    <a:xfrm flipH="1">
                      <a:off x="0" y="0"/>
                      <a:ext cx="312420" cy="312420"/>
                    </a:xfrm>
                    <a:prstGeom prst="rect">
                      <a:avLst/>
                    </a:prstGeom>
                  </pic:spPr>
                </pic:pic>
              </a:graphicData>
            </a:graphic>
          </wp:inline>
        </w:drawing>
      </w:r>
      <w:r w:rsidRPr="00692144">
        <w:rPr>
          <w:u w:val="single"/>
          <w:lang w:val="fr-BE"/>
        </w:rPr>
        <w:t>Petit rappel</w:t>
      </w:r>
    </w:p>
    <w:p w14:paraId="50F85AEA" w14:textId="0A0BD543" w:rsidR="007A4D9F" w:rsidRDefault="007A4D9F" w:rsidP="00495AED">
      <w:pPr>
        <w:ind w:left="360"/>
        <w:rPr>
          <w:lang w:val="fr-BE"/>
        </w:rPr>
      </w:pPr>
      <w:r w:rsidRPr="00495AED">
        <w:rPr>
          <w:b/>
          <w:bCs/>
          <w:lang w:val="fr-BE"/>
        </w:rPr>
        <w:t>En cas de refus de reconnaissance d’un acte étranger</w:t>
      </w:r>
      <w:r w:rsidRPr="00495AED">
        <w:rPr>
          <w:lang w:val="fr-BE"/>
        </w:rPr>
        <w:t xml:space="preserve">, les citoyens disposent d’un droit de recours =&gt; art.31, § 4, alinéa 2 </w:t>
      </w:r>
      <w:proofErr w:type="spellStart"/>
      <w:r w:rsidRPr="00495AED">
        <w:rPr>
          <w:lang w:val="fr-BE"/>
        </w:rPr>
        <w:t>CoDIP</w:t>
      </w:r>
      <w:proofErr w:type="spellEnd"/>
      <w:r w:rsidRPr="00495AED">
        <w:rPr>
          <w:lang w:val="fr-BE"/>
        </w:rPr>
        <w:t xml:space="preserve"> : « </w:t>
      </w:r>
      <w:r w:rsidRPr="00495AED">
        <w:rPr>
          <w:i/>
          <w:iCs/>
          <w:lang w:val="fr-BE"/>
        </w:rPr>
        <w:t xml:space="preserve">Un recours peut être introduit contre le refus ou la reconnaissance partielle </w:t>
      </w:r>
      <w:r w:rsidRPr="00495AED">
        <w:rPr>
          <w:b/>
          <w:bCs/>
          <w:i/>
          <w:iCs/>
          <w:lang w:val="fr-BE"/>
        </w:rPr>
        <w:t>devant le tribunal de la famille de l'arrondissement du domicile ou de la résidence habituelle des parties intéressées</w:t>
      </w:r>
      <w:r w:rsidRPr="00495AED">
        <w:rPr>
          <w:i/>
          <w:iCs/>
          <w:lang w:val="fr-BE"/>
        </w:rPr>
        <w:t>, conformément à la procédure visée à l'article 23</w:t>
      </w:r>
      <w:r w:rsidRPr="00495AED">
        <w:rPr>
          <w:lang w:val="fr-BE"/>
        </w:rPr>
        <w:t>. »</w:t>
      </w:r>
    </w:p>
    <w:p w14:paraId="380D9566" w14:textId="77777777" w:rsidR="00282625" w:rsidRDefault="00282625" w:rsidP="00495AED">
      <w:pPr>
        <w:ind w:left="360"/>
        <w:rPr>
          <w:lang w:val="fr-BE"/>
        </w:rPr>
      </w:pPr>
    </w:p>
    <w:p w14:paraId="556C41E1" w14:textId="02635217" w:rsidR="00282625" w:rsidRPr="00E82F3F" w:rsidRDefault="00282625" w:rsidP="00E82F3F">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E82F3F">
        <w:rPr>
          <w:b/>
          <w:bCs/>
          <w:lang w:val="fr-BE"/>
        </w:rPr>
        <w:t>Changement de nom en cas de mariage d’une personne étrangère en Belgique : peut-on faire ce changement de nom et sur quelle base ?</w:t>
      </w:r>
    </w:p>
    <w:p w14:paraId="111F5E22" w14:textId="77777777" w:rsidR="006C3972" w:rsidRDefault="006C3972" w:rsidP="006C3972">
      <w:pPr>
        <w:rPr>
          <w:lang w:val="fr-BE"/>
        </w:rPr>
      </w:pPr>
      <w:bookmarkStart w:id="2" w:name="_Hlk197937907"/>
      <w:r>
        <w:rPr>
          <w:lang w:val="fr-BE"/>
        </w:rPr>
        <w:t>N</w:t>
      </w:r>
      <w:r w:rsidRPr="006C3972">
        <w:rPr>
          <w:lang w:val="fr-BE"/>
        </w:rPr>
        <w:t xml:space="preserve">otre </w:t>
      </w:r>
      <w:r w:rsidRPr="00E9763C">
        <w:rPr>
          <w:b/>
          <w:bCs/>
          <w:lang w:val="fr-BE"/>
        </w:rPr>
        <w:t>Code de droit international privé</w:t>
      </w:r>
      <w:r w:rsidRPr="006C3972">
        <w:rPr>
          <w:lang w:val="fr-BE"/>
        </w:rPr>
        <w:t xml:space="preserve"> stipule que les conditions de validité du mariage sont régies, pour chacun des époux, par </w:t>
      </w:r>
      <w:r w:rsidRPr="00EB16B8">
        <w:rPr>
          <w:b/>
          <w:bCs/>
          <w:lang w:val="fr-BE"/>
        </w:rPr>
        <w:t>le droit de l’Etat dont il a la nationalité au moment de la célébration du mariage</w:t>
      </w:r>
      <w:r w:rsidRPr="006C3972">
        <w:rPr>
          <w:lang w:val="fr-BE"/>
        </w:rPr>
        <w:t xml:space="preserve"> (article 46)</w:t>
      </w:r>
      <w:r>
        <w:rPr>
          <w:lang w:val="fr-BE"/>
        </w:rPr>
        <w:t>.</w:t>
      </w:r>
    </w:p>
    <w:bookmarkEnd w:id="2"/>
    <w:p w14:paraId="5EAD23F8" w14:textId="13EA21FE" w:rsidR="006C3972" w:rsidRPr="006C3972" w:rsidRDefault="006C3972" w:rsidP="006C3972">
      <w:pPr>
        <w:rPr>
          <w:lang w:val="fr-BE"/>
        </w:rPr>
      </w:pPr>
      <w:r>
        <w:rPr>
          <w:lang w:val="fr-BE"/>
        </w:rPr>
        <w:t>Si vous ne connaissez pas les dispositions en vigueur dans le pays concerné, vous pouvez</w:t>
      </w:r>
      <w:r w:rsidRPr="006C3972">
        <w:rPr>
          <w:lang w:val="fr-BE"/>
        </w:rPr>
        <w:t xml:space="preserve"> réclame</w:t>
      </w:r>
      <w:r>
        <w:rPr>
          <w:lang w:val="fr-BE"/>
        </w:rPr>
        <w:t xml:space="preserve">r </w:t>
      </w:r>
      <w:r w:rsidRPr="006C3972">
        <w:rPr>
          <w:lang w:val="fr-BE"/>
        </w:rPr>
        <w:t>un extrait de la législation étrangère</w:t>
      </w:r>
      <w:r w:rsidR="005A6BCA">
        <w:rPr>
          <w:lang w:val="fr-BE"/>
        </w:rPr>
        <w:t xml:space="preserve"> (un </w:t>
      </w:r>
      <w:r w:rsidRPr="00C01785">
        <w:rPr>
          <w:b/>
          <w:bCs/>
          <w:lang w:val="fr-BE"/>
        </w:rPr>
        <w:t>certificat de coutume</w:t>
      </w:r>
      <w:r w:rsidR="005A6BCA">
        <w:rPr>
          <w:lang w:val="fr-BE"/>
        </w:rPr>
        <w:t>)</w:t>
      </w:r>
      <w:r w:rsidRPr="006C3972">
        <w:rPr>
          <w:lang w:val="fr-BE"/>
        </w:rPr>
        <w:t>. Ce document, obtenu auprès du consulat ou de l’ambassade du pays étranger en Belgique, contient des informations en ce qui concerne notamment :</w:t>
      </w:r>
    </w:p>
    <w:p w14:paraId="2E6A1670" w14:textId="63CC3579" w:rsidR="006C3972" w:rsidRPr="00A4411C" w:rsidRDefault="006C3972" w:rsidP="00A4411C">
      <w:pPr>
        <w:pStyle w:val="Paragraphedeliste"/>
        <w:numPr>
          <w:ilvl w:val="2"/>
          <w:numId w:val="8"/>
        </w:numPr>
        <w:rPr>
          <w:lang w:val="fr-BE"/>
        </w:rPr>
      </w:pPr>
      <w:r w:rsidRPr="00A4411C">
        <w:rPr>
          <w:lang w:val="fr-BE"/>
        </w:rPr>
        <w:t>la condition d’âge ;</w:t>
      </w:r>
    </w:p>
    <w:p w14:paraId="062CE73B" w14:textId="15D472AB" w:rsidR="006C3972" w:rsidRPr="00A4411C" w:rsidRDefault="006C3972" w:rsidP="00A4411C">
      <w:pPr>
        <w:pStyle w:val="Paragraphedeliste"/>
        <w:numPr>
          <w:ilvl w:val="2"/>
          <w:numId w:val="8"/>
        </w:numPr>
        <w:rPr>
          <w:lang w:val="fr-BE"/>
        </w:rPr>
      </w:pPr>
      <w:r w:rsidRPr="00A4411C">
        <w:rPr>
          <w:lang w:val="fr-BE"/>
        </w:rPr>
        <w:t>les consentements requis ;</w:t>
      </w:r>
    </w:p>
    <w:p w14:paraId="7D599CAB" w14:textId="6818976A" w:rsidR="006C3972" w:rsidRPr="00A4411C" w:rsidRDefault="006C3972" w:rsidP="00A4411C">
      <w:pPr>
        <w:pStyle w:val="Paragraphedeliste"/>
        <w:numPr>
          <w:ilvl w:val="2"/>
          <w:numId w:val="8"/>
        </w:numPr>
        <w:rPr>
          <w:lang w:val="fr-BE"/>
        </w:rPr>
      </w:pPr>
      <w:r w:rsidRPr="00A4411C">
        <w:rPr>
          <w:lang w:val="fr-BE"/>
        </w:rPr>
        <w:lastRenderedPageBreak/>
        <w:t>l’(in)existence de délai de viduité ;</w:t>
      </w:r>
    </w:p>
    <w:p w14:paraId="7A135EDF" w14:textId="14A0E9CC" w:rsidR="006C3972" w:rsidRPr="00A4411C" w:rsidRDefault="006C3972" w:rsidP="00A4411C">
      <w:pPr>
        <w:pStyle w:val="Paragraphedeliste"/>
        <w:numPr>
          <w:ilvl w:val="2"/>
          <w:numId w:val="8"/>
        </w:numPr>
        <w:rPr>
          <w:lang w:val="fr-BE"/>
        </w:rPr>
      </w:pPr>
      <w:r w:rsidRPr="00A4411C">
        <w:rPr>
          <w:b/>
          <w:bCs/>
          <w:lang w:val="fr-BE"/>
        </w:rPr>
        <w:t>la détermination du nom marital</w:t>
      </w:r>
      <w:r w:rsidRPr="00A4411C">
        <w:rPr>
          <w:lang w:val="fr-BE"/>
        </w:rPr>
        <w:t>.</w:t>
      </w:r>
    </w:p>
    <w:p w14:paraId="0FACE4CA" w14:textId="2AB5988A" w:rsidR="005A6BCA" w:rsidRDefault="005A6BCA" w:rsidP="00E82F3F">
      <w:pPr>
        <w:rPr>
          <w:lang w:val="fr-BE"/>
        </w:rPr>
      </w:pPr>
      <w:r w:rsidRPr="005A6BCA">
        <w:rPr>
          <w:lang w:val="fr-BE"/>
        </w:rPr>
        <w:t xml:space="preserve">Certains postes diplomatiques refusent de délivrer ce certificat de coutume et il appartient alors à l’officier de l’état civil </w:t>
      </w:r>
      <w:r w:rsidR="00C01785">
        <w:rPr>
          <w:lang w:val="fr-BE"/>
        </w:rPr>
        <w:t>d’effectuer</w:t>
      </w:r>
      <w:r w:rsidRPr="005A6BCA">
        <w:rPr>
          <w:lang w:val="fr-BE"/>
        </w:rPr>
        <w:t xml:space="preserve"> des recherches pour trouver la législation applicable.</w:t>
      </w:r>
    </w:p>
    <w:p w14:paraId="6E98FF0D" w14:textId="6691C4C8" w:rsidR="005A6BCA" w:rsidRDefault="005A6BCA" w:rsidP="00E82F3F">
      <w:pPr>
        <w:rPr>
          <w:lang w:val="fr-BE"/>
        </w:rPr>
      </w:pPr>
      <w:r w:rsidRPr="00EB16B8">
        <w:rPr>
          <w:b/>
          <w:bCs/>
          <w:lang w:val="fr-BE"/>
        </w:rPr>
        <w:t>Le module « informations pays » sur OrangeConnect</w:t>
      </w:r>
      <w:r>
        <w:rPr>
          <w:lang w:val="fr-BE"/>
        </w:rPr>
        <w:t xml:space="preserve"> est une bonne source d’informations à cet égard : </w:t>
      </w:r>
      <w:hyperlink r:id="rId7" w:anchor="m9tybcvv" w:history="1">
        <w:r w:rsidRPr="005A6BCA">
          <w:rPr>
            <w:rStyle w:val="Lienhypertexte"/>
          </w:rPr>
          <w:t>Informations pays - Vanden Broele Connect</w:t>
        </w:r>
      </w:hyperlink>
    </w:p>
    <w:p w14:paraId="48451651" w14:textId="6EA6CA54" w:rsidR="006C3972" w:rsidRDefault="006C3972" w:rsidP="00E82F3F">
      <w:pPr>
        <w:rPr>
          <w:lang w:val="fr-BE"/>
        </w:rPr>
      </w:pPr>
      <w:r>
        <w:rPr>
          <w:lang w:val="fr-BE"/>
        </w:rPr>
        <w:t>Par exemple, dans certains pays, la femme prend automatiquement le nom de son mari lorsqu’elle se marie. Dans d’autres pays, le changement de nom résulte d’un choix : la personne a la possibilité de changer de nom.</w:t>
      </w:r>
    </w:p>
    <w:p w14:paraId="01D376CE" w14:textId="42FDF2D9" w:rsidR="006C3972" w:rsidRPr="006C3972" w:rsidRDefault="006C3972" w:rsidP="006C3972">
      <w:pPr>
        <w:rPr>
          <w:b/>
          <w:bCs/>
          <w:lang w:val="fr-BE"/>
        </w:rPr>
      </w:pPr>
      <w:r w:rsidRPr="006C3972">
        <w:rPr>
          <w:b/>
          <w:bCs/>
          <w:lang w:val="fr-BE"/>
        </w:rPr>
        <w:t>Un modèle de</w:t>
      </w:r>
      <w:r>
        <w:rPr>
          <w:lang w:val="fr-BE"/>
        </w:rPr>
        <w:t xml:space="preserve"> </w:t>
      </w:r>
      <w:r>
        <w:rPr>
          <w:b/>
          <w:bCs/>
          <w:lang w:val="fr-BE"/>
        </w:rPr>
        <w:t>d</w:t>
      </w:r>
      <w:r w:rsidRPr="006C3972">
        <w:rPr>
          <w:b/>
          <w:bCs/>
          <w:lang w:val="fr-BE"/>
        </w:rPr>
        <w:t>éclaration de nom après le mariage</w:t>
      </w:r>
      <w:r>
        <w:rPr>
          <w:b/>
          <w:bCs/>
          <w:lang w:val="fr-BE"/>
        </w:rPr>
        <w:t xml:space="preserve"> est disponible sur OrangeConnect : </w:t>
      </w:r>
    </w:p>
    <w:p w14:paraId="58BE8737" w14:textId="788DC1B4" w:rsidR="00E82F3F" w:rsidRDefault="005A6BCA" w:rsidP="006C3972">
      <w:pPr>
        <w:rPr>
          <w:lang w:val="fr-BE"/>
        </w:rPr>
      </w:pPr>
      <w:hyperlink r:id="rId8" w:history="1">
        <w:r w:rsidRPr="007B2620">
          <w:rPr>
            <w:rStyle w:val="Lienhypertexte"/>
            <w:lang w:val="fr-BE"/>
          </w:rPr>
          <w:t>https://www.vandenbroeleconnect.be/contenu/mod%C3%A8les/detail/74310493363243959/declaration-de-nom-apres-le-mariage</w:t>
        </w:r>
      </w:hyperlink>
    </w:p>
    <w:p w14:paraId="67016374" w14:textId="2ECA2285" w:rsidR="005A6BCA" w:rsidRDefault="00E9763C" w:rsidP="006C3972">
      <w:pPr>
        <w:rPr>
          <w:lang w:val="fr-BE"/>
        </w:rPr>
      </w:pPr>
      <w:r w:rsidRPr="00E9763C">
        <w:rPr>
          <w:b/>
          <w:bCs/>
          <w:lang w:val="fr-BE"/>
        </w:rPr>
        <w:t>L</w:t>
      </w:r>
      <w:r w:rsidR="005A6BCA" w:rsidRPr="00E9763C">
        <w:rPr>
          <w:b/>
          <w:bCs/>
          <w:lang w:val="fr-BE"/>
        </w:rPr>
        <w:t>’acte de mariage</w:t>
      </w:r>
      <w:r w:rsidR="005A6BCA">
        <w:rPr>
          <w:lang w:val="fr-BE"/>
        </w:rPr>
        <w:t xml:space="preserve"> indiquera le nom après le mariage :</w:t>
      </w:r>
    </w:p>
    <w:p w14:paraId="31528270" w14:textId="04983B00" w:rsidR="005A6BCA" w:rsidRDefault="005A6BCA" w:rsidP="006C3972">
      <w:pPr>
        <w:rPr>
          <w:lang w:val="fr-BE"/>
        </w:rPr>
      </w:pPr>
      <w:r w:rsidRPr="005A6BCA">
        <w:rPr>
          <w:noProof/>
          <w:lang w:val="fr-BE"/>
        </w:rPr>
        <w:drawing>
          <wp:inline distT="0" distB="0" distL="0" distR="0" wp14:anchorId="5F1C1A88" wp14:editId="75A42089">
            <wp:extent cx="2302424" cy="2026920"/>
            <wp:effectExtent l="0" t="0" r="3175" b="0"/>
            <wp:docPr id="1063612356"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12356" name="Image 1" descr="Une image contenant texte, capture d’écran, Police&#10;&#10;Le contenu généré par l’IA peut être incorrect."/>
                    <pic:cNvPicPr/>
                  </pic:nvPicPr>
                  <pic:blipFill>
                    <a:blip r:embed="rId9"/>
                    <a:stretch>
                      <a:fillRect/>
                    </a:stretch>
                  </pic:blipFill>
                  <pic:spPr>
                    <a:xfrm>
                      <a:off x="0" y="0"/>
                      <a:ext cx="2305946" cy="2030020"/>
                    </a:xfrm>
                    <a:prstGeom prst="rect">
                      <a:avLst/>
                    </a:prstGeom>
                  </pic:spPr>
                </pic:pic>
              </a:graphicData>
            </a:graphic>
          </wp:inline>
        </w:drawing>
      </w:r>
    </w:p>
    <w:p w14:paraId="117DCBA2" w14:textId="77777777" w:rsidR="000A4CB6" w:rsidRDefault="000A4CB6" w:rsidP="000A4CB6">
      <w:pPr>
        <w:rPr>
          <w:lang w:val="fr-BE"/>
        </w:rPr>
      </w:pPr>
    </w:p>
    <w:p w14:paraId="26F3674E" w14:textId="03D8973F" w:rsidR="00E9763C" w:rsidRPr="000A4CB6" w:rsidRDefault="000A4CB6" w:rsidP="000A4CB6">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0A4CB6">
        <w:rPr>
          <w:b/>
          <w:bCs/>
          <w:lang w:val="fr-BE"/>
        </w:rPr>
        <w:t>Un enfant né à Arlon, de mère d’origine palestinienne : l’article 10 du CNB indique que l’enfant né en Belgique et qui ne possède aucune autre nationalité est belge. Les documents fournis prouvent que la maman n’a pas de nationalité, pas l’enfant. Pourrait-on attribuer la nationalité belge à cet enfant ?</w:t>
      </w:r>
    </w:p>
    <w:p w14:paraId="51D37B46" w14:textId="0380613C" w:rsidR="000A4CB6" w:rsidRDefault="000A4CB6" w:rsidP="000A4CB6">
      <w:pPr>
        <w:rPr>
          <w:lang w:val="fr-BE"/>
        </w:rPr>
      </w:pPr>
      <w:r>
        <w:rPr>
          <w:lang w:val="fr-BE"/>
        </w:rPr>
        <w:t xml:space="preserve">Première remarque : </w:t>
      </w:r>
      <w:r w:rsidRPr="000A4CB6">
        <w:rPr>
          <w:b/>
          <w:bCs/>
          <w:lang w:val="fr-BE"/>
        </w:rPr>
        <w:t>c’est l’OEC du lieu de naissance de l’enfant qui est compétent. Donc ici : Arlon.</w:t>
      </w:r>
    </w:p>
    <w:p w14:paraId="0F37E128" w14:textId="7C3753B0" w:rsidR="000A4CB6" w:rsidRPr="000A4CB6" w:rsidRDefault="000A4CB6" w:rsidP="000A4CB6">
      <w:pPr>
        <w:rPr>
          <w:b/>
          <w:bCs/>
          <w:lang w:val="fr-BE"/>
        </w:rPr>
      </w:pPr>
      <w:r w:rsidRPr="000A4CB6">
        <w:rPr>
          <w:b/>
          <w:bCs/>
          <w:lang w:val="fr-BE"/>
        </w:rPr>
        <w:t>Pour le reste, difficile de répondre !</w:t>
      </w:r>
    </w:p>
    <w:p w14:paraId="572FB965" w14:textId="13A9BDA7" w:rsidR="000A4CB6" w:rsidRPr="000A4CB6" w:rsidRDefault="000A4CB6" w:rsidP="000A4CB6">
      <w:pPr>
        <w:rPr>
          <w:lang w:val="fr-BE"/>
        </w:rPr>
      </w:pPr>
      <w:r w:rsidRPr="000A4CB6">
        <w:rPr>
          <w:lang w:val="fr-BE"/>
        </w:rPr>
        <w:t xml:space="preserve">Le problème c’est </w:t>
      </w:r>
      <w:r w:rsidRPr="00884CCF">
        <w:rPr>
          <w:b/>
          <w:bCs/>
          <w:lang w:val="fr-BE"/>
        </w:rPr>
        <w:t>qu’il n’y a pas de Code de la nationalité palestinienne</w:t>
      </w:r>
      <w:r w:rsidRPr="000A4CB6">
        <w:rPr>
          <w:lang w:val="fr-BE"/>
        </w:rPr>
        <w:t>. On ne sait pas comment la nationalité palestinienne est transmise. C’est principalement la raison pour laquelle il est difficile de de se prononcer. Et l’on ne sait pas si la présomption de paternité s’applique en raison du mariage palestinien. Il n’existe pas de loi en Palestine qui prévoit une présomption de paternité. Il n’est donc pas sûr que l’on pourrait, sur cette base, considérer que l’enfant est palestinien. On tourne en rond… On ignore quand il y a attribution, acquisition, perte, déchéance… de la nationalité.</w:t>
      </w:r>
    </w:p>
    <w:p w14:paraId="562AD8C3" w14:textId="71DD6923" w:rsidR="000A4CB6" w:rsidRPr="000A4CB6" w:rsidRDefault="000A4CB6" w:rsidP="000A4CB6">
      <w:pPr>
        <w:rPr>
          <w:lang w:val="fr-BE"/>
        </w:rPr>
      </w:pPr>
      <w:r w:rsidRPr="000A4CB6">
        <w:rPr>
          <w:b/>
          <w:bCs/>
          <w:lang w:val="fr-BE"/>
        </w:rPr>
        <w:t>Aujourd’hui, c’est le parquet qui doit donner son avis</w:t>
      </w:r>
      <w:r w:rsidRPr="000A4CB6">
        <w:rPr>
          <w:lang w:val="fr-BE"/>
        </w:rPr>
        <w:t xml:space="preserve">. Mais est-il plus avancé aujourd’hui pour répondre à ces questions que ne l’était le service nationalité du SPF Justice ? Probablement pas en raison du  problème d’absence de législation. La situation est insoluble. Il est illusoire de penser qu’il </w:t>
      </w:r>
      <w:r w:rsidRPr="000A4CB6">
        <w:rPr>
          <w:lang w:val="fr-BE"/>
        </w:rPr>
        <w:lastRenderedPageBreak/>
        <w:t>y aura une jurisprudence uniforme. Chaque commune pourra avoir un</w:t>
      </w:r>
      <w:r w:rsidR="00C01785">
        <w:rPr>
          <w:lang w:val="fr-BE"/>
        </w:rPr>
        <w:t>e</w:t>
      </w:r>
      <w:r w:rsidRPr="000A4CB6">
        <w:rPr>
          <w:lang w:val="fr-BE"/>
        </w:rPr>
        <w:t xml:space="preserve"> décision de son parquet qui sera différente de celle du parquet d’à côté. Il y a des sensibilités différentes...</w:t>
      </w:r>
    </w:p>
    <w:p w14:paraId="44CA976B" w14:textId="28538463" w:rsidR="000A4CB6" w:rsidRPr="000A4CB6" w:rsidRDefault="000A4CB6" w:rsidP="000A4CB6">
      <w:pPr>
        <w:rPr>
          <w:lang w:val="fr-BE"/>
        </w:rPr>
      </w:pPr>
      <w:r w:rsidRPr="000A4CB6">
        <w:rPr>
          <w:b/>
          <w:bCs/>
          <w:lang w:val="fr-BE"/>
        </w:rPr>
        <w:t xml:space="preserve">L’avis du Parquet peut </w:t>
      </w:r>
      <w:r w:rsidR="00165B43">
        <w:rPr>
          <w:b/>
          <w:bCs/>
          <w:lang w:val="fr-BE"/>
        </w:rPr>
        <w:t xml:space="preserve">donc </w:t>
      </w:r>
      <w:r w:rsidRPr="000A4CB6">
        <w:rPr>
          <w:b/>
          <w:bCs/>
          <w:lang w:val="fr-BE"/>
        </w:rPr>
        <w:t>être demandé par l’officier de l’état civil du lieu de naissance en cas de doute.</w:t>
      </w:r>
      <w:r>
        <w:rPr>
          <w:lang w:val="fr-BE"/>
        </w:rPr>
        <w:t xml:space="preserve"> </w:t>
      </w:r>
      <w:r w:rsidRPr="000A4CB6">
        <w:rPr>
          <w:lang w:val="fr-BE"/>
        </w:rPr>
        <w:t>Cela signifie donc qu’il ne doit pas être demandé si l’absence de nationalité ne fait aucun doute,</w:t>
      </w:r>
      <w:r>
        <w:rPr>
          <w:lang w:val="fr-BE"/>
        </w:rPr>
        <w:t xml:space="preserve"> </w:t>
      </w:r>
      <w:r w:rsidRPr="000A4CB6">
        <w:rPr>
          <w:lang w:val="fr-BE"/>
        </w:rPr>
        <w:t>par exemple, lorsqu</w:t>
      </w:r>
      <w:r w:rsidR="00F736D8">
        <w:rPr>
          <w:lang w:val="fr-BE"/>
        </w:rPr>
        <w:t>’il</w:t>
      </w:r>
      <w:r w:rsidRPr="000A4CB6">
        <w:rPr>
          <w:lang w:val="fr-BE"/>
        </w:rPr>
        <w:t xml:space="preserve"> ressort clairement des pièces du dossier ou lorsque le parquet a déjà</w:t>
      </w:r>
      <w:r>
        <w:rPr>
          <w:lang w:val="fr-BE"/>
        </w:rPr>
        <w:t xml:space="preserve"> </w:t>
      </w:r>
      <w:r w:rsidRPr="000A4CB6">
        <w:rPr>
          <w:lang w:val="fr-BE"/>
        </w:rPr>
        <w:t>émis un avis dans un dossier similaire.</w:t>
      </w:r>
    </w:p>
    <w:p w14:paraId="116A1ED1" w14:textId="474B003D" w:rsidR="000A4CB6" w:rsidRDefault="00056E1B" w:rsidP="000A4CB6">
      <w:r>
        <w:rPr>
          <w:lang w:val="fr-BE"/>
        </w:rPr>
        <w:t xml:space="preserve">Plus d’informations ici : </w:t>
      </w:r>
      <w:hyperlink r:id="rId10" w:history="1">
        <w:r w:rsidRPr="00056E1B">
          <w:rPr>
            <w:rStyle w:val="Lienhypertexte"/>
          </w:rPr>
          <w:t>Le nouvel article 10 du Code de la nationalité belge - Impacts et conséquences pour les communes - Vanden Broele Connect</w:t>
        </w:r>
      </w:hyperlink>
    </w:p>
    <w:p w14:paraId="048B6DCA" w14:textId="77777777" w:rsidR="00386FC1" w:rsidRDefault="00386FC1" w:rsidP="000A4CB6"/>
    <w:p w14:paraId="5EC75B2C" w14:textId="576A6E91" w:rsidR="00386FC1" w:rsidRPr="00386FC1" w:rsidRDefault="00386FC1" w:rsidP="00386FC1">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386FC1">
        <w:rPr>
          <w:b/>
          <w:bCs/>
          <w:lang w:val="fr-BE"/>
        </w:rPr>
        <w:t>Quelle est l'utilité des duplicatas des livrets de mariage en cas de perte ?</w:t>
      </w:r>
    </w:p>
    <w:p w14:paraId="4A89F27D" w14:textId="77777777" w:rsidR="00160547" w:rsidRDefault="00160547" w:rsidP="00386FC1">
      <w:pPr>
        <w:rPr>
          <w:lang w:val="fr-BE"/>
        </w:rPr>
      </w:pPr>
      <w:r w:rsidRPr="00160547">
        <w:rPr>
          <w:lang w:val="fr-BE"/>
        </w:rPr>
        <w:t xml:space="preserve">Le carnet de mariage n'étant </w:t>
      </w:r>
      <w:r w:rsidRPr="00160547">
        <w:rPr>
          <w:b/>
          <w:bCs/>
          <w:lang w:val="fr-BE"/>
        </w:rPr>
        <w:t>plus obligatoire</w:t>
      </w:r>
      <w:r w:rsidRPr="00160547">
        <w:rPr>
          <w:lang w:val="fr-BE"/>
        </w:rPr>
        <w:t xml:space="preserve">, il n'y a pas de réel intérêt à en émettre un duplicata. </w:t>
      </w:r>
    </w:p>
    <w:p w14:paraId="590B34FB" w14:textId="77777777" w:rsidR="00160547" w:rsidRDefault="00160547" w:rsidP="00386FC1">
      <w:pPr>
        <w:rPr>
          <w:lang w:val="fr-BE"/>
        </w:rPr>
      </w:pPr>
      <w:r w:rsidRPr="00160547">
        <w:rPr>
          <w:lang w:val="fr-BE"/>
        </w:rPr>
        <w:t>Cependant, il revêt une valeur symbolique pour certaines personnes</w:t>
      </w:r>
      <w:r>
        <w:rPr>
          <w:lang w:val="fr-BE"/>
        </w:rPr>
        <w:t>.</w:t>
      </w:r>
    </w:p>
    <w:p w14:paraId="616310A1" w14:textId="59BB676B" w:rsidR="00386FC1" w:rsidRDefault="00A829C7" w:rsidP="00386FC1">
      <w:pPr>
        <w:rPr>
          <w:lang w:val="fr-BE"/>
        </w:rPr>
      </w:pPr>
      <w:r w:rsidRPr="00A829C7">
        <w:rPr>
          <w:b/>
          <w:bCs/>
          <w:lang w:val="fr-BE"/>
        </w:rPr>
        <w:t>La commune du lieu de mariage</w:t>
      </w:r>
      <w:r w:rsidR="00160547" w:rsidRPr="00160547">
        <w:rPr>
          <w:lang w:val="fr-BE"/>
        </w:rPr>
        <w:t xml:space="preserve"> </w:t>
      </w:r>
      <w:r>
        <w:rPr>
          <w:lang w:val="fr-BE"/>
        </w:rPr>
        <w:t xml:space="preserve">peut </w:t>
      </w:r>
      <w:r w:rsidR="00160547" w:rsidRPr="00160547">
        <w:rPr>
          <w:lang w:val="fr-BE"/>
        </w:rPr>
        <w:t xml:space="preserve">donc délivrer un duplicata si </w:t>
      </w:r>
      <w:r w:rsidR="00160547">
        <w:rPr>
          <w:lang w:val="fr-BE"/>
        </w:rPr>
        <w:t>on le</w:t>
      </w:r>
      <w:r>
        <w:rPr>
          <w:lang w:val="fr-BE"/>
        </w:rPr>
        <w:t xml:space="preserve"> lui</w:t>
      </w:r>
      <w:r w:rsidR="00160547">
        <w:rPr>
          <w:lang w:val="fr-BE"/>
        </w:rPr>
        <w:t xml:space="preserve"> demande.</w:t>
      </w:r>
    </w:p>
    <w:p w14:paraId="680A7DA6" w14:textId="65FC3CDF" w:rsidR="00A829C7" w:rsidRDefault="00A829C7" w:rsidP="00386FC1">
      <w:pPr>
        <w:rPr>
          <w:lang w:val="fr-BE"/>
        </w:rPr>
      </w:pPr>
      <w:hyperlink r:id="rId11" w:history="1">
        <w:r w:rsidRPr="00A829C7">
          <w:rPr>
            <w:rStyle w:val="Lienhypertexte"/>
          </w:rPr>
          <w:t>Circulaire du 6 mai 2022 relative à la délivrance du carnet de mariage - Vanden Broele Connect</w:t>
        </w:r>
      </w:hyperlink>
    </w:p>
    <w:p w14:paraId="09E15843" w14:textId="77777777" w:rsidR="00386FC1" w:rsidRPr="00386FC1" w:rsidRDefault="00386FC1" w:rsidP="00386FC1">
      <w:pPr>
        <w:rPr>
          <w:lang w:val="fr-BE"/>
        </w:rPr>
      </w:pPr>
    </w:p>
    <w:p w14:paraId="2C2A1203" w14:textId="1A0128FF" w:rsidR="00386FC1" w:rsidRPr="00386FC1" w:rsidRDefault="00386FC1" w:rsidP="00386FC1">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386FC1">
        <w:rPr>
          <w:b/>
          <w:bCs/>
          <w:lang w:val="fr-BE"/>
        </w:rPr>
        <w:t>En ce qui concerne les sépultures, quelle position pouvons-nous prendre quand des citoyens souhaitent attendre la fin de procédure d'assainissement de tombes familiales afin de récupérer l'emplacement "mis à nu" ?</w:t>
      </w:r>
    </w:p>
    <w:p w14:paraId="66C61B71" w14:textId="77777777" w:rsidR="00160547" w:rsidRDefault="00160547" w:rsidP="00386FC1">
      <w:pPr>
        <w:rPr>
          <w:lang w:val="fr-BE"/>
        </w:rPr>
      </w:pPr>
      <w:r w:rsidRPr="00160547">
        <w:rPr>
          <w:b/>
          <w:bCs/>
          <w:lang w:val="fr-BE"/>
        </w:rPr>
        <w:t>Il n'y a pas de "récupération" après assainissement</w:t>
      </w:r>
      <w:r w:rsidRPr="00160547">
        <w:rPr>
          <w:lang w:val="fr-BE"/>
        </w:rPr>
        <w:t xml:space="preserve">. </w:t>
      </w:r>
    </w:p>
    <w:p w14:paraId="3E9B6FA5" w14:textId="77777777" w:rsidR="00160547" w:rsidRDefault="00160547" w:rsidP="00386FC1">
      <w:pPr>
        <w:rPr>
          <w:lang w:val="fr-BE"/>
        </w:rPr>
      </w:pPr>
      <w:r w:rsidRPr="00160547">
        <w:rPr>
          <w:lang w:val="fr-BE"/>
        </w:rPr>
        <w:t>L'assainissement se fait une fois que la concession est revenue dans le giron communal, donc au terme de la procédure d'affichage pour défaut d'entretie</w:t>
      </w:r>
      <w:r>
        <w:rPr>
          <w:lang w:val="fr-BE"/>
        </w:rPr>
        <w:t>n</w:t>
      </w:r>
      <w:r w:rsidRPr="00160547">
        <w:rPr>
          <w:lang w:val="fr-BE"/>
        </w:rPr>
        <w:t xml:space="preserve"> ou fin de concession. </w:t>
      </w:r>
    </w:p>
    <w:p w14:paraId="2C6B69CA" w14:textId="6C16F5B0" w:rsidR="00386FC1" w:rsidRDefault="00160547" w:rsidP="00386FC1">
      <w:pPr>
        <w:rPr>
          <w:lang w:val="fr-BE"/>
        </w:rPr>
      </w:pPr>
      <w:r w:rsidRPr="00160547">
        <w:rPr>
          <w:lang w:val="fr-BE"/>
        </w:rPr>
        <w:t>Ensuite, les emplacements reviennent dans le circuit des concessions</w:t>
      </w:r>
      <w:r>
        <w:rPr>
          <w:lang w:val="fr-BE"/>
        </w:rPr>
        <w:t>,</w:t>
      </w:r>
      <w:r w:rsidRPr="00160547">
        <w:rPr>
          <w:lang w:val="fr-BE"/>
        </w:rPr>
        <w:t xml:space="preserve"> mais sans préséance pour les descendants des défunts exhumés et moyennant le paiement du prix de la concession.</w:t>
      </w:r>
    </w:p>
    <w:p w14:paraId="65D7F8FB" w14:textId="77777777" w:rsidR="00386FC1" w:rsidRDefault="00386FC1" w:rsidP="00386FC1">
      <w:pPr>
        <w:rPr>
          <w:lang w:val="fr-BE"/>
        </w:rPr>
      </w:pPr>
    </w:p>
    <w:p w14:paraId="6EE3FABD" w14:textId="721BF608" w:rsidR="00386FC1" w:rsidRPr="00386FC1" w:rsidRDefault="00386FC1" w:rsidP="00386FC1">
      <w:pPr>
        <w:pBdr>
          <w:top w:val="single" w:sz="4" w:space="1" w:color="auto"/>
          <w:left w:val="single" w:sz="4" w:space="4" w:color="auto"/>
          <w:bottom w:val="single" w:sz="4" w:space="1" w:color="auto"/>
          <w:right w:val="single" w:sz="4" w:space="4" w:color="auto"/>
        </w:pBdr>
        <w:shd w:val="clear" w:color="auto" w:fill="FFCC99"/>
        <w:jc w:val="both"/>
        <w:rPr>
          <w:b/>
          <w:bCs/>
          <w:lang w:val="fr-BE"/>
        </w:rPr>
      </w:pPr>
      <w:bookmarkStart w:id="3" w:name="_Hlk197333392"/>
      <w:r w:rsidRPr="00386FC1">
        <w:rPr>
          <w:b/>
          <w:bCs/>
          <w:lang w:val="fr-BE"/>
        </w:rPr>
        <w:t>Concernant l’inscription en adresse de référence : quelle est la procédure une fois l’adresse de référence établie ? Le CPAS nous dit que, au bout de 6 mois, nous devons examiner le dossier pour, éventuellement, inscrire les personnes qui ont une adresse de référence au CPAS en adresse effective qu’ils soient repris en adresse au CPAS ou chez une personne physique, alors que pour nous, cela ne concerne que ce dernier cas. Quid des RA, dont les communes du nord du pays octroient des adresses de référence au CPAS</w:t>
      </w:r>
      <w:r w:rsidR="00CD5D5D">
        <w:rPr>
          <w:b/>
          <w:bCs/>
          <w:lang w:val="fr-BE"/>
        </w:rPr>
        <w:t xml:space="preserve"> </w:t>
      </w:r>
      <w:r w:rsidRPr="00386FC1">
        <w:rPr>
          <w:b/>
          <w:bCs/>
          <w:lang w:val="fr-BE"/>
        </w:rPr>
        <w:t>?</w:t>
      </w:r>
    </w:p>
    <w:bookmarkEnd w:id="3"/>
    <w:p w14:paraId="39B3CC86" w14:textId="1DAAE21D" w:rsidR="00636B36" w:rsidRDefault="00636B36" w:rsidP="00636B36">
      <w:pPr>
        <w:rPr>
          <w:lang w:val="fr-BE"/>
        </w:rPr>
      </w:pPr>
      <w:r>
        <w:rPr>
          <w:lang w:val="fr-BE"/>
        </w:rPr>
        <w:t xml:space="preserve">Pour ce qui concerne </w:t>
      </w:r>
      <w:r w:rsidRPr="00CD5D5D">
        <w:rPr>
          <w:b/>
          <w:bCs/>
          <w:lang w:val="fr-BE"/>
        </w:rPr>
        <w:t>le suivi de l’inscription en adresse de référence</w:t>
      </w:r>
      <w:r>
        <w:rPr>
          <w:lang w:val="fr-BE"/>
        </w:rPr>
        <w:t> :</w:t>
      </w:r>
    </w:p>
    <w:p w14:paraId="77CC9C91" w14:textId="47203591" w:rsidR="00636B36" w:rsidRPr="00CD5D5D" w:rsidRDefault="00636B36" w:rsidP="00CD5D5D">
      <w:pPr>
        <w:pStyle w:val="Paragraphedeliste"/>
        <w:numPr>
          <w:ilvl w:val="0"/>
          <w:numId w:val="15"/>
        </w:numPr>
        <w:rPr>
          <w:lang w:val="fr-BE"/>
        </w:rPr>
      </w:pPr>
      <w:r w:rsidRPr="00CD5D5D">
        <w:rPr>
          <w:lang w:val="fr-BE"/>
        </w:rPr>
        <w:t xml:space="preserve">Le sans-abri inscrit à </w:t>
      </w:r>
      <w:r w:rsidRPr="00CD5D5D">
        <w:rPr>
          <w:b/>
          <w:bCs/>
          <w:lang w:val="fr-BE"/>
        </w:rPr>
        <w:t>une adresse de référence auprès d’une personne physique ou auprès du CPAS</w:t>
      </w:r>
      <w:r w:rsidRPr="00CD5D5D">
        <w:rPr>
          <w:lang w:val="fr-BE"/>
        </w:rPr>
        <w:t xml:space="preserve"> doit se présenter au moins une fois par trimestre au CPAS. Au moment d’accorder de l’aide à l’attribution de l’adresse de référence, cette obligation doit être communiquée clairement par le CPAS à l’intéressé. </w:t>
      </w:r>
      <w:r w:rsidRPr="00CD5D5D">
        <w:rPr>
          <w:b/>
          <w:bCs/>
          <w:lang w:val="fr-BE"/>
        </w:rPr>
        <w:t>Dès lors, le CPAS suit le dossier au moins tous les trois mois</w:t>
      </w:r>
      <w:r w:rsidRPr="00CD5D5D">
        <w:rPr>
          <w:lang w:val="fr-BE"/>
        </w:rPr>
        <w:t>.</w:t>
      </w:r>
    </w:p>
    <w:p w14:paraId="71675053" w14:textId="2664D3E8" w:rsidR="00636B36" w:rsidRPr="00CD5D5D" w:rsidRDefault="00636B36" w:rsidP="00CD5D5D">
      <w:pPr>
        <w:pStyle w:val="Paragraphedeliste"/>
        <w:numPr>
          <w:ilvl w:val="0"/>
          <w:numId w:val="15"/>
        </w:numPr>
        <w:rPr>
          <w:lang w:val="fr-BE"/>
        </w:rPr>
      </w:pPr>
      <w:r w:rsidRPr="00CD5D5D">
        <w:rPr>
          <w:lang w:val="fr-BE"/>
        </w:rPr>
        <w:lastRenderedPageBreak/>
        <w:t xml:space="preserve">Le </w:t>
      </w:r>
      <w:r w:rsidRPr="00CD5D5D">
        <w:rPr>
          <w:b/>
          <w:bCs/>
          <w:lang w:val="fr-BE"/>
        </w:rPr>
        <w:t>CPAS</w:t>
      </w:r>
      <w:r w:rsidRPr="00CD5D5D">
        <w:rPr>
          <w:lang w:val="fr-BE"/>
        </w:rPr>
        <w:t xml:space="preserve"> doit </w:t>
      </w:r>
      <w:r w:rsidRPr="00CD5D5D">
        <w:rPr>
          <w:b/>
          <w:bCs/>
          <w:lang w:val="fr-BE"/>
        </w:rPr>
        <w:t>vérifier si l’intéressé remplit toujours les conditions pour l’inscription à l’adresse de référence</w:t>
      </w:r>
      <w:r w:rsidRPr="00CD5D5D">
        <w:rPr>
          <w:lang w:val="fr-BE"/>
        </w:rPr>
        <w:t>, et plus particulièrement les conditions pour pouvoir bénéficier de l’aide sociale et de la qualité de sans-abri.</w:t>
      </w:r>
    </w:p>
    <w:p w14:paraId="2E1A311B" w14:textId="7C9A3669" w:rsidR="00636B36" w:rsidRPr="00CD5D5D" w:rsidRDefault="00636B36" w:rsidP="00CD5D5D">
      <w:pPr>
        <w:pStyle w:val="Paragraphedeliste"/>
        <w:numPr>
          <w:ilvl w:val="0"/>
          <w:numId w:val="15"/>
        </w:numPr>
        <w:rPr>
          <w:lang w:val="fr-BE"/>
        </w:rPr>
      </w:pPr>
      <w:r w:rsidRPr="00CD5D5D">
        <w:rPr>
          <w:lang w:val="fr-BE"/>
        </w:rPr>
        <w:t>Comme l’indiquent les instructions générales, en vue de suivi du dossier, la commune peut, si elle l’estime nécessaire, demander au maximum une fois par trimestre au CPAS si la personne concernée remplit encore les conditions. Le CPAS doit répondre à cette question dans un délai de 15 jours.</w:t>
      </w:r>
    </w:p>
    <w:p w14:paraId="281976DB" w14:textId="28EB02EE" w:rsidR="00636B36" w:rsidRPr="00CD5D5D" w:rsidRDefault="00636B36" w:rsidP="00CD5D5D">
      <w:pPr>
        <w:pStyle w:val="Paragraphedeliste"/>
        <w:numPr>
          <w:ilvl w:val="0"/>
          <w:numId w:val="15"/>
        </w:numPr>
        <w:rPr>
          <w:lang w:val="fr-BE"/>
        </w:rPr>
      </w:pPr>
      <w:r w:rsidRPr="00CD5D5D">
        <w:rPr>
          <w:lang w:val="fr-BE"/>
        </w:rPr>
        <w:t>Le cas échéant, le CPAS doit informer la commune que le citoyen a un logement dans lequel il peut être inscrit ou demander la radiation d’office si le citoyen ne remplit plus les conditions et qu’il ne s’est inscrit nulle part.</w:t>
      </w:r>
    </w:p>
    <w:p w14:paraId="6C741B07" w14:textId="0C928C86" w:rsidR="004D22A7" w:rsidRDefault="004D22A7" w:rsidP="00636B36">
      <w:pPr>
        <w:rPr>
          <w:b/>
          <w:bCs/>
          <w:lang w:val="fr-BE"/>
        </w:rPr>
      </w:pPr>
      <w:r>
        <w:rPr>
          <w:b/>
          <w:bCs/>
          <w:lang w:val="fr-BE"/>
        </w:rPr>
        <w:t xml:space="preserve">Précision importante </w:t>
      </w:r>
      <w:r w:rsidRPr="004D22A7">
        <w:rPr>
          <w:lang w:val="fr-BE"/>
        </w:rPr>
        <w:t>(merci à M. Hubert d’Arlon !)</w:t>
      </w:r>
    </w:p>
    <w:p w14:paraId="4E6DA0D9" w14:textId="5D406FE2" w:rsidR="004D22A7" w:rsidRDefault="004D22A7" w:rsidP="00636B36">
      <w:pPr>
        <w:rPr>
          <w:lang w:val="fr-BE"/>
        </w:rPr>
      </w:pPr>
      <w:r>
        <w:rPr>
          <w:lang w:val="fr-BE"/>
        </w:rPr>
        <w:t>Ce que dit</w:t>
      </w:r>
      <w:r w:rsidR="00065477">
        <w:rPr>
          <w:lang w:val="fr-BE"/>
        </w:rPr>
        <w:t xml:space="preserve"> la circulaire sur l’inscription en adresse de référence des sans-abri (</w:t>
      </w:r>
      <w:hyperlink r:id="rId12" w:history="1">
        <w:r w:rsidRPr="004D22A7">
          <w:rPr>
            <w:rStyle w:val="Lienhypertexte"/>
          </w:rPr>
          <w:t>circulaire-20230707.pdf</w:t>
        </w:r>
      </w:hyperlink>
      <w:r w:rsidR="00065477">
        <w:rPr>
          <w:lang w:val="fr-BE"/>
        </w:rPr>
        <w:t>)</w:t>
      </w:r>
      <w:r>
        <w:rPr>
          <w:lang w:val="fr-BE"/>
        </w:rPr>
        <w:t> :</w:t>
      </w:r>
    </w:p>
    <w:p w14:paraId="643F5B4B" w14:textId="699EB012" w:rsidR="004D22A7" w:rsidRDefault="004D22A7" w:rsidP="00065477">
      <w:pPr>
        <w:shd w:val="clear" w:color="auto" w:fill="F2F2F2" w:themeFill="background1" w:themeFillShade="F2"/>
        <w:ind w:left="720"/>
        <w:rPr>
          <w:lang w:val="fr-BE"/>
        </w:rPr>
      </w:pPr>
      <w:r>
        <w:rPr>
          <w:lang w:val="fr-BE"/>
        </w:rPr>
        <w:t>« </w:t>
      </w:r>
      <w:r w:rsidRPr="004D22A7">
        <w:rPr>
          <w:lang w:val="fr-BE"/>
        </w:rPr>
        <w:t xml:space="preserve">Dans la règlementation en matière de population, </w:t>
      </w:r>
      <w:r>
        <w:rPr>
          <w:lang w:val="fr-BE"/>
        </w:rPr>
        <w:t xml:space="preserve">le SPF Intérieur considère comme temporaire un hébergement allant jusqu’à trois mois. </w:t>
      </w:r>
    </w:p>
    <w:p w14:paraId="254F03AA" w14:textId="199B1320" w:rsidR="004D22A7" w:rsidRPr="004D22A7" w:rsidRDefault="004D22A7" w:rsidP="00065477">
      <w:pPr>
        <w:shd w:val="clear" w:color="auto" w:fill="F2F2F2" w:themeFill="background1" w:themeFillShade="F2"/>
        <w:ind w:left="720"/>
        <w:rPr>
          <w:lang w:val="fr-BE"/>
        </w:rPr>
      </w:pPr>
      <w:r w:rsidRPr="00065477">
        <w:rPr>
          <w:b/>
          <w:bCs/>
          <w:lang w:val="fr-BE"/>
        </w:rPr>
        <w:t>Après une durée de 6 mois de résidence chez le même particulier, la commune vérifie si une inscription à titre principal doit être effectuée à l’adresse du particulier (même si le CPAS considère toujours la personne comme sans abri</w:t>
      </w:r>
      <w:r>
        <w:rPr>
          <w:lang w:val="fr-BE"/>
        </w:rPr>
        <w:t> ».</w:t>
      </w:r>
    </w:p>
    <w:p w14:paraId="09747C84" w14:textId="0878BB30" w:rsidR="004D22A7" w:rsidRPr="004D22A7" w:rsidRDefault="004D22A7" w:rsidP="00636B36">
      <w:pPr>
        <w:rPr>
          <w:lang w:val="fr-BE"/>
        </w:rPr>
      </w:pPr>
      <w:r>
        <w:rPr>
          <w:lang w:val="fr-BE"/>
        </w:rPr>
        <w:t xml:space="preserve">La circulaire mentionne donc cette </w:t>
      </w:r>
      <w:r w:rsidR="00065477">
        <w:rPr>
          <w:lang w:val="fr-BE"/>
        </w:rPr>
        <w:t xml:space="preserve">situation qui peut conduire à une inscription d’office du citoyen, mais elle n’évoque par le cas de figure où le citoyen </w:t>
      </w:r>
      <w:r w:rsidR="00065477" w:rsidRPr="00065477">
        <w:rPr>
          <w:lang w:val="fr-BE"/>
        </w:rPr>
        <w:t>est inscrit en adresse de référence au CPAS</w:t>
      </w:r>
      <w:r w:rsidR="00065477">
        <w:rPr>
          <w:lang w:val="fr-BE"/>
        </w:rPr>
        <w:t xml:space="preserve">…  </w:t>
      </w:r>
      <w:r>
        <w:rPr>
          <w:lang w:val="fr-BE"/>
        </w:rPr>
        <w:t xml:space="preserve"> </w:t>
      </w:r>
      <w:r w:rsidR="00065477">
        <w:rPr>
          <w:lang w:val="fr-BE"/>
        </w:rPr>
        <w:t>Dans ce cas la v</w:t>
      </w:r>
      <w:r>
        <w:rPr>
          <w:lang w:val="fr-BE"/>
        </w:rPr>
        <w:t xml:space="preserve">érification </w:t>
      </w:r>
      <w:r w:rsidR="00065477">
        <w:rPr>
          <w:lang w:val="fr-BE"/>
        </w:rPr>
        <w:t xml:space="preserve">est </w:t>
      </w:r>
      <w:r>
        <w:rPr>
          <w:lang w:val="fr-BE"/>
        </w:rPr>
        <w:t>impossible à effectuer</w:t>
      </w:r>
      <w:r w:rsidR="00065477">
        <w:rPr>
          <w:lang w:val="fr-BE"/>
        </w:rPr>
        <w:t xml:space="preserve"> </w:t>
      </w:r>
      <w:r>
        <w:rPr>
          <w:lang w:val="fr-BE"/>
        </w:rPr>
        <w:t xml:space="preserve">! </w:t>
      </w:r>
    </w:p>
    <w:p w14:paraId="4E6300BD" w14:textId="3D3DDDD8" w:rsidR="00636B36" w:rsidRDefault="004917E2" w:rsidP="00636B36">
      <w:pPr>
        <w:rPr>
          <w:lang w:val="fr-BE"/>
        </w:rPr>
      </w:pPr>
      <w:r w:rsidRPr="004917E2">
        <w:rPr>
          <w:b/>
          <w:bCs/>
          <w:lang w:val="fr-BE"/>
        </w:rPr>
        <w:t>Concernant le registre d’attente</w:t>
      </w:r>
      <w:r>
        <w:rPr>
          <w:lang w:val="fr-BE"/>
        </w:rPr>
        <w:t> :</w:t>
      </w:r>
    </w:p>
    <w:p w14:paraId="7ECE0919" w14:textId="78AA8255" w:rsidR="004917E2" w:rsidRDefault="004917E2" w:rsidP="004917E2">
      <w:pPr>
        <w:pStyle w:val="Paragraphedeliste"/>
        <w:numPr>
          <w:ilvl w:val="0"/>
          <w:numId w:val="14"/>
        </w:numPr>
        <w:rPr>
          <w:lang w:val="fr-BE"/>
        </w:rPr>
      </w:pPr>
      <w:r w:rsidRPr="004917E2">
        <w:rPr>
          <w:lang w:val="fr-BE"/>
        </w:rPr>
        <w:t xml:space="preserve">Les instructions générales précisent bien que lors de l’inscription d’un ressortissant étranger en adresse de référence, la commune doit, en cas de doute, </w:t>
      </w:r>
      <w:r w:rsidRPr="00CD5D5D">
        <w:rPr>
          <w:b/>
          <w:bCs/>
          <w:lang w:val="fr-BE"/>
        </w:rPr>
        <w:t>vérifier sa situation de séjour actuelle et consulter l’Office des étrangers.</w:t>
      </w:r>
    </w:p>
    <w:p w14:paraId="2E4F6FDA" w14:textId="25B673C5" w:rsidR="004917E2" w:rsidRPr="004917E2" w:rsidRDefault="004917E2" w:rsidP="004917E2">
      <w:pPr>
        <w:pStyle w:val="Paragraphedeliste"/>
        <w:numPr>
          <w:ilvl w:val="0"/>
          <w:numId w:val="14"/>
        </w:numPr>
        <w:rPr>
          <w:b/>
          <w:bCs/>
          <w:lang w:val="fr-BE"/>
        </w:rPr>
      </w:pPr>
      <w:r w:rsidRPr="004917E2">
        <w:rPr>
          <w:lang w:val="fr-BE"/>
        </w:rPr>
        <w:t xml:space="preserve">L’inscription à une adresse de référence n’est </w:t>
      </w:r>
      <w:r>
        <w:rPr>
          <w:b/>
          <w:bCs/>
          <w:lang w:val="fr-BE"/>
        </w:rPr>
        <w:t xml:space="preserve">pas possible pour les étrangers </w:t>
      </w:r>
      <w:r w:rsidRPr="004917E2">
        <w:rPr>
          <w:b/>
          <w:bCs/>
          <w:lang w:val="fr-BE"/>
        </w:rPr>
        <w:t>qui doivent être inscrits au registre d’attente.</w:t>
      </w:r>
    </w:p>
    <w:p w14:paraId="6771CB60" w14:textId="77777777" w:rsidR="00386FC1" w:rsidRDefault="00386FC1" w:rsidP="00386FC1">
      <w:pPr>
        <w:rPr>
          <w:lang w:val="fr-BE"/>
        </w:rPr>
      </w:pPr>
    </w:p>
    <w:p w14:paraId="644D2AF5" w14:textId="5FB42AD1" w:rsidR="008A5969" w:rsidRPr="008A5969" w:rsidRDefault="008A5969" w:rsidP="008A5969">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8A5969">
        <w:rPr>
          <w:b/>
          <w:bCs/>
          <w:lang w:val="fr-BE"/>
        </w:rPr>
        <w:t>Nous rencontrons des problèmes au niveau des colocations: comment l’établir, sur quelle base, à partir de quel moment s’agit-il d’une colocation? En d’autres termes, à partir de quel moment devons-nous mettre les gens en isolé ou dans un ménage lorsqu’ils résident la même adresse ?</w:t>
      </w:r>
    </w:p>
    <w:p w14:paraId="2E45FE38" w14:textId="77777777" w:rsidR="00551921" w:rsidRDefault="00551921" w:rsidP="00551921">
      <w:pPr>
        <w:rPr>
          <w:lang w:val="fr-BE"/>
        </w:rPr>
      </w:pPr>
      <w:r w:rsidRPr="7C0E5749">
        <w:rPr>
          <w:lang w:val="fr-BE"/>
        </w:rPr>
        <w:t>Le principe général est le suivant : « </w:t>
      </w:r>
      <w:r w:rsidRPr="7C0E5749">
        <w:rPr>
          <w:b/>
          <w:bCs/>
          <w:i/>
          <w:iCs/>
          <w:lang w:val="fr-BE"/>
        </w:rPr>
        <w:t>Le ménage</w:t>
      </w:r>
      <w:r w:rsidRPr="7C0E5749">
        <w:rPr>
          <w:i/>
          <w:iCs/>
          <w:lang w:val="fr-BE"/>
        </w:rPr>
        <w:t xml:space="preserve"> est constitué, soit par une personne vivant habituellement seule, soit </w:t>
      </w:r>
      <w:r w:rsidRPr="7C0E5749">
        <w:rPr>
          <w:b/>
          <w:bCs/>
          <w:i/>
          <w:iCs/>
          <w:lang w:val="fr-BE"/>
        </w:rPr>
        <w:t>par deux ou plusieurs personnes</w:t>
      </w:r>
      <w:r w:rsidRPr="7C0E5749">
        <w:rPr>
          <w:i/>
          <w:iCs/>
          <w:lang w:val="fr-BE"/>
        </w:rPr>
        <w:t>, qui unies ou non par des liens de parenté, occupent habituellement un même logement et y vivent en commun.</w:t>
      </w:r>
      <w:r w:rsidRPr="7C0E5749">
        <w:rPr>
          <w:lang w:val="fr-BE"/>
        </w:rPr>
        <w:t> » (Instructions générales Population)</w:t>
      </w:r>
    </w:p>
    <w:p w14:paraId="4E368049" w14:textId="77777777" w:rsidR="00551921" w:rsidRDefault="00551921" w:rsidP="00551921">
      <w:pPr>
        <w:rPr>
          <w:lang w:val="fr-BE"/>
        </w:rPr>
      </w:pPr>
      <w:r w:rsidRPr="00BB1BC8">
        <w:rPr>
          <w:lang w:val="fr-BE"/>
        </w:rPr>
        <w:t xml:space="preserve">Le « </w:t>
      </w:r>
      <w:r w:rsidRPr="00BB1BC8">
        <w:rPr>
          <w:b/>
          <w:bCs/>
          <w:lang w:val="fr-BE"/>
        </w:rPr>
        <w:t>logement collectif</w:t>
      </w:r>
      <w:r w:rsidRPr="00BB1BC8">
        <w:rPr>
          <w:lang w:val="fr-BE"/>
        </w:rPr>
        <w:t xml:space="preserve"> » constitue </w:t>
      </w:r>
      <w:r w:rsidRPr="00507F93">
        <w:rPr>
          <w:b/>
          <w:bCs/>
          <w:u w:val="single"/>
          <w:lang w:val="fr-BE"/>
        </w:rPr>
        <w:t>une exception</w:t>
      </w:r>
      <w:r w:rsidRPr="00FE642E">
        <w:rPr>
          <w:b/>
          <w:bCs/>
          <w:lang w:val="fr-BE"/>
        </w:rPr>
        <w:t xml:space="preserve"> aux principes décrits ci-dessus</w:t>
      </w:r>
      <w:r w:rsidRPr="00BB1BC8">
        <w:rPr>
          <w:lang w:val="fr-BE"/>
        </w:rPr>
        <w:t xml:space="preserve"> : dans un</w:t>
      </w:r>
      <w:r>
        <w:rPr>
          <w:lang w:val="fr-BE"/>
        </w:rPr>
        <w:t xml:space="preserve"> </w:t>
      </w:r>
      <w:r w:rsidRPr="00BB1BC8">
        <w:rPr>
          <w:lang w:val="fr-BE"/>
        </w:rPr>
        <w:t>logement collectif, en effet, les occupants des différentes unités sont considérés comme des</w:t>
      </w:r>
      <w:r>
        <w:rPr>
          <w:lang w:val="fr-BE"/>
        </w:rPr>
        <w:t xml:space="preserve"> </w:t>
      </w:r>
      <w:r w:rsidRPr="00FE642E">
        <w:rPr>
          <w:b/>
          <w:bCs/>
          <w:lang w:val="fr-BE"/>
        </w:rPr>
        <w:t>ménages distincts</w:t>
      </w:r>
      <w:r w:rsidRPr="00BB1BC8">
        <w:rPr>
          <w:lang w:val="fr-BE"/>
        </w:rPr>
        <w:t>, mais ils sont tous inscrits au même numéro d'habitation (code logement</w:t>
      </w:r>
      <w:r>
        <w:rPr>
          <w:lang w:val="fr-BE"/>
        </w:rPr>
        <w:t xml:space="preserve"> </w:t>
      </w:r>
      <w:r w:rsidRPr="00BB1BC8">
        <w:rPr>
          <w:lang w:val="fr-BE"/>
        </w:rPr>
        <w:t>(LOG.) 02 dans le T.I. 140).</w:t>
      </w:r>
    </w:p>
    <w:p w14:paraId="1BE45779" w14:textId="77777777" w:rsidR="00551921" w:rsidRPr="00BB1BC8" w:rsidRDefault="00551921" w:rsidP="00551921">
      <w:pPr>
        <w:rPr>
          <w:lang w:val="fr-BE"/>
        </w:rPr>
      </w:pPr>
      <w:r w:rsidRPr="00BB1BC8">
        <w:rPr>
          <w:lang w:val="fr-BE"/>
        </w:rPr>
        <w:t>Le logement collectif est défini à l'article 1er, 6°, du Code wallon de l’habitation durable du 29</w:t>
      </w:r>
      <w:r>
        <w:rPr>
          <w:lang w:val="fr-BE"/>
        </w:rPr>
        <w:t xml:space="preserve"> </w:t>
      </w:r>
      <w:r w:rsidRPr="00BB1BC8">
        <w:rPr>
          <w:lang w:val="fr-BE"/>
        </w:rPr>
        <w:t>octobre 1998 :</w:t>
      </w:r>
    </w:p>
    <w:p w14:paraId="21FC8677" w14:textId="77777777" w:rsidR="00551921" w:rsidRPr="00BB1BC8" w:rsidRDefault="00551921" w:rsidP="00551921">
      <w:pPr>
        <w:pBdr>
          <w:top w:val="single" w:sz="4" w:space="1" w:color="auto"/>
          <w:left w:val="single" w:sz="4" w:space="4" w:color="auto"/>
          <w:bottom w:val="single" w:sz="4" w:space="1" w:color="auto"/>
          <w:right w:val="single" w:sz="4" w:space="4" w:color="auto"/>
        </w:pBdr>
        <w:shd w:val="clear" w:color="auto" w:fill="F2F2F2" w:themeFill="background1" w:themeFillShade="F2"/>
        <w:rPr>
          <w:lang w:val="fr-BE"/>
        </w:rPr>
      </w:pPr>
      <w:r w:rsidRPr="7C0E5749">
        <w:rPr>
          <w:lang w:val="fr-BE"/>
        </w:rPr>
        <w:lastRenderedPageBreak/>
        <w:t>« 6° le logement collectif : le logement dont au moins une pièce d'habitation ou un local sanitaire est utilisé par plusieurs personnes majeures ne constituant pas un seul et même ménage. »</w:t>
      </w:r>
    </w:p>
    <w:p w14:paraId="6FBF3DF9" w14:textId="77777777" w:rsidR="00551921" w:rsidRPr="00BB1BC8" w:rsidRDefault="00551921" w:rsidP="00551921">
      <w:pPr>
        <w:rPr>
          <w:lang w:val="fr-BE"/>
        </w:rPr>
      </w:pPr>
      <w:r w:rsidRPr="00BB1BC8">
        <w:rPr>
          <w:lang w:val="fr-BE"/>
        </w:rPr>
        <w:t xml:space="preserve">Le logement collectif doit satisfaire aux </w:t>
      </w:r>
      <w:r w:rsidRPr="00507F93">
        <w:rPr>
          <w:b/>
          <w:bCs/>
          <w:lang w:val="fr-BE"/>
        </w:rPr>
        <w:t>exigences imposées par l'article 10 du Code wallon du Logement</w:t>
      </w:r>
      <w:r>
        <w:rPr>
          <w:lang w:val="fr-BE"/>
        </w:rPr>
        <w:t>. En résumé :</w:t>
      </w:r>
    </w:p>
    <w:p w14:paraId="16B962E2" w14:textId="77777777" w:rsidR="00551921" w:rsidRPr="00FE642E" w:rsidRDefault="00551921" w:rsidP="00551921">
      <w:pPr>
        <w:pStyle w:val="Paragraphedeliste"/>
        <w:numPr>
          <w:ilvl w:val="0"/>
          <w:numId w:val="10"/>
        </w:numPr>
        <w:rPr>
          <w:lang w:val="fr-BE"/>
        </w:rPr>
      </w:pPr>
      <w:r w:rsidRPr="00FE642E">
        <w:rPr>
          <w:lang w:val="fr-BE"/>
        </w:rPr>
        <w:t>respecter les critères de salubrité,</w:t>
      </w:r>
    </w:p>
    <w:p w14:paraId="61134174" w14:textId="77777777" w:rsidR="00551921" w:rsidRPr="00FE642E" w:rsidRDefault="00551921" w:rsidP="00551921">
      <w:pPr>
        <w:pStyle w:val="Paragraphedeliste"/>
        <w:numPr>
          <w:ilvl w:val="0"/>
          <w:numId w:val="10"/>
        </w:numPr>
        <w:rPr>
          <w:lang w:val="fr-BE"/>
        </w:rPr>
      </w:pPr>
      <w:r w:rsidRPr="00FE642E">
        <w:rPr>
          <w:lang w:val="fr-BE"/>
        </w:rPr>
        <w:t>respecter les règlements communaux en matière de salubrité et les règlements en matière de sécurité incendie,</w:t>
      </w:r>
    </w:p>
    <w:p w14:paraId="3AC2F8AD" w14:textId="77777777" w:rsidR="00551921" w:rsidRPr="00FE642E" w:rsidRDefault="00551921" w:rsidP="00551921">
      <w:pPr>
        <w:pStyle w:val="Paragraphedeliste"/>
        <w:numPr>
          <w:ilvl w:val="0"/>
          <w:numId w:val="10"/>
        </w:numPr>
        <w:rPr>
          <w:lang w:val="fr-BE"/>
        </w:rPr>
      </w:pPr>
      <w:r w:rsidRPr="00FE642E">
        <w:rPr>
          <w:lang w:val="fr-BE"/>
        </w:rPr>
        <w:t>garantir l'inviolabilité du domicile et le respect de la vie privée,</w:t>
      </w:r>
    </w:p>
    <w:p w14:paraId="64CAD026" w14:textId="77777777" w:rsidR="00551921" w:rsidRPr="00FE642E" w:rsidRDefault="00551921" w:rsidP="00551921">
      <w:pPr>
        <w:pStyle w:val="Paragraphedeliste"/>
        <w:numPr>
          <w:ilvl w:val="0"/>
          <w:numId w:val="10"/>
        </w:numPr>
        <w:rPr>
          <w:lang w:val="fr-BE"/>
        </w:rPr>
      </w:pPr>
      <w:r w:rsidRPr="00FE642E">
        <w:rPr>
          <w:lang w:val="fr-BE"/>
        </w:rPr>
        <w:t>et prendre en considération les dispositions applicables en matière d'aménagement du territoire et d'urbanisme).</w:t>
      </w:r>
    </w:p>
    <w:p w14:paraId="53A030B3" w14:textId="77777777" w:rsidR="00551921" w:rsidRDefault="00551921" w:rsidP="00551921">
      <w:pPr>
        <w:shd w:val="clear" w:color="auto" w:fill="FFFFFF" w:themeFill="background1"/>
      </w:pPr>
      <w:r w:rsidRPr="00E77819">
        <w:rPr>
          <w:lang w:val="fr-BE"/>
        </w:rPr>
        <w:t xml:space="preserve">Le bailleur doit être titulaire d’un </w:t>
      </w:r>
      <w:r w:rsidRPr="00E77819">
        <w:rPr>
          <w:b/>
          <w:bCs/>
          <w:lang w:val="fr-BE"/>
        </w:rPr>
        <w:t>permis de location</w:t>
      </w:r>
      <w:r w:rsidRPr="00E77819">
        <w:rPr>
          <w:lang w:val="fr-BE"/>
        </w:rPr>
        <w:t xml:space="preserve">. </w:t>
      </w:r>
      <w:r>
        <w:t xml:space="preserve">Il doit </w:t>
      </w:r>
      <w:r w:rsidRPr="00551921">
        <w:rPr>
          <w:b/>
          <w:bCs/>
          <w:u w:val="single"/>
        </w:rPr>
        <w:t>s’adresser à la Région wallonne</w:t>
      </w:r>
      <w:r>
        <w:t xml:space="preserve">. La procédure (est décrite sur le site </w:t>
      </w:r>
      <w:hyperlink r:id="rId13" w:history="1">
        <w:r>
          <w:rPr>
            <w:rStyle w:val="Lienhypertexte"/>
          </w:rPr>
          <w:t>Obtenir un permis de location (petits logements, kots et logements collectifs) (wallonie.be)</w:t>
        </w:r>
      </w:hyperlink>
      <w:r>
        <w:t xml:space="preserve">. Il y aura une </w:t>
      </w:r>
      <w:r w:rsidRPr="00FE642E">
        <w:rPr>
          <w:b/>
          <w:bCs/>
        </w:rPr>
        <w:t>enquête</w:t>
      </w:r>
      <w:r>
        <w:t xml:space="preserve">. </w:t>
      </w:r>
    </w:p>
    <w:p w14:paraId="43791646" w14:textId="77777777" w:rsidR="00551921" w:rsidRDefault="00551921" w:rsidP="00551921">
      <w:pPr>
        <w:shd w:val="clear" w:color="auto" w:fill="FFFFFF" w:themeFill="background1"/>
      </w:pPr>
      <w:r>
        <w:t xml:space="preserve">Si « l'attestation de conformité » est délivrée au bailleur, il peut alors officiellement </w:t>
      </w:r>
      <w:r w:rsidRPr="00E77819">
        <w:rPr>
          <w:b/>
          <w:bCs/>
        </w:rPr>
        <w:t>introduire sa demande de permis de location en envoyant à la commune par recommandé</w:t>
      </w:r>
      <w:r>
        <w:t>:</w:t>
      </w:r>
    </w:p>
    <w:p w14:paraId="17584DB4" w14:textId="77777777" w:rsidR="00551921" w:rsidRDefault="00551921" w:rsidP="00551921">
      <w:pPr>
        <w:pStyle w:val="Paragraphedeliste"/>
        <w:numPr>
          <w:ilvl w:val="1"/>
          <w:numId w:val="11"/>
        </w:numPr>
        <w:shd w:val="clear" w:color="auto" w:fill="FFFFFF" w:themeFill="background1"/>
      </w:pPr>
      <w:r>
        <w:t>sa « déclaration de location ou de mise en location »;</w:t>
      </w:r>
    </w:p>
    <w:p w14:paraId="31A9B6CD" w14:textId="77777777" w:rsidR="00551921" w:rsidRDefault="00551921" w:rsidP="00551921">
      <w:pPr>
        <w:pStyle w:val="Paragraphedeliste"/>
        <w:numPr>
          <w:ilvl w:val="1"/>
          <w:numId w:val="11"/>
        </w:numPr>
        <w:shd w:val="clear" w:color="auto" w:fill="FFFFFF" w:themeFill="background1"/>
      </w:pPr>
      <w:r>
        <w:t>l'original du formulaire « Rapport de visite » que remis par l'enquêteur;</w:t>
      </w:r>
    </w:p>
    <w:p w14:paraId="56D6AA17" w14:textId="77777777" w:rsidR="00551921" w:rsidRDefault="00551921" w:rsidP="00551921">
      <w:pPr>
        <w:pStyle w:val="Paragraphedeliste"/>
        <w:numPr>
          <w:ilvl w:val="1"/>
          <w:numId w:val="11"/>
        </w:numPr>
        <w:shd w:val="clear" w:color="auto" w:fill="FFFFFF" w:themeFill="background1"/>
      </w:pPr>
      <w:r>
        <w:t>l'original de l'attestation de conformité.</w:t>
      </w:r>
    </w:p>
    <w:p w14:paraId="04482979" w14:textId="77777777" w:rsidR="00551921" w:rsidRDefault="00551921" w:rsidP="00551921">
      <w:r w:rsidRPr="00FE642E">
        <w:t>Le Permis de location est délivré par le Collège communal. Il est valable pour cinq années, à partir du moment où il est délivré.</w:t>
      </w:r>
    </w:p>
    <w:p w14:paraId="5F6BB6C2" w14:textId="77777777" w:rsidR="00551921" w:rsidRPr="003A6DBF" w:rsidRDefault="00551921" w:rsidP="00551921">
      <w:pPr>
        <w:shd w:val="clear" w:color="auto" w:fill="FFFFFF" w:themeFill="background1"/>
        <w:rPr>
          <w:b/>
          <w:bCs/>
          <w:lang w:val="fr-BE"/>
        </w:rPr>
      </w:pPr>
      <w:r>
        <w:rPr>
          <w:b/>
          <w:bCs/>
          <w:noProof/>
          <w:lang w:val="fr-BE"/>
        </w:rPr>
        <w:drawing>
          <wp:inline distT="0" distB="0" distL="0" distR="0" wp14:anchorId="74888781" wp14:editId="34C3647D">
            <wp:extent cx="335280" cy="335280"/>
            <wp:effectExtent l="0" t="0" r="7620" b="7620"/>
            <wp:docPr id="1340253632" name="Graphique 1" descr="Avertissement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53632" name="Graphique 1340253632" descr="Avertissement avec un remplissage uni"/>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335280" cy="335280"/>
                    </a:xfrm>
                    <a:prstGeom prst="rect">
                      <a:avLst/>
                    </a:prstGeom>
                  </pic:spPr>
                </pic:pic>
              </a:graphicData>
            </a:graphic>
          </wp:inline>
        </w:drawing>
      </w:r>
      <w:r w:rsidRPr="003A6DBF">
        <w:rPr>
          <w:b/>
          <w:bCs/>
          <w:lang w:val="fr-BE"/>
        </w:rPr>
        <w:t xml:space="preserve">!! Deux exceptions !! </w:t>
      </w:r>
      <w:r w:rsidRPr="003A6DBF">
        <w:rPr>
          <w:b/>
          <w:bCs/>
          <w:u w:val="single"/>
          <w:lang w:val="fr-BE"/>
        </w:rPr>
        <w:t>Il ne faut pas de permis de location</w:t>
      </w:r>
      <w:r w:rsidRPr="003A6DBF">
        <w:rPr>
          <w:b/>
          <w:bCs/>
          <w:lang w:val="fr-BE"/>
        </w:rPr>
        <w:t xml:space="preserve"> pour :</w:t>
      </w:r>
    </w:p>
    <w:p w14:paraId="424F2C55" w14:textId="77777777" w:rsidR="00551921" w:rsidRPr="003A6DBF" w:rsidRDefault="00551921" w:rsidP="00551921">
      <w:pPr>
        <w:pStyle w:val="Paragraphedeliste"/>
        <w:numPr>
          <w:ilvl w:val="0"/>
          <w:numId w:val="12"/>
        </w:numPr>
        <w:shd w:val="clear" w:color="auto" w:fill="FFFFFF" w:themeFill="background1"/>
        <w:rPr>
          <w:lang w:val="fr-BE"/>
        </w:rPr>
      </w:pPr>
      <w:r w:rsidRPr="003A6DBF">
        <w:rPr>
          <w:lang w:val="fr-BE"/>
        </w:rPr>
        <w:t xml:space="preserve">les logements de type unifamilial occupés par </w:t>
      </w:r>
      <w:r w:rsidRPr="003A6DBF">
        <w:rPr>
          <w:b/>
          <w:bCs/>
          <w:lang w:val="fr-BE"/>
        </w:rPr>
        <w:t>moins de 5 personnes majeures</w:t>
      </w:r>
      <w:r w:rsidRPr="003A6DBF">
        <w:rPr>
          <w:lang w:val="fr-BE"/>
        </w:rPr>
        <w:t xml:space="preserve"> </w:t>
      </w:r>
      <w:r w:rsidRPr="003A6DBF">
        <w:rPr>
          <w:b/>
          <w:bCs/>
          <w:lang w:val="fr-BE"/>
        </w:rPr>
        <w:t>ne constituant pas un seul et même ménage</w:t>
      </w:r>
      <w:r w:rsidRPr="003A6DBF">
        <w:rPr>
          <w:lang w:val="fr-BE"/>
        </w:rPr>
        <w:t xml:space="preserve"> au sens de l'article 1er, 28° du Code de l'Habitation durable, </w:t>
      </w:r>
      <w:r w:rsidRPr="003A6DBF">
        <w:rPr>
          <w:b/>
          <w:bCs/>
          <w:lang w:val="fr-BE"/>
        </w:rPr>
        <w:t>liées par un contrat de colocation</w:t>
      </w:r>
      <w:r w:rsidRPr="003A6DBF">
        <w:rPr>
          <w:lang w:val="fr-BE"/>
        </w:rPr>
        <w:t xml:space="preserve"> ;</w:t>
      </w:r>
    </w:p>
    <w:p w14:paraId="72649C62" w14:textId="77777777" w:rsidR="00551921" w:rsidRPr="003A6DBF" w:rsidRDefault="00551921" w:rsidP="00551921">
      <w:pPr>
        <w:pStyle w:val="Paragraphedeliste"/>
        <w:numPr>
          <w:ilvl w:val="0"/>
          <w:numId w:val="12"/>
        </w:numPr>
        <w:shd w:val="clear" w:color="auto" w:fill="FFFFFF" w:themeFill="background1"/>
        <w:rPr>
          <w:lang w:val="fr-BE"/>
        </w:rPr>
      </w:pPr>
      <w:r w:rsidRPr="003A6DBF">
        <w:rPr>
          <w:lang w:val="fr-BE"/>
        </w:rPr>
        <w:t xml:space="preserve">et pour les logements situés dans le bâtiment où le </w:t>
      </w:r>
      <w:r w:rsidRPr="00922DD4">
        <w:rPr>
          <w:b/>
          <w:bCs/>
          <w:lang w:val="fr-BE"/>
        </w:rPr>
        <w:t>bailleur a établi sa résidence principale</w:t>
      </w:r>
      <w:r w:rsidRPr="003A6DBF">
        <w:rPr>
          <w:lang w:val="fr-BE"/>
        </w:rPr>
        <w:t xml:space="preserve"> et qui sont loués ou mis en location à </w:t>
      </w:r>
      <w:r w:rsidRPr="00922DD4">
        <w:rPr>
          <w:b/>
          <w:bCs/>
          <w:lang w:val="fr-BE"/>
        </w:rPr>
        <w:t>deux ménages au plus</w:t>
      </w:r>
      <w:r w:rsidRPr="003A6DBF">
        <w:rPr>
          <w:lang w:val="fr-BE"/>
        </w:rPr>
        <w:t>, pour autant que le nombre total d'occupants des biens loués ne dépasse par quatre personnes.</w:t>
      </w:r>
      <w:r>
        <w:rPr>
          <w:lang w:val="fr-BE"/>
        </w:rPr>
        <w:t xml:space="preserve"> </w:t>
      </w:r>
    </w:p>
    <w:p w14:paraId="18D03DD6" w14:textId="0A7F2FE0" w:rsidR="00551921" w:rsidRDefault="00551921" w:rsidP="00551921">
      <w:pPr>
        <w:shd w:val="clear" w:color="auto" w:fill="FFFFFF" w:themeFill="background1"/>
        <w:ind w:left="360"/>
        <w:rPr>
          <w:lang w:val="fr-BE"/>
        </w:rPr>
      </w:pPr>
      <w:r w:rsidRPr="00E373A7">
        <w:rPr>
          <w:highlight w:val="yellow"/>
          <w:lang w:val="fr-BE"/>
        </w:rPr>
        <w:t xml:space="preserve">Dans ce cas, le logement peut être encodé comme </w:t>
      </w:r>
      <w:r w:rsidRPr="00E373A7">
        <w:rPr>
          <w:b/>
          <w:bCs/>
          <w:highlight w:val="yellow"/>
          <w:lang w:val="fr-BE"/>
        </w:rPr>
        <w:t>collectif</w:t>
      </w:r>
      <w:r w:rsidR="00E373A7" w:rsidRPr="00E373A7">
        <w:rPr>
          <w:b/>
          <w:bCs/>
          <w:highlight w:val="yellow"/>
          <w:lang w:val="fr-BE"/>
        </w:rPr>
        <w:t>,</w:t>
      </w:r>
      <w:r w:rsidRPr="00E373A7">
        <w:rPr>
          <w:highlight w:val="yellow"/>
          <w:lang w:val="fr-BE"/>
        </w:rPr>
        <w:t xml:space="preserve"> </w:t>
      </w:r>
      <w:r w:rsidR="00E373A7" w:rsidRPr="00E373A7">
        <w:rPr>
          <w:highlight w:val="yellow"/>
          <w:lang w:val="fr-BE"/>
        </w:rPr>
        <w:t>m</w:t>
      </w:r>
      <w:r w:rsidRPr="00E373A7">
        <w:rPr>
          <w:highlight w:val="yellow"/>
          <w:lang w:val="fr-BE"/>
        </w:rPr>
        <w:t xml:space="preserve">ais il faut un </w:t>
      </w:r>
      <w:r w:rsidRPr="00E373A7">
        <w:rPr>
          <w:b/>
          <w:bCs/>
          <w:highlight w:val="yellow"/>
          <w:lang w:val="fr-BE"/>
        </w:rPr>
        <w:t>contrat de bail de colocation</w:t>
      </w:r>
      <w:r w:rsidRPr="00E373A7">
        <w:rPr>
          <w:highlight w:val="yellow"/>
          <w:lang w:val="fr-BE"/>
        </w:rPr>
        <w:t>.</w:t>
      </w:r>
    </w:p>
    <w:p w14:paraId="07E0F351" w14:textId="77777777" w:rsidR="00551921" w:rsidRPr="00291C9F" w:rsidRDefault="00551921" w:rsidP="00551921">
      <w:pPr>
        <w:shd w:val="clear" w:color="auto" w:fill="FFFFFF" w:themeFill="background1"/>
        <w:rPr>
          <w:b/>
          <w:bCs/>
          <w:lang w:val="fr-BE"/>
        </w:rPr>
      </w:pPr>
      <w:r w:rsidRPr="00291C9F">
        <w:rPr>
          <w:b/>
          <w:bCs/>
          <w:lang w:val="fr-BE"/>
        </w:rPr>
        <w:t>Conclusion</w:t>
      </w:r>
    </w:p>
    <w:p w14:paraId="5BE32338" w14:textId="77777777" w:rsidR="00551921" w:rsidRDefault="00551921" w:rsidP="00551921">
      <w:pPr>
        <w:shd w:val="clear" w:color="auto" w:fill="FFFFFF" w:themeFill="background1"/>
        <w:rPr>
          <w:lang w:val="fr-BE"/>
        </w:rPr>
      </w:pPr>
      <w:r>
        <w:rPr>
          <w:lang w:val="fr-BE"/>
        </w:rPr>
        <w:t>L</w:t>
      </w:r>
      <w:r w:rsidRPr="00BF07C1">
        <w:rPr>
          <w:lang w:val="fr-BE"/>
        </w:rPr>
        <w:t xml:space="preserve">es </w:t>
      </w:r>
      <w:r w:rsidRPr="00BF07C1">
        <w:rPr>
          <w:b/>
          <w:bCs/>
          <w:lang w:val="fr-BE"/>
        </w:rPr>
        <w:t>agents de la police</w:t>
      </w:r>
      <w:r w:rsidRPr="00BF07C1">
        <w:rPr>
          <w:lang w:val="fr-BE"/>
        </w:rPr>
        <w:t xml:space="preserve"> </w:t>
      </w:r>
      <w:r w:rsidRPr="00291C9F">
        <w:rPr>
          <w:b/>
          <w:bCs/>
          <w:lang w:val="fr-BE"/>
        </w:rPr>
        <w:t xml:space="preserve">de quartier (lors de leur enquête visant à prouver la réalité de la résidence) </w:t>
      </w:r>
      <w:r w:rsidRPr="00BF07C1">
        <w:rPr>
          <w:b/>
          <w:bCs/>
          <w:lang w:val="fr-BE"/>
        </w:rPr>
        <w:t>ne peuvent pas statuer sur le fait du caractère collectif ou non du logement</w:t>
      </w:r>
      <w:r w:rsidRPr="00BF07C1">
        <w:rPr>
          <w:lang w:val="fr-BE"/>
        </w:rPr>
        <w:t>. Il appartient à la commune,</w:t>
      </w:r>
      <w:r>
        <w:rPr>
          <w:lang w:val="fr-BE"/>
        </w:rPr>
        <w:t xml:space="preserve"> </w:t>
      </w:r>
      <w:r w:rsidRPr="00BF07C1">
        <w:rPr>
          <w:lang w:val="fr-BE"/>
        </w:rPr>
        <w:t xml:space="preserve">notamment au </w:t>
      </w:r>
      <w:r w:rsidRPr="00BF07C1">
        <w:rPr>
          <w:b/>
          <w:bCs/>
          <w:lang w:val="fr-BE"/>
        </w:rPr>
        <w:t>service urbanisme</w:t>
      </w:r>
      <w:r w:rsidRPr="00BF07C1">
        <w:rPr>
          <w:lang w:val="fr-BE"/>
        </w:rPr>
        <w:t>, de vérifier la conformité des conditions requises</w:t>
      </w:r>
      <w:r>
        <w:rPr>
          <w:lang w:val="fr-BE"/>
        </w:rPr>
        <w:t xml:space="preserve"> </w:t>
      </w:r>
      <w:r w:rsidRPr="00BF07C1">
        <w:rPr>
          <w:lang w:val="fr-BE"/>
        </w:rPr>
        <w:t>prévues dans la réglementation régionale pour ces types de logements.</w:t>
      </w:r>
      <w:r>
        <w:rPr>
          <w:lang w:val="fr-BE"/>
        </w:rPr>
        <w:t xml:space="preserve"> </w:t>
      </w:r>
    </w:p>
    <w:p w14:paraId="33CB0F69" w14:textId="77777777" w:rsidR="00551921" w:rsidRDefault="00551921" w:rsidP="00551921">
      <w:r>
        <w:t xml:space="preserve">Pour en savoir plus : </w:t>
      </w:r>
      <w:hyperlink r:id="rId16" w:history="1">
        <w:r w:rsidRPr="00BB1BC8">
          <w:rPr>
            <w:rStyle w:val="Lienhypertexte"/>
          </w:rPr>
          <w:t>FOCUS – Cohabitation, logement collectif et composition de ménage - Vanden Broele Connect</w:t>
        </w:r>
      </w:hyperlink>
    </w:p>
    <w:p w14:paraId="7F75E280" w14:textId="77777777" w:rsidR="008A5969" w:rsidRPr="008A5969" w:rsidRDefault="008A5969" w:rsidP="008A5969">
      <w:pPr>
        <w:rPr>
          <w:lang w:val="fr-BE"/>
        </w:rPr>
      </w:pPr>
      <w:r w:rsidRPr="008A5969">
        <w:rPr>
          <w:lang w:val="fr-BE"/>
        </w:rPr>
        <w:t xml:space="preserve"> </w:t>
      </w:r>
    </w:p>
    <w:p w14:paraId="687F3F1C" w14:textId="1DDB7DF4" w:rsidR="008A5969" w:rsidRPr="008A5969" w:rsidRDefault="008A5969" w:rsidP="008A5969">
      <w:pPr>
        <w:pBdr>
          <w:top w:val="single" w:sz="4" w:space="1" w:color="auto"/>
          <w:left w:val="single" w:sz="4" w:space="4" w:color="auto"/>
          <w:bottom w:val="single" w:sz="4" w:space="1" w:color="auto"/>
          <w:right w:val="single" w:sz="4" w:space="4" w:color="auto"/>
        </w:pBdr>
        <w:shd w:val="clear" w:color="auto" w:fill="FFCC99"/>
        <w:jc w:val="both"/>
        <w:rPr>
          <w:b/>
          <w:bCs/>
          <w:lang w:val="fr-BE"/>
        </w:rPr>
      </w:pPr>
      <w:bookmarkStart w:id="4" w:name="_Hlk197334062"/>
      <w:r w:rsidRPr="008A5969">
        <w:rPr>
          <w:b/>
          <w:bCs/>
          <w:lang w:val="fr-BE"/>
        </w:rPr>
        <w:lastRenderedPageBreak/>
        <w:t>Quand pouvons-nous délivrer, prolonger et retirer les attestations d’immatriculation en fonction des informations encodées dans au TI 206 du RN ? C’est loin d’être toujours clair</w:t>
      </w:r>
      <w:r w:rsidR="00D22CF6">
        <w:rPr>
          <w:b/>
          <w:bCs/>
          <w:lang w:val="fr-BE"/>
        </w:rPr>
        <w:t xml:space="preserve"> </w:t>
      </w:r>
      <w:r w:rsidRPr="008A5969">
        <w:rPr>
          <w:b/>
          <w:bCs/>
          <w:lang w:val="fr-BE"/>
        </w:rPr>
        <w:t>!</w:t>
      </w:r>
    </w:p>
    <w:bookmarkEnd w:id="4"/>
    <w:p w14:paraId="6A77A69D" w14:textId="54CCAF92" w:rsidR="00CD5D5D" w:rsidRDefault="00CD5D5D" w:rsidP="00CD5D5D">
      <w:pPr>
        <w:rPr>
          <w:lang w:val="fr-BE"/>
        </w:rPr>
      </w:pPr>
      <w:r>
        <w:rPr>
          <w:lang w:val="fr-BE"/>
        </w:rPr>
        <w:t>I</w:t>
      </w:r>
      <w:r w:rsidRPr="00CD5D5D">
        <w:rPr>
          <w:lang w:val="fr-BE"/>
        </w:rPr>
        <w:t>mpossible de répondre en faisant une généralité.</w:t>
      </w:r>
    </w:p>
    <w:p w14:paraId="14328640" w14:textId="5D9584F5" w:rsidR="00CD5D5D" w:rsidRPr="00CD5D5D" w:rsidRDefault="00CD5D5D" w:rsidP="00CD5D5D">
      <w:pPr>
        <w:rPr>
          <w:lang w:val="fr-BE"/>
        </w:rPr>
      </w:pPr>
      <w:r w:rsidRPr="00CD5D5D">
        <w:rPr>
          <w:lang w:val="fr-BE"/>
        </w:rPr>
        <w:t xml:space="preserve">La règle </w:t>
      </w:r>
      <w:r>
        <w:rPr>
          <w:lang w:val="fr-BE"/>
        </w:rPr>
        <w:t xml:space="preserve">générale, </w:t>
      </w:r>
      <w:r w:rsidRPr="00CD5D5D">
        <w:rPr>
          <w:lang w:val="fr-BE"/>
        </w:rPr>
        <w:t xml:space="preserve">c’est </w:t>
      </w:r>
      <w:r w:rsidRPr="00884CCF">
        <w:rPr>
          <w:b/>
          <w:bCs/>
          <w:lang w:val="fr-BE"/>
        </w:rPr>
        <w:t>soit sur demande de l’Office des étrangers</w:t>
      </w:r>
      <w:r w:rsidRPr="00CD5D5D">
        <w:rPr>
          <w:lang w:val="fr-BE"/>
        </w:rPr>
        <w:t xml:space="preserve">, </w:t>
      </w:r>
      <w:r w:rsidRPr="00884CCF">
        <w:rPr>
          <w:b/>
          <w:bCs/>
          <w:lang w:val="fr-BE"/>
        </w:rPr>
        <w:t>soit lorsque le demandeur de protection internationale est en fin de procédure et qu’il n’a introduit aucun recours</w:t>
      </w:r>
      <w:r w:rsidR="00884CCF">
        <w:rPr>
          <w:b/>
          <w:bCs/>
          <w:lang w:val="fr-BE"/>
        </w:rPr>
        <w:t>.</w:t>
      </w:r>
    </w:p>
    <w:p w14:paraId="02A6FBC7" w14:textId="77777777" w:rsidR="00CD5D5D" w:rsidRDefault="00CD5D5D" w:rsidP="00CD5D5D">
      <w:pPr>
        <w:rPr>
          <w:lang w:val="fr-BE"/>
        </w:rPr>
      </w:pPr>
      <w:r w:rsidRPr="00CD5D5D">
        <w:rPr>
          <w:b/>
          <w:bCs/>
          <w:lang w:val="fr-BE"/>
        </w:rPr>
        <w:t>Exemple</w:t>
      </w:r>
      <w:r w:rsidRPr="00CD5D5D">
        <w:rPr>
          <w:lang w:val="fr-BE"/>
        </w:rPr>
        <w:t xml:space="preserve"> : </w:t>
      </w:r>
    </w:p>
    <w:p w14:paraId="71551067" w14:textId="6A3036C8" w:rsidR="00CD5D5D" w:rsidRPr="00CD5D5D" w:rsidRDefault="00CD5D5D" w:rsidP="00CD5D5D">
      <w:pPr>
        <w:pStyle w:val="Paragraphedeliste"/>
        <w:numPr>
          <w:ilvl w:val="0"/>
          <w:numId w:val="16"/>
        </w:numPr>
        <w:rPr>
          <w:lang w:val="fr-BE"/>
        </w:rPr>
      </w:pPr>
      <w:r w:rsidRPr="00CD5D5D">
        <w:rPr>
          <w:lang w:val="fr-BE"/>
        </w:rPr>
        <w:t>Au TI 206 =&gt; Refus de séjour et refus de protection subsidiaire : il faut attendre l’info de la notification (la date figure au 206 également) puis attendre  au moins 40 jours à partir de cette date.</w:t>
      </w:r>
    </w:p>
    <w:p w14:paraId="67632060" w14:textId="56B2834D" w:rsidR="00CD5D5D" w:rsidRPr="00CD5D5D" w:rsidRDefault="00CD5D5D" w:rsidP="00CD5D5D">
      <w:pPr>
        <w:pStyle w:val="Paragraphedeliste"/>
        <w:numPr>
          <w:ilvl w:val="0"/>
          <w:numId w:val="16"/>
        </w:numPr>
        <w:rPr>
          <w:lang w:val="fr-BE"/>
        </w:rPr>
      </w:pPr>
      <w:r w:rsidRPr="00CD5D5D">
        <w:rPr>
          <w:lang w:val="fr-BE"/>
        </w:rPr>
        <w:t>Le citoyen a 30 jours à partir de la notification pour se pourvoir en appel contre la décision et il faut encore une dizaine de jour pour que l’info de l’éventuel recours introduit soit indiqué au RN.</w:t>
      </w:r>
    </w:p>
    <w:p w14:paraId="60DDDE83" w14:textId="77777777" w:rsidR="00CD5D5D" w:rsidRPr="00CD5D5D" w:rsidRDefault="00CD5D5D" w:rsidP="00CD5D5D">
      <w:pPr>
        <w:rPr>
          <w:lang w:val="fr-BE"/>
        </w:rPr>
      </w:pPr>
      <w:r w:rsidRPr="00CD5D5D">
        <w:rPr>
          <w:lang w:val="fr-BE"/>
        </w:rPr>
        <w:t>Bref, c’est assez complexe et tous les cas ne sont pas les mêmes.</w:t>
      </w:r>
    </w:p>
    <w:p w14:paraId="3AAE270D" w14:textId="77777777" w:rsidR="00CD5D5D" w:rsidRPr="00CD5D5D" w:rsidRDefault="00CD5D5D" w:rsidP="00CD5D5D">
      <w:pPr>
        <w:rPr>
          <w:lang w:val="fr-BE"/>
        </w:rPr>
      </w:pPr>
      <w:r w:rsidRPr="00CD5D5D">
        <w:rPr>
          <w:lang w:val="fr-BE"/>
        </w:rPr>
        <w:t>Autre exemple : un recours suspensif donne droit à une AI, un recours non-suspensif n’y donne plus droit</w:t>
      </w:r>
    </w:p>
    <w:p w14:paraId="05AB23DE" w14:textId="77777777" w:rsidR="00C13193" w:rsidRPr="008A5969" w:rsidRDefault="00C13193" w:rsidP="008A5969">
      <w:pPr>
        <w:rPr>
          <w:lang w:val="fr-BE"/>
        </w:rPr>
      </w:pPr>
    </w:p>
    <w:p w14:paraId="798B7411" w14:textId="087BC4F3" w:rsidR="008A5969" w:rsidRPr="00C13193" w:rsidRDefault="008A5969" w:rsidP="00C13193">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C13193">
        <w:rPr>
          <w:b/>
          <w:bCs/>
          <w:lang w:val="fr-BE"/>
        </w:rPr>
        <w:t xml:space="preserve">Lors d’une inscription au service étrangers, l’intéressé nous présente un acte de naissance et un acte mariage. Doit-on </w:t>
      </w:r>
      <w:r w:rsidR="00C13193">
        <w:rPr>
          <w:b/>
          <w:bCs/>
          <w:lang w:val="fr-BE"/>
        </w:rPr>
        <w:t>enregistrer</w:t>
      </w:r>
      <w:r w:rsidRPr="00C13193">
        <w:rPr>
          <w:b/>
          <w:bCs/>
          <w:lang w:val="fr-BE"/>
        </w:rPr>
        <w:t xml:space="preserve"> les 2 actes </w:t>
      </w:r>
      <w:r w:rsidR="00C13193">
        <w:rPr>
          <w:b/>
          <w:bCs/>
          <w:lang w:val="fr-BE"/>
        </w:rPr>
        <w:t>dans la</w:t>
      </w:r>
      <w:r w:rsidRPr="00C13193">
        <w:rPr>
          <w:b/>
          <w:bCs/>
          <w:lang w:val="fr-BE"/>
        </w:rPr>
        <w:t xml:space="preserve"> BAEC? Ou uniquement l’acte de mariage qui enrichi</w:t>
      </w:r>
      <w:r w:rsidR="00884CCF">
        <w:rPr>
          <w:b/>
          <w:bCs/>
          <w:lang w:val="fr-BE"/>
        </w:rPr>
        <w:t>t</w:t>
      </w:r>
      <w:r w:rsidRPr="00C13193">
        <w:rPr>
          <w:b/>
          <w:bCs/>
          <w:lang w:val="fr-BE"/>
        </w:rPr>
        <w:t xml:space="preserve"> son état</w:t>
      </w:r>
      <w:r w:rsidR="00C13193" w:rsidRPr="00C13193">
        <w:rPr>
          <w:b/>
          <w:bCs/>
          <w:lang w:val="fr-BE"/>
        </w:rPr>
        <w:t xml:space="preserve"> </w:t>
      </w:r>
      <w:r w:rsidRPr="00C13193">
        <w:rPr>
          <w:b/>
          <w:bCs/>
          <w:lang w:val="fr-BE"/>
        </w:rPr>
        <w:t>civil</w:t>
      </w:r>
      <w:r w:rsidR="00C13193">
        <w:rPr>
          <w:b/>
          <w:bCs/>
          <w:lang w:val="fr-BE"/>
        </w:rPr>
        <w:t xml:space="preserve"> </w:t>
      </w:r>
      <w:r w:rsidRPr="00C13193">
        <w:rPr>
          <w:b/>
          <w:bCs/>
          <w:lang w:val="fr-BE"/>
        </w:rPr>
        <w:t>?</w:t>
      </w:r>
    </w:p>
    <w:p w14:paraId="75F09733" w14:textId="3ADDC456" w:rsidR="008A5969" w:rsidRPr="00884CCF" w:rsidRDefault="00417C6C" w:rsidP="008A5969">
      <w:pPr>
        <w:rPr>
          <w:b/>
          <w:bCs/>
          <w:lang w:val="fr-BE"/>
        </w:rPr>
      </w:pPr>
      <w:r w:rsidRPr="00884CCF">
        <w:rPr>
          <w:b/>
          <w:bCs/>
          <w:lang w:val="fr-BE"/>
        </w:rPr>
        <w:t>Il ne faut pas tout intégrer !</w:t>
      </w:r>
    </w:p>
    <w:p w14:paraId="5489777A" w14:textId="582B1509" w:rsidR="00417C6C" w:rsidRDefault="00417C6C" w:rsidP="008A5969">
      <w:pPr>
        <w:rPr>
          <w:lang w:val="fr-BE"/>
        </w:rPr>
      </w:pPr>
      <w:r>
        <w:rPr>
          <w:lang w:val="fr-BE"/>
        </w:rPr>
        <w:t>L’acte de naissance : non.</w:t>
      </w:r>
    </w:p>
    <w:p w14:paraId="4150631E" w14:textId="25DE0682" w:rsidR="00417C6C" w:rsidRDefault="00417C6C" w:rsidP="008A5969">
      <w:pPr>
        <w:rPr>
          <w:lang w:val="fr-BE"/>
        </w:rPr>
      </w:pPr>
      <w:r>
        <w:rPr>
          <w:lang w:val="fr-BE"/>
        </w:rPr>
        <w:t>L’acte de mariage : oui. Le RN une fois créé verra leur état modifié. Le TI 120 passera de « célibataire » à « marié » pour chacun d’entre eux.</w:t>
      </w:r>
    </w:p>
    <w:p w14:paraId="5D47AD3B" w14:textId="25A46B8E" w:rsidR="00417C6C" w:rsidRDefault="00417C6C" w:rsidP="008A5969">
      <w:pPr>
        <w:rPr>
          <w:lang w:val="fr-BE"/>
        </w:rPr>
      </w:pPr>
      <w:r w:rsidRPr="00417C6C">
        <w:rPr>
          <w:b/>
          <w:bCs/>
          <w:lang w:val="fr-BE"/>
        </w:rPr>
        <w:t>Quelques exemples</w:t>
      </w:r>
      <w:r>
        <w:rPr>
          <w:lang w:val="fr-BE"/>
        </w:rPr>
        <w:t> :</w:t>
      </w:r>
    </w:p>
    <w:p w14:paraId="4B27624C" w14:textId="7D8389CA" w:rsidR="00417C6C" w:rsidRPr="00417C6C" w:rsidRDefault="00417C6C" w:rsidP="00417C6C">
      <w:pPr>
        <w:pStyle w:val="Paragraphedeliste"/>
        <w:numPr>
          <w:ilvl w:val="0"/>
          <w:numId w:val="13"/>
        </w:numPr>
        <w:rPr>
          <w:lang w:val="fr-BE"/>
        </w:rPr>
      </w:pPr>
      <w:r w:rsidRPr="00417C6C">
        <w:rPr>
          <w:lang w:val="fr-BE"/>
        </w:rPr>
        <w:t>Un étudiant français vient s’inscrire en Belgique. Vais-je intégrer son acte de naissance s’il me le présente lors de son inscription ? Non, cet acte n’est pas nécessaire à son inscription.</w:t>
      </w:r>
    </w:p>
    <w:p w14:paraId="67A63694" w14:textId="299C87C4" w:rsidR="000D1C0B" w:rsidRPr="00CD5D5D" w:rsidRDefault="00417C6C" w:rsidP="008A5969">
      <w:pPr>
        <w:pStyle w:val="Paragraphedeliste"/>
        <w:numPr>
          <w:ilvl w:val="0"/>
          <w:numId w:val="13"/>
        </w:numPr>
        <w:rPr>
          <w:lang w:val="fr-BE"/>
        </w:rPr>
      </w:pPr>
      <w:r w:rsidRPr="00417C6C">
        <w:rPr>
          <w:lang w:val="fr-BE"/>
        </w:rPr>
        <w:t xml:space="preserve">Un enfant est né à l’étranger de deux parents étrangers qui s’inscrivent en Belgique. Quels actes d’état civil dois-je intégrer ? </w:t>
      </w:r>
      <w:r w:rsidRPr="00417C6C">
        <w:rPr>
          <w:b/>
          <w:bCs/>
          <w:lang w:val="fr-BE"/>
        </w:rPr>
        <w:t>Ceux qui vont permettre de prouver l’état des personnes et les liens qui les unissent entre elles</w:t>
      </w:r>
      <w:r w:rsidRPr="00417C6C">
        <w:rPr>
          <w:lang w:val="fr-BE"/>
        </w:rPr>
        <w:t> : l’acte de mariage des parents et l’acte de naissance des enfants.</w:t>
      </w:r>
    </w:p>
    <w:p w14:paraId="29E57671" w14:textId="0F3F4073" w:rsidR="008A5969" w:rsidRPr="000D1C0B" w:rsidRDefault="008A5969" w:rsidP="000D1C0B">
      <w:pPr>
        <w:pBdr>
          <w:top w:val="single" w:sz="4" w:space="1" w:color="auto"/>
          <w:left w:val="single" w:sz="4" w:space="4" w:color="auto"/>
          <w:bottom w:val="single" w:sz="4" w:space="1" w:color="auto"/>
          <w:right w:val="single" w:sz="4" w:space="4" w:color="auto"/>
        </w:pBdr>
        <w:shd w:val="clear" w:color="auto" w:fill="FFCC99"/>
        <w:jc w:val="both"/>
        <w:rPr>
          <w:b/>
          <w:bCs/>
          <w:lang w:val="fr-BE"/>
        </w:rPr>
      </w:pPr>
      <w:bookmarkStart w:id="5" w:name="_Hlk197334106"/>
      <w:r w:rsidRPr="000D1C0B">
        <w:rPr>
          <w:b/>
          <w:bCs/>
          <w:lang w:val="fr-BE"/>
        </w:rPr>
        <w:t xml:space="preserve">À quand les </w:t>
      </w:r>
      <w:r w:rsidR="00C13193" w:rsidRPr="000D1C0B">
        <w:rPr>
          <w:b/>
          <w:bCs/>
          <w:lang w:val="fr-BE"/>
        </w:rPr>
        <w:t>attestations d’immatriculation</w:t>
      </w:r>
      <w:r w:rsidRPr="000D1C0B">
        <w:rPr>
          <w:b/>
          <w:bCs/>
          <w:lang w:val="fr-BE"/>
        </w:rPr>
        <w:t xml:space="preserve"> sous forme de carte bancaire</w:t>
      </w:r>
      <w:r w:rsidR="00D22CF6">
        <w:rPr>
          <w:b/>
          <w:bCs/>
          <w:lang w:val="fr-BE"/>
        </w:rPr>
        <w:t xml:space="preserve"> </w:t>
      </w:r>
      <w:r w:rsidRPr="000D1C0B">
        <w:rPr>
          <w:b/>
          <w:bCs/>
          <w:lang w:val="fr-BE"/>
        </w:rPr>
        <w:t>?</w:t>
      </w:r>
    </w:p>
    <w:bookmarkEnd w:id="5"/>
    <w:p w14:paraId="6542C163" w14:textId="014F9135" w:rsidR="00CD5D5D" w:rsidRPr="00CD5D5D" w:rsidRDefault="00CD5D5D" w:rsidP="00CD5D5D">
      <w:pPr>
        <w:rPr>
          <w:lang w:val="fr-BE"/>
        </w:rPr>
      </w:pPr>
      <w:r w:rsidRPr="00CD5D5D">
        <w:rPr>
          <w:lang w:val="fr-BE"/>
        </w:rPr>
        <w:t>En octobre 2024, l’O</w:t>
      </w:r>
      <w:r>
        <w:rPr>
          <w:lang w:val="fr-BE"/>
        </w:rPr>
        <w:t>ffice des étrangers</w:t>
      </w:r>
      <w:r w:rsidRPr="00CD5D5D">
        <w:rPr>
          <w:lang w:val="fr-BE"/>
        </w:rPr>
        <w:t xml:space="preserve"> annonçait </w:t>
      </w:r>
      <w:r>
        <w:rPr>
          <w:lang w:val="fr-BE"/>
        </w:rPr>
        <w:t xml:space="preserve">qu’il se penchait </w:t>
      </w:r>
      <w:r w:rsidRPr="00CD5D5D">
        <w:rPr>
          <w:lang w:val="fr-BE"/>
        </w:rPr>
        <w:t>sur le passage à la carte électronique pour les demandeurs d’asile</w:t>
      </w:r>
      <w:r>
        <w:rPr>
          <w:lang w:val="fr-BE"/>
        </w:rPr>
        <w:t>.</w:t>
      </w:r>
    </w:p>
    <w:p w14:paraId="4D01E0E2" w14:textId="62FEA547" w:rsidR="00CD5D5D" w:rsidRPr="00CD5D5D" w:rsidRDefault="00CD5D5D" w:rsidP="00CD5D5D">
      <w:pPr>
        <w:rPr>
          <w:lang w:val="fr-BE"/>
        </w:rPr>
      </w:pPr>
      <w:r w:rsidRPr="00CD5D5D">
        <w:rPr>
          <w:lang w:val="fr-BE"/>
        </w:rPr>
        <w:t>Il</w:t>
      </w:r>
      <w:r w:rsidR="00347560">
        <w:rPr>
          <w:lang w:val="fr-BE"/>
        </w:rPr>
        <w:t>s</w:t>
      </w:r>
      <w:r w:rsidRPr="00CD5D5D">
        <w:rPr>
          <w:lang w:val="fr-BE"/>
        </w:rPr>
        <w:t xml:space="preserve"> sont </w:t>
      </w:r>
      <w:r w:rsidR="00160547">
        <w:rPr>
          <w:lang w:val="fr-BE"/>
        </w:rPr>
        <w:t xml:space="preserve">manifestement </w:t>
      </w:r>
      <w:r w:rsidRPr="00CD5D5D">
        <w:rPr>
          <w:lang w:val="fr-BE"/>
        </w:rPr>
        <w:t>toujours penchés</w:t>
      </w:r>
      <w:r>
        <w:rPr>
          <w:lang w:val="fr-BE"/>
        </w:rPr>
        <w:t xml:space="preserve"> sur la question …</w:t>
      </w:r>
      <w:r w:rsidRPr="00CD5D5D">
        <w:rPr>
          <w:lang w:val="fr-BE"/>
        </w:rPr>
        <w:t xml:space="preserve"> </w:t>
      </w:r>
      <w:r w:rsidRPr="00CD5D5D">
        <w:rPr>
          <w:rFonts w:ascii="Segoe UI Emoji" w:hAnsi="Segoe UI Emoji" w:cs="Segoe UI Emoji"/>
          <w:lang w:val="fr-BE"/>
        </w:rPr>
        <w:t>😊</w:t>
      </w:r>
    </w:p>
    <w:p w14:paraId="10358623" w14:textId="098DC0DC" w:rsidR="008A5969" w:rsidRDefault="00CD5D5D" w:rsidP="00CD5D5D">
      <w:pPr>
        <w:rPr>
          <w:lang w:val="fr-BE"/>
        </w:rPr>
      </w:pPr>
      <w:r>
        <w:rPr>
          <w:lang w:val="fr-BE"/>
        </w:rPr>
        <w:t xml:space="preserve">Nous n’avons </w:t>
      </w:r>
      <w:r w:rsidRPr="00CD5D5D">
        <w:rPr>
          <w:lang w:val="fr-BE"/>
        </w:rPr>
        <w:t>pas pu obtenir d’info</w:t>
      </w:r>
      <w:r>
        <w:rPr>
          <w:lang w:val="fr-BE"/>
        </w:rPr>
        <w:t>rmation</w:t>
      </w:r>
      <w:r w:rsidRPr="00CD5D5D">
        <w:rPr>
          <w:lang w:val="fr-BE"/>
        </w:rPr>
        <w:t xml:space="preserve"> concrète</w:t>
      </w:r>
      <w:r>
        <w:rPr>
          <w:lang w:val="fr-BE"/>
        </w:rPr>
        <w:t>. On parle</w:t>
      </w:r>
      <w:r w:rsidRPr="00CD5D5D">
        <w:rPr>
          <w:lang w:val="fr-BE"/>
        </w:rPr>
        <w:t xml:space="preserve"> de fin 2025, sans aucune certitude</w:t>
      </w:r>
      <w:r>
        <w:rPr>
          <w:lang w:val="fr-BE"/>
        </w:rPr>
        <w:t> !</w:t>
      </w:r>
    </w:p>
    <w:p w14:paraId="0C077C24" w14:textId="77777777" w:rsidR="00C44F3E" w:rsidRDefault="00C44F3E" w:rsidP="00C44F3E">
      <w:pPr>
        <w:rPr>
          <w:lang w:val="fr-BE"/>
        </w:rPr>
      </w:pPr>
    </w:p>
    <w:p w14:paraId="7133EABD" w14:textId="25441DBA" w:rsidR="00160547" w:rsidRPr="00C44F3E" w:rsidRDefault="00C44F3E" w:rsidP="00C44F3E">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C44F3E">
        <w:rPr>
          <w:b/>
          <w:bCs/>
          <w:lang w:val="fr-BE"/>
        </w:rPr>
        <w:lastRenderedPageBreak/>
        <w:t xml:space="preserve">Peut-on revoir les documents nécessaires à annexer aux actes et </w:t>
      </w:r>
      <w:r>
        <w:rPr>
          <w:b/>
          <w:bCs/>
          <w:lang w:val="fr-BE"/>
        </w:rPr>
        <w:t xml:space="preserve">la </w:t>
      </w:r>
      <w:r w:rsidRPr="00C44F3E">
        <w:rPr>
          <w:b/>
          <w:bCs/>
          <w:lang w:val="fr-BE"/>
        </w:rPr>
        <w:t>différence entre documents à annexer dans déclaration et dans l’acte proprement dit.</w:t>
      </w:r>
    </w:p>
    <w:p w14:paraId="219912BA" w14:textId="3FBEBEDC" w:rsidR="00C44F3E" w:rsidRPr="00C44F3E" w:rsidRDefault="00C44F3E" w:rsidP="00C44F3E">
      <w:pPr>
        <w:rPr>
          <w:b/>
          <w:bCs/>
          <w:lang w:val="fr-BE"/>
        </w:rPr>
      </w:pPr>
      <w:r w:rsidRPr="00C44F3E">
        <w:rPr>
          <w:b/>
          <w:bCs/>
          <w:lang w:val="fr-BE"/>
        </w:rPr>
        <w:t>Les annexes dans la BAEC</w:t>
      </w:r>
    </w:p>
    <w:p w14:paraId="27DD2580" w14:textId="0E169195" w:rsidR="00C44F3E" w:rsidRDefault="00C44F3E" w:rsidP="00C44F3E">
      <w:pPr>
        <w:rPr>
          <w:lang w:val="fr-BE"/>
        </w:rPr>
      </w:pPr>
      <w:r w:rsidRPr="00C44F3E">
        <w:rPr>
          <w:lang w:val="fr-BE"/>
        </w:rPr>
        <w:t>Les annexes requises par la loi ne sont jointes aux actes de l'état civil auxquels elles se</w:t>
      </w:r>
      <w:r>
        <w:rPr>
          <w:lang w:val="fr-BE"/>
        </w:rPr>
        <w:t xml:space="preserve"> </w:t>
      </w:r>
      <w:r w:rsidRPr="00C44F3E">
        <w:rPr>
          <w:lang w:val="fr-BE"/>
        </w:rPr>
        <w:t xml:space="preserve">rapportent dans la BAEC que </w:t>
      </w:r>
      <w:r w:rsidRPr="00F33EA8">
        <w:rPr>
          <w:b/>
          <w:bCs/>
          <w:lang w:val="fr-BE"/>
        </w:rPr>
        <w:t>lorsque la loi le mentionne explicitement</w:t>
      </w:r>
      <w:r w:rsidRPr="00C44F3E">
        <w:rPr>
          <w:lang w:val="fr-BE"/>
        </w:rPr>
        <w:t>.</w:t>
      </w:r>
      <w:r>
        <w:rPr>
          <w:lang w:val="fr-BE"/>
        </w:rPr>
        <w:t xml:space="preserve"> </w:t>
      </w:r>
      <w:r w:rsidRPr="00C44F3E">
        <w:rPr>
          <w:lang w:val="fr-BE"/>
        </w:rPr>
        <w:t>Il ne faut donc pas enregistrer d’annexes qui ne sont pas prévues par la loi.</w:t>
      </w:r>
    </w:p>
    <w:p w14:paraId="1368918A" w14:textId="169A10FA" w:rsidR="00C44F3E" w:rsidRDefault="00C44F3E" w:rsidP="00C44F3E">
      <w:pPr>
        <w:rPr>
          <w:lang w:val="fr-BE"/>
        </w:rPr>
      </w:pPr>
      <w:r>
        <w:rPr>
          <w:lang w:val="fr-BE"/>
        </w:rPr>
        <w:t>Ce focus dresse la liste des annexes :</w:t>
      </w:r>
    </w:p>
    <w:p w14:paraId="5B2EA8F6" w14:textId="56D538AE" w:rsidR="00C44F3E" w:rsidRDefault="00C44F3E" w:rsidP="00C44F3E">
      <w:hyperlink r:id="rId17" w:history="1">
        <w:r w:rsidRPr="00C44F3E">
          <w:rPr>
            <w:rStyle w:val="Lienhypertexte"/>
          </w:rPr>
          <w:t>FOCUS - Les annexes dans la BAEC - Vanden Broele Connect</w:t>
        </w:r>
      </w:hyperlink>
    </w:p>
    <w:p w14:paraId="5AF1A4D0" w14:textId="247D5927" w:rsidR="00F33EA8" w:rsidRDefault="00F33EA8" w:rsidP="00F33EA8">
      <w:pPr>
        <w:rPr>
          <w:lang w:val="fr-BE"/>
        </w:rPr>
      </w:pPr>
      <w:r w:rsidRPr="00F33EA8">
        <w:rPr>
          <w:lang w:val="fr-BE"/>
        </w:rPr>
        <w:t xml:space="preserve">Si des annexes doivent être jointes aux actes auxquels elles se rapportent dans la BAEC (parce que la loi le prévoit expressément), elles doivent être </w:t>
      </w:r>
      <w:r w:rsidRPr="00F33EA8">
        <w:rPr>
          <w:b/>
          <w:bCs/>
          <w:lang w:val="fr-BE"/>
        </w:rPr>
        <w:t>insérées avant l’établissement / la signature de l'acte auquel elles se rapportent</w:t>
      </w:r>
      <w:r w:rsidRPr="00F33EA8">
        <w:rPr>
          <w:lang w:val="fr-BE"/>
        </w:rPr>
        <w:t>.</w:t>
      </w:r>
    </w:p>
    <w:p w14:paraId="4AB21F75" w14:textId="6B30EB23" w:rsidR="00F33EA8" w:rsidRDefault="00F33EA8" w:rsidP="00F33EA8">
      <w:pPr>
        <w:rPr>
          <w:lang w:val="fr-BE"/>
        </w:rPr>
      </w:pPr>
      <w:r w:rsidRPr="00F33EA8">
        <w:rPr>
          <w:lang w:val="fr-BE"/>
        </w:rPr>
        <w:t xml:space="preserve">Si les </w:t>
      </w:r>
      <w:r>
        <w:rPr>
          <w:lang w:val="fr-BE"/>
        </w:rPr>
        <w:t>citoyens vous on remis</w:t>
      </w:r>
      <w:r w:rsidRPr="00F33EA8">
        <w:rPr>
          <w:lang w:val="fr-BE"/>
        </w:rPr>
        <w:t xml:space="preserve"> des annexes, </w:t>
      </w:r>
      <w:r w:rsidRPr="00F33EA8">
        <w:rPr>
          <w:b/>
          <w:bCs/>
          <w:lang w:val="fr-BE"/>
        </w:rPr>
        <w:t>les originaux doivent leur être restitués</w:t>
      </w:r>
      <w:r>
        <w:rPr>
          <w:lang w:val="fr-BE"/>
        </w:rPr>
        <w:t>.</w:t>
      </w:r>
    </w:p>
    <w:p w14:paraId="2E6D7F6E" w14:textId="1E9A799C" w:rsidR="00C44F3E" w:rsidRPr="00C44F3E" w:rsidRDefault="00C44F3E" w:rsidP="00C44F3E">
      <w:pPr>
        <w:rPr>
          <w:b/>
          <w:bCs/>
          <w:lang w:val="fr-BE"/>
        </w:rPr>
      </w:pPr>
      <w:r w:rsidRPr="00C44F3E">
        <w:rPr>
          <w:b/>
          <w:bCs/>
          <w:lang w:val="fr-BE"/>
        </w:rPr>
        <w:t>Les déclarations</w:t>
      </w:r>
    </w:p>
    <w:p w14:paraId="3094F0FF" w14:textId="2B2D7CC3" w:rsidR="00C44F3E" w:rsidRPr="00F33EA8" w:rsidRDefault="00A5078E" w:rsidP="00C44F3E">
      <w:pPr>
        <w:rPr>
          <w:b/>
          <w:bCs/>
          <w:lang w:val="fr-BE"/>
        </w:rPr>
      </w:pPr>
      <w:r>
        <w:rPr>
          <w:lang w:val="fr-BE"/>
        </w:rPr>
        <w:t xml:space="preserve">Les documents qui doivent être produits lors d‘une déclaration (reconnaissance, mariage, …) ne doivent être enregistrés dans la BAEC sous forme d’annexe à l’acte auquel ils se rapportent que s’ils sont mentionnés par la loi (Code civil). </w:t>
      </w:r>
      <w:r w:rsidRPr="00F33EA8">
        <w:rPr>
          <w:b/>
          <w:bCs/>
          <w:lang w:val="fr-BE"/>
        </w:rPr>
        <w:t>Ici aussi, on peut se référer au tableau figurant dans le Focus</w:t>
      </w:r>
      <w:r w:rsidR="00340963">
        <w:rPr>
          <w:b/>
          <w:bCs/>
          <w:lang w:val="fr-BE"/>
        </w:rPr>
        <w:t xml:space="preserve"> : </w:t>
      </w:r>
      <w:hyperlink r:id="rId18" w:history="1">
        <w:r w:rsidR="00340963" w:rsidRPr="00340963">
          <w:rPr>
            <w:rStyle w:val="Lienhypertexte"/>
          </w:rPr>
          <w:t>FOCUS - Les annexes dans la BAEC - Vanden Broele Connect</w:t>
        </w:r>
      </w:hyperlink>
      <w:r w:rsidRPr="00340963">
        <w:rPr>
          <w:lang w:val="fr-BE"/>
        </w:rPr>
        <w:t xml:space="preserve">. </w:t>
      </w:r>
    </w:p>
    <w:p w14:paraId="61C6599B" w14:textId="0DE10807" w:rsidR="00A5078E" w:rsidRDefault="00A5078E" w:rsidP="00C44F3E">
      <w:pPr>
        <w:rPr>
          <w:lang w:val="fr-BE"/>
        </w:rPr>
      </w:pPr>
      <w:r w:rsidRPr="00A5078E">
        <w:rPr>
          <w:b/>
          <w:bCs/>
          <w:lang w:val="fr-BE"/>
        </w:rPr>
        <w:t>Exemple</w:t>
      </w:r>
      <w:r>
        <w:rPr>
          <w:lang w:val="fr-BE"/>
        </w:rPr>
        <w:t> </w:t>
      </w:r>
    </w:p>
    <w:p w14:paraId="46776F97" w14:textId="77777777" w:rsidR="00BE7CB7" w:rsidRDefault="00A5078E" w:rsidP="00BE7CB7">
      <w:pPr>
        <w:rPr>
          <w:lang w:val="fr-BE"/>
        </w:rPr>
      </w:pPr>
      <w:r w:rsidRPr="00BE7CB7">
        <w:rPr>
          <w:lang w:val="fr-BE"/>
        </w:rPr>
        <w:t xml:space="preserve">Pour la </w:t>
      </w:r>
      <w:r w:rsidRPr="00BE7CB7">
        <w:rPr>
          <w:b/>
          <w:bCs/>
          <w:lang w:val="fr-BE"/>
        </w:rPr>
        <w:t>déclaration de mariage</w:t>
      </w:r>
      <w:r w:rsidR="00BE7CB7">
        <w:rPr>
          <w:b/>
          <w:bCs/>
          <w:lang w:val="fr-BE"/>
        </w:rPr>
        <w:t> </w:t>
      </w:r>
      <w:r w:rsidR="00BE7CB7">
        <w:rPr>
          <w:lang w:val="fr-BE"/>
        </w:rPr>
        <w:t>:</w:t>
      </w:r>
    </w:p>
    <w:p w14:paraId="6113C36C" w14:textId="45E36921" w:rsidR="00A5078E" w:rsidRPr="00BE7CB7" w:rsidRDefault="00BE7CB7" w:rsidP="00BE7CB7">
      <w:pPr>
        <w:pStyle w:val="Paragraphedeliste"/>
        <w:numPr>
          <w:ilvl w:val="0"/>
          <w:numId w:val="18"/>
        </w:numPr>
        <w:rPr>
          <w:lang w:val="fr-BE"/>
        </w:rPr>
      </w:pPr>
      <w:r>
        <w:rPr>
          <w:lang w:val="fr-BE"/>
        </w:rPr>
        <w:t>L</w:t>
      </w:r>
      <w:r w:rsidR="00A5078E" w:rsidRPr="00BE7CB7">
        <w:rPr>
          <w:lang w:val="fr-BE"/>
        </w:rPr>
        <w:t>es intéressés doivent fournir :</w:t>
      </w:r>
    </w:p>
    <w:p w14:paraId="6A604094" w14:textId="186254EF" w:rsidR="00A5078E" w:rsidRPr="00A5078E" w:rsidRDefault="00A5078E" w:rsidP="00A5078E">
      <w:pPr>
        <w:pStyle w:val="Paragraphedeliste"/>
        <w:numPr>
          <w:ilvl w:val="1"/>
          <w:numId w:val="17"/>
        </w:numPr>
        <w:rPr>
          <w:lang w:val="fr-BE"/>
        </w:rPr>
      </w:pPr>
      <w:r w:rsidRPr="00A5078E">
        <w:rPr>
          <w:lang w:val="fr-BE"/>
        </w:rPr>
        <w:t>une preuve d'identité ;</w:t>
      </w:r>
    </w:p>
    <w:p w14:paraId="099A5BE8" w14:textId="45B7FADC" w:rsidR="00A5078E" w:rsidRPr="00A5078E" w:rsidRDefault="00A5078E" w:rsidP="00A5078E">
      <w:pPr>
        <w:pStyle w:val="Paragraphedeliste"/>
        <w:numPr>
          <w:ilvl w:val="1"/>
          <w:numId w:val="17"/>
        </w:numPr>
        <w:rPr>
          <w:lang w:val="fr-BE"/>
        </w:rPr>
      </w:pPr>
      <w:r w:rsidRPr="00A5078E">
        <w:rPr>
          <w:lang w:val="fr-BE"/>
        </w:rPr>
        <w:t>leur acte de naissance (s’il n’est pas déjà dans la BAEC)</w:t>
      </w:r>
      <w:r w:rsidR="00884CCF">
        <w:rPr>
          <w:lang w:val="fr-BE"/>
        </w:rPr>
        <w:t xml:space="preserve"> qui sera enregistré dans la BAEC</w:t>
      </w:r>
      <w:r w:rsidRPr="00A5078E">
        <w:rPr>
          <w:lang w:val="fr-BE"/>
        </w:rPr>
        <w:t>;</w:t>
      </w:r>
    </w:p>
    <w:p w14:paraId="052B7C40" w14:textId="642BA440" w:rsidR="00A5078E" w:rsidRPr="00A5078E" w:rsidRDefault="00A5078E" w:rsidP="00A5078E">
      <w:pPr>
        <w:pStyle w:val="Paragraphedeliste"/>
        <w:numPr>
          <w:ilvl w:val="0"/>
          <w:numId w:val="17"/>
        </w:numPr>
        <w:rPr>
          <w:lang w:val="fr-BE"/>
        </w:rPr>
      </w:pPr>
      <w:r w:rsidRPr="00A5078E">
        <w:rPr>
          <w:lang w:val="fr-BE"/>
        </w:rPr>
        <w:t xml:space="preserve">Et </w:t>
      </w:r>
      <w:r w:rsidR="00BE7CB7">
        <w:rPr>
          <w:lang w:val="fr-BE"/>
        </w:rPr>
        <w:t>les futurs époux</w:t>
      </w:r>
      <w:r w:rsidRPr="00A5078E">
        <w:rPr>
          <w:lang w:val="fr-BE"/>
        </w:rPr>
        <w:t xml:space="preserve"> qui ne sont pas inscrits aux registres de la population doivent en plus fournir :</w:t>
      </w:r>
    </w:p>
    <w:p w14:paraId="6C786B90" w14:textId="77777777" w:rsidR="00A5078E" w:rsidRPr="00A5078E" w:rsidRDefault="00A5078E" w:rsidP="00A5078E">
      <w:pPr>
        <w:pStyle w:val="Paragraphedeliste"/>
        <w:numPr>
          <w:ilvl w:val="1"/>
          <w:numId w:val="17"/>
        </w:numPr>
        <w:rPr>
          <w:lang w:val="fr-BE"/>
        </w:rPr>
      </w:pPr>
      <w:r w:rsidRPr="00A5078E">
        <w:rPr>
          <w:lang w:val="fr-BE"/>
        </w:rPr>
        <w:t>une preuve de nationalité;</w:t>
      </w:r>
    </w:p>
    <w:p w14:paraId="3B06C5DA" w14:textId="30245122" w:rsidR="00A5078E" w:rsidRPr="00A5078E" w:rsidRDefault="00A5078E" w:rsidP="00A5078E">
      <w:pPr>
        <w:pStyle w:val="Paragraphedeliste"/>
        <w:numPr>
          <w:ilvl w:val="1"/>
          <w:numId w:val="17"/>
        </w:numPr>
        <w:rPr>
          <w:lang w:val="fr-BE"/>
        </w:rPr>
      </w:pPr>
      <w:r w:rsidRPr="00A5078E">
        <w:rPr>
          <w:lang w:val="fr-BE"/>
        </w:rPr>
        <w:t>une preuve de célibat ou une preuve de la dissolution ou de l'annulation du précédent.</w:t>
      </w:r>
    </w:p>
    <w:p w14:paraId="407A6C26" w14:textId="1303A67C" w:rsidR="00C44F3E" w:rsidRPr="00A5078E" w:rsidRDefault="00A5078E" w:rsidP="00A5078E">
      <w:pPr>
        <w:pStyle w:val="Paragraphedeliste"/>
        <w:numPr>
          <w:ilvl w:val="0"/>
          <w:numId w:val="17"/>
        </w:numPr>
        <w:rPr>
          <w:lang w:val="fr-BE"/>
        </w:rPr>
      </w:pPr>
      <w:r w:rsidRPr="00BE7CB7">
        <w:rPr>
          <w:b/>
          <w:bCs/>
          <w:lang w:val="fr-BE"/>
        </w:rPr>
        <w:t xml:space="preserve">Deux documents </w:t>
      </w:r>
      <w:r w:rsidR="00BE7CB7" w:rsidRPr="00BE7CB7">
        <w:rPr>
          <w:b/>
          <w:bCs/>
          <w:lang w:val="fr-BE"/>
        </w:rPr>
        <w:t>seulement devront être annexés à l’acte de mariage</w:t>
      </w:r>
      <w:r w:rsidRPr="00A5078E">
        <w:rPr>
          <w:lang w:val="fr-BE"/>
        </w:rPr>
        <w:t> : la preuve d’identité et la preuve de nationalité du futur époux non inscrit au RN.</w:t>
      </w:r>
    </w:p>
    <w:p w14:paraId="0D4E62D4" w14:textId="77777777" w:rsidR="00A5078E" w:rsidRDefault="00A5078E" w:rsidP="00C44F3E">
      <w:pPr>
        <w:rPr>
          <w:lang w:val="fr-BE"/>
        </w:rPr>
      </w:pPr>
    </w:p>
    <w:p w14:paraId="3ECBE935" w14:textId="61E00FDC" w:rsidR="00BE7CB7" w:rsidRPr="00BE7CB7" w:rsidRDefault="00BE7CB7" w:rsidP="00BE7CB7">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BE7CB7">
        <w:rPr>
          <w:b/>
          <w:bCs/>
          <w:lang w:val="fr-BE"/>
        </w:rPr>
        <w:t>La GPA et la procédure à mettre en place</w:t>
      </w:r>
    </w:p>
    <w:p w14:paraId="3FD61BDA" w14:textId="67667C1C" w:rsidR="00BE7CB7" w:rsidRDefault="00C12961" w:rsidP="00BE7CB7">
      <w:pPr>
        <w:rPr>
          <w:lang w:val="fr-BE"/>
        </w:rPr>
      </w:pPr>
      <w:r w:rsidRPr="00C12961">
        <w:rPr>
          <w:b/>
          <w:bCs/>
          <w:lang w:val="fr-BE"/>
        </w:rPr>
        <w:t>Il</w:t>
      </w:r>
      <w:r w:rsidR="00BE7CB7" w:rsidRPr="00C12961">
        <w:rPr>
          <w:b/>
          <w:bCs/>
          <w:lang w:val="fr-BE"/>
        </w:rPr>
        <w:t xml:space="preserve"> n’y a pas de cadre juridique</w:t>
      </w:r>
      <w:r w:rsidR="00BE7CB7">
        <w:rPr>
          <w:lang w:val="fr-BE"/>
        </w:rPr>
        <w:t>.</w:t>
      </w:r>
    </w:p>
    <w:p w14:paraId="5A4022E9" w14:textId="08965052" w:rsidR="00BE7CB7" w:rsidRDefault="00BE7CB7" w:rsidP="00BE7CB7">
      <w:pPr>
        <w:rPr>
          <w:lang w:val="fr-BE"/>
        </w:rPr>
      </w:pPr>
      <w:r>
        <w:rPr>
          <w:lang w:val="fr-BE"/>
        </w:rPr>
        <w:t>C’est vraiment du cas par cas.</w:t>
      </w:r>
    </w:p>
    <w:p w14:paraId="10B0E828" w14:textId="1B830279" w:rsidR="00BE7CB7" w:rsidRDefault="00C12961" w:rsidP="00BE7CB7">
      <w:pPr>
        <w:rPr>
          <w:lang w:val="fr-BE"/>
        </w:rPr>
      </w:pPr>
      <w:r>
        <w:rPr>
          <w:lang w:val="fr-BE"/>
        </w:rPr>
        <w:t xml:space="preserve">La GPA est </w:t>
      </w:r>
      <w:r w:rsidRPr="00C12961">
        <w:rPr>
          <w:lang w:val="fr-BE"/>
        </w:rPr>
        <w:t>pratiquée dans plusieurs de nos hôpitaux</w:t>
      </w:r>
      <w:r>
        <w:rPr>
          <w:lang w:val="fr-BE"/>
        </w:rPr>
        <w:t xml:space="preserve">, mais aussi </w:t>
      </w:r>
      <w:r w:rsidRPr="00C12961">
        <w:rPr>
          <w:lang w:val="fr-BE"/>
        </w:rPr>
        <w:t xml:space="preserve">à l’étranger par des parents commanditaires belges ou résidant en </w:t>
      </w:r>
      <w:r>
        <w:rPr>
          <w:lang w:val="fr-BE"/>
        </w:rPr>
        <w:t>Belgique.</w:t>
      </w:r>
    </w:p>
    <w:p w14:paraId="138AA17F" w14:textId="29E034F2" w:rsidR="00BE7CB7" w:rsidRDefault="00C12961" w:rsidP="00C12961">
      <w:pPr>
        <w:rPr>
          <w:lang w:val="fr-BE"/>
        </w:rPr>
      </w:pPr>
      <w:r w:rsidRPr="00C12961">
        <w:rPr>
          <w:lang w:val="fr-BE"/>
        </w:rPr>
        <w:lastRenderedPageBreak/>
        <w:t>Les juridictions belges considèrent qu’il y a contrariété à l’ordre public et/ou fraude à la loi.</w:t>
      </w:r>
      <w:r>
        <w:rPr>
          <w:lang w:val="fr-BE"/>
        </w:rPr>
        <w:t xml:space="preserve"> </w:t>
      </w:r>
      <w:r w:rsidRPr="00C12961">
        <w:rPr>
          <w:lang w:val="fr-BE"/>
        </w:rPr>
        <w:t>Mais au nom de l’intérêt supérieur de l’enfant, elles reconnaissent le lien de filiation, en tout</w:t>
      </w:r>
      <w:r>
        <w:rPr>
          <w:lang w:val="fr-BE"/>
        </w:rPr>
        <w:t xml:space="preserve"> </w:t>
      </w:r>
      <w:r w:rsidRPr="00C12961">
        <w:rPr>
          <w:lang w:val="fr-BE"/>
        </w:rPr>
        <w:t>cas à l’égard du père biologique.</w:t>
      </w:r>
    </w:p>
    <w:p w14:paraId="29EE797B" w14:textId="3ADD6997" w:rsidR="00C12961" w:rsidRDefault="00C12961" w:rsidP="00C12961">
      <w:pPr>
        <w:rPr>
          <w:lang w:val="fr-BE"/>
        </w:rPr>
      </w:pPr>
      <w:r w:rsidRPr="00C12961">
        <w:rPr>
          <w:b/>
          <w:bCs/>
          <w:lang w:val="fr-BE"/>
        </w:rPr>
        <w:t>Quelques suggestions pour une GPA pratiquée à l’étranger</w:t>
      </w:r>
      <w:r>
        <w:rPr>
          <w:lang w:val="fr-BE"/>
        </w:rPr>
        <w:t> :</w:t>
      </w:r>
    </w:p>
    <w:p w14:paraId="385DC725" w14:textId="7D1FFF72" w:rsidR="00C12961" w:rsidRPr="00C12961" w:rsidRDefault="00C12961" w:rsidP="00C12961">
      <w:pPr>
        <w:pStyle w:val="Paragraphedeliste"/>
        <w:numPr>
          <w:ilvl w:val="0"/>
          <w:numId w:val="19"/>
        </w:numPr>
        <w:rPr>
          <w:lang w:val="fr-BE"/>
        </w:rPr>
      </w:pPr>
      <w:r w:rsidRPr="00C12961">
        <w:rPr>
          <w:lang w:val="fr-BE"/>
        </w:rPr>
        <w:t>Vous recevez un jugement et ce jugement indique clairement qui est le père biologique de l'enfant, mais ne se préoccupe pas de l’autre parent (le coparent d’intention) : vous pourriez reconnaître cette filiation et inviter le second papa à faire reconnaître sa paternité soit par jugement soit par adoption.</w:t>
      </w:r>
    </w:p>
    <w:p w14:paraId="5A875883" w14:textId="69A16485" w:rsidR="00C12961" w:rsidRPr="00C12961" w:rsidRDefault="00C12961" w:rsidP="00C12961">
      <w:pPr>
        <w:pStyle w:val="Paragraphedeliste"/>
        <w:numPr>
          <w:ilvl w:val="0"/>
          <w:numId w:val="19"/>
        </w:numPr>
        <w:rPr>
          <w:lang w:val="fr-BE"/>
        </w:rPr>
      </w:pPr>
      <w:r w:rsidRPr="00C12961">
        <w:rPr>
          <w:lang w:val="fr-BE"/>
        </w:rPr>
        <w:t>Vous recevez un jugement indiquant la double filiation (père biologique et coparent) : une reconnaissance partielle pourrait être possible à l’égard du père biologique identifié. Autre possibilité : les parents d’intention devront initier une action auprès du tribunal de la famille.</w:t>
      </w:r>
    </w:p>
    <w:p w14:paraId="6803DE7C" w14:textId="30D23FD9" w:rsidR="00C12961" w:rsidRPr="00C12961" w:rsidRDefault="00C12961" w:rsidP="00C12961">
      <w:pPr>
        <w:pStyle w:val="Paragraphedeliste"/>
        <w:numPr>
          <w:ilvl w:val="0"/>
          <w:numId w:val="19"/>
        </w:numPr>
        <w:rPr>
          <w:lang w:val="fr-BE"/>
        </w:rPr>
      </w:pPr>
      <w:r w:rsidRPr="00C12961">
        <w:rPr>
          <w:lang w:val="fr-BE"/>
        </w:rPr>
        <w:t>Vous recevez un jugement mais rien n'indique qui est le père biologique : a priori, les filiations ne pourront pas être reconnues et c'est une décision judiciaire qui devrait donner lieu à la reconnaissance de l'acte étranger. Une demande d'avis motivé à l'Autorité centrale de l'état civil (ACEC) pourrait être une piste afin d'aiguiller la décision à prendre par l'OEC, mais elle aboutira très probablement à un renvoi devant le juge si le lien biologique ne peut être établi.</w:t>
      </w:r>
    </w:p>
    <w:p w14:paraId="75582D59" w14:textId="6B26346D" w:rsidR="00C12961" w:rsidRPr="005C1EFC" w:rsidRDefault="00C12961" w:rsidP="003639EE">
      <w:pPr>
        <w:pStyle w:val="Paragraphedeliste"/>
        <w:numPr>
          <w:ilvl w:val="0"/>
          <w:numId w:val="19"/>
        </w:numPr>
        <w:rPr>
          <w:lang w:val="fr-BE"/>
        </w:rPr>
      </w:pPr>
      <w:bookmarkStart w:id="6" w:name="_Hlk197684110"/>
      <w:r w:rsidRPr="005C1EFC">
        <w:rPr>
          <w:lang w:val="fr-BE"/>
        </w:rPr>
        <w:t>Vous ne recevez pas de jugement, mais un acte de naissance : une demande d'avis à l’ACEC est à privilégier. Ce sera sans doute</w:t>
      </w:r>
      <w:r w:rsidR="00520A02">
        <w:rPr>
          <w:lang w:val="fr-BE"/>
        </w:rPr>
        <w:t xml:space="preserve"> aussi</w:t>
      </w:r>
      <w:r w:rsidRPr="005C1EFC">
        <w:rPr>
          <w:lang w:val="fr-BE"/>
        </w:rPr>
        <w:t xml:space="preserve"> un refus avec in fine </w:t>
      </w:r>
      <w:r w:rsidR="005C1EFC" w:rsidRPr="005C1EFC">
        <w:rPr>
          <w:lang w:val="fr-BE"/>
        </w:rPr>
        <w:t>une reconnaissance judiciaire de l'acte étranger</w:t>
      </w:r>
      <w:r w:rsidR="00520A02">
        <w:rPr>
          <w:lang w:val="fr-BE"/>
        </w:rPr>
        <w:t xml:space="preserve"> (tribunal de la Famille)</w:t>
      </w:r>
      <w:r w:rsidR="005C1EFC" w:rsidRPr="005C1EFC">
        <w:rPr>
          <w:lang w:val="fr-BE"/>
        </w:rPr>
        <w:t>. Dans certains cas, une reconnaissance partielle pourrait être possible</w:t>
      </w:r>
      <w:r w:rsidRPr="005C1EFC">
        <w:rPr>
          <w:lang w:val="fr-BE"/>
        </w:rPr>
        <w:t>.</w:t>
      </w:r>
    </w:p>
    <w:bookmarkEnd w:id="6"/>
    <w:p w14:paraId="246F44E2" w14:textId="74EBE040" w:rsidR="005766DA" w:rsidRPr="005766DA" w:rsidRDefault="005766DA" w:rsidP="006D7D0E">
      <w:pPr>
        <w:shd w:val="clear" w:color="auto" w:fill="F2F2F2" w:themeFill="background1" w:themeFillShade="F2"/>
        <w:rPr>
          <w:b/>
          <w:bCs/>
          <w:lang w:val="fr-BE"/>
        </w:rPr>
      </w:pPr>
      <w:r w:rsidRPr="005766DA">
        <w:rPr>
          <w:b/>
          <w:bCs/>
          <w:lang w:val="fr-BE"/>
        </w:rPr>
        <w:t>Changement à venir !</w:t>
      </w:r>
    </w:p>
    <w:p w14:paraId="2ADC8D3D" w14:textId="0F577750" w:rsidR="00C12961" w:rsidRDefault="009A57BF" w:rsidP="006D7D0E">
      <w:pPr>
        <w:shd w:val="clear" w:color="auto" w:fill="F2F2F2" w:themeFill="background1" w:themeFillShade="F2"/>
        <w:rPr>
          <w:lang w:val="fr-BE"/>
        </w:rPr>
      </w:pPr>
      <w:r>
        <w:rPr>
          <w:lang w:val="fr-BE"/>
        </w:rPr>
        <w:t xml:space="preserve">L’accord du gouvernement Arizona prévoit de mettre en place </w:t>
      </w:r>
      <w:r w:rsidRPr="005766DA">
        <w:rPr>
          <w:b/>
          <w:bCs/>
          <w:lang w:val="fr-BE"/>
        </w:rPr>
        <w:t>un cadre législatif pour la maternité de substitution altruiste de haute technologie lorsqu’il n’y a pas de lien</w:t>
      </w:r>
      <w:r w:rsidR="005766DA" w:rsidRPr="005766DA">
        <w:rPr>
          <w:b/>
          <w:bCs/>
          <w:lang w:val="fr-BE"/>
        </w:rPr>
        <w:t xml:space="preserve"> </w:t>
      </w:r>
      <w:r w:rsidRPr="005766DA">
        <w:rPr>
          <w:b/>
          <w:bCs/>
          <w:lang w:val="fr-BE"/>
        </w:rPr>
        <w:t>génétique entre la « mère porteuse » et l’enfant</w:t>
      </w:r>
      <w:r w:rsidRPr="009A57BF">
        <w:rPr>
          <w:lang w:val="fr-BE"/>
        </w:rPr>
        <w:t>. Un accord préalable devra être conclu. Après vérification et ratification de</w:t>
      </w:r>
      <w:r w:rsidR="005766DA">
        <w:rPr>
          <w:lang w:val="fr-BE"/>
        </w:rPr>
        <w:t xml:space="preserve"> </w:t>
      </w:r>
      <w:r w:rsidRPr="009A57BF">
        <w:rPr>
          <w:lang w:val="fr-BE"/>
        </w:rPr>
        <w:t>cet accord par le tribunal de la famille, les parents d’intention obtiennent automatiquement tous les droits parentaux dès la</w:t>
      </w:r>
      <w:r w:rsidR="005766DA">
        <w:rPr>
          <w:lang w:val="fr-BE"/>
        </w:rPr>
        <w:t xml:space="preserve"> </w:t>
      </w:r>
      <w:r w:rsidRPr="009A57BF">
        <w:rPr>
          <w:lang w:val="fr-BE"/>
        </w:rPr>
        <w:t xml:space="preserve">naissance. Les parents d’intention célibataires et les couples LGBT+ sont également éligibles. </w:t>
      </w:r>
    </w:p>
    <w:p w14:paraId="5A583F5E" w14:textId="77777777" w:rsidR="009A57BF" w:rsidRDefault="009A57BF" w:rsidP="00BE7CB7">
      <w:pPr>
        <w:rPr>
          <w:lang w:val="fr-BE"/>
        </w:rPr>
      </w:pPr>
    </w:p>
    <w:p w14:paraId="2FBE612F" w14:textId="5E89C522" w:rsidR="00BE7CB7" w:rsidRPr="006D7D0E" w:rsidRDefault="006D7D0E" w:rsidP="006D7D0E">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6D7D0E">
        <w:rPr>
          <w:b/>
          <w:bCs/>
          <w:lang w:val="fr-BE"/>
        </w:rPr>
        <w:t>I</w:t>
      </w:r>
      <w:r w:rsidR="00BE7CB7" w:rsidRPr="006D7D0E">
        <w:rPr>
          <w:b/>
          <w:bCs/>
          <w:lang w:val="fr-BE"/>
        </w:rPr>
        <w:t>ntégration des actes étrangers</w:t>
      </w:r>
      <w:r w:rsidRPr="006D7D0E">
        <w:rPr>
          <w:b/>
          <w:bCs/>
          <w:lang w:val="fr-BE"/>
        </w:rPr>
        <w:t> :</w:t>
      </w:r>
      <w:r w:rsidR="00BE7CB7" w:rsidRPr="006D7D0E">
        <w:rPr>
          <w:b/>
          <w:bCs/>
          <w:lang w:val="fr-BE"/>
        </w:rPr>
        <w:t xml:space="preserve"> quand ? </w:t>
      </w:r>
      <w:r w:rsidR="00884CCF">
        <w:rPr>
          <w:b/>
          <w:bCs/>
          <w:lang w:val="fr-BE"/>
        </w:rPr>
        <w:t>E</w:t>
      </w:r>
      <w:r w:rsidR="00BE7CB7" w:rsidRPr="006D7D0E">
        <w:rPr>
          <w:b/>
          <w:bCs/>
          <w:lang w:val="fr-BE"/>
        </w:rPr>
        <w:t>st-ce une obligation ?</w:t>
      </w:r>
    </w:p>
    <w:p w14:paraId="381E0498" w14:textId="130E39F6" w:rsidR="00303FF5" w:rsidRPr="00303FF5" w:rsidRDefault="00303FF5" w:rsidP="00303FF5">
      <w:pPr>
        <w:pStyle w:val="Paragraphedeliste"/>
        <w:numPr>
          <w:ilvl w:val="0"/>
          <w:numId w:val="21"/>
        </w:numPr>
        <w:rPr>
          <w:b/>
          <w:bCs/>
          <w:lang w:val="fr-BE"/>
        </w:rPr>
      </w:pPr>
      <w:r>
        <w:rPr>
          <w:b/>
          <w:bCs/>
          <w:lang w:val="fr-BE"/>
        </w:rPr>
        <w:t>Pour les Belges</w:t>
      </w:r>
    </w:p>
    <w:p w14:paraId="78206940" w14:textId="799A8645" w:rsidR="006D7D0E" w:rsidRDefault="006D7D0E" w:rsidP="006D7D0E">
      <w:pPr>
        <w:rPr>
          <w:lang w:val="fr-BE"/>
        </w:rPr>
      </w:pPr>
      <w:r w:rsidRPr="00303FF5">
        <w:rPr>
          <w:b/>
          <w:bCs/>
          <w:lang w:val="fr-BE"/>
        </w:rPr>
        <w:t>Depuis le 1</w:t>
      </w:r>
      <w:r w:rsidRPr="00303FF5">
        <w:rPr>
          <w:b/>
          <w:bCs/>
          <w:vertAlign w:val="superscript"/>
          <w:lang w:val="fr-BE"/>
        </w:rPr>
        <w:t>er</w:t>
      </w:r>
      <w:r w:rsidRPr="00303FF5">
        <w:rPr>
          <w:b/>
          <w:bCs/>
          <w:lang w:val="fr-BE"/>
        </w:rPr>
        <w:t xml:space="preserve"> janvier</w:t>
      </w:r>
      <w:r w:rsidR="00303FF5" w:rsidRPr="00303FF5">
        <w:rPr>
          <w:b/>
          <w:bCs/>
          <w:lang w:val="fr-BE"/>
        </w:rPr>
        <w:t xml:space="preserve"> 2025</w:t>
      </w:r>
      <w:r>
        <w:rPr>
          <w:lang w:val="fr-BE"/>
        </w:rPr>
        <w:t>, t</w:t>
      </w:r>
      <w:r w:rsidRPr="006D7D0E">
        <w:rPr>
          <w:lang w:val="fr-BE"/>
        </w:rPr>
        <w:t xml:space="preserve">out Belge </w:t>
      </w:r>
      <w:r>
        <w:rPr>
          <w:lang w:val="fr-BE"/>
        </w:rPr>
        <w:t>doit</w:t>
      </w:r>
      <w:r w:rsidRPr="006D7D0E">
        <w:rPr>
          <w:lang w:val="fr-BE"/>
        </w:rPr>
        <w:t xml:space="preserve"> présenter à l’OEC l’acte authentique étranger qui le concerne, si celui-ci entraîne</w:t>
      </w:r>
      <w:r>
        <w:rPr>
          <w:lang w:val="fr-BE"/>
        </w:rPr>
        <w:t xml:space="preserve"> </w:t>
      </w:r>
      <w:r w:rsidRPr="006D7D0E">
        <w:rPr>
          <w:lang w:val="fr-BE"/>
        </w:rPr>
        <w:t xml:space="preserve">une modification de l’état de la personne. C’est une </w:t>
      </w:r>
      <w:r w:rsidRPr="00303FF5">
        <w:rPr>
          <w:b/>
          <w:bCs/>
          <w:lang w:val="fr-BE"/>
        </w:rPr>
        <w:t>obligation</w:t>
      </w:r>
      <w:r w:rsidRPr="006D7D0E">
        <w:rPr>
          <w:lang w:val="fr-BE"/>
        </w:rPr>
        <w:t xml:space="preserve"> et plus seulement une</w:t>
      </w:r>
      <w:r>
        <w:rPr>
          <w:lang w:val="fr-BE"/>
        </w:rPr>
        <w:t xml:space="preserve"> </w:t>
      </w:r>
      <w:r w:rsidRPr="006D7D0E">
        <w:rPr>
          <w:lang w:val="fr-BE"/>
        </w:rPr>
        <w:t>possibilité.</w:t>
      </w:r>
    </w:p>
    <w:p w14:paraId="3D319B68" w14:textId="186C52C2" w:rsidR="00E50114" w:rsidRDefault="00E50114" w:rsidP="00E50114">
      <w:pPr>
        <w:rPr>
          <w:lang w:val="fr-BE"/>
        </w:rPr>
      </w:pPr>
      <w:r w:rsidRPr="00E50114">
        <w:rPr>
          <w:b/>
          <w:bCs/>
          <w:lang w:val="fr-BE"/>
        </w:rPr>
        <w:t>Objectif</w:t>
      </w:r>
      <w:r>
        <w:rPr>
          <w:lang w:val="fr-BE"/>
        </w:rPr>
        <w:t xml:space="preserve"> : </w:t>
      </w:r>
      <w:r w:rsidRPr="00E50114">
        <w:rPr>
          <w:lang w:val="fr-BE"/>
        </w:rPr>
        <w:t>rendre la BAEC et le Registre national plus</w:t>
      </w:r>
      <w:r>
        <w:rPr>
          <w:lang w:val="fr-BE"/>
        </w:rPr>
        <w:t xml:space="preserve"> </w:t>
      </w:r>
      <w:r w:rsidRPr="00E50114">
        <w:rPr>
          <w:lang w:val="fr-BE"/>
        </w:rPr>
        <w:t>cohérents</w:t>
      </w:r>
      <w:r>
        <w:rPr>
          <w:lang w:val="fr-BE"/>
        </w:rPr>
        <w:t>.</w:t>
      </w:r>
    </w:p>
    <w:p w14:paraId="11FD2FA9" w14:textId="7003EE2F" w:rsidR="006D7D0E" w:rsidRPr="006D7D0E" w:rsidRDefault="006D7D0E" w:rsidP="006D7D0E">
      <w:pPr>
        <w:rPr>
          <w:lang w:val="fr-BE"/>
        </w:rPr>
      </w:pPr>
      <w:r w:rsidRPr="00303FF5">
        <w:rPr>
          <w:b/>
          <w:bCs/>
          <w:lang w:val="fr-BE"/>
        </w:rPr>
        <w:t>L’OEC compétent</w:t>
      </w:r>
      <w:r w:rsidRPr="006D7D0E">
        <w:rPr>
          <w:lang w:val="fr-BE"/>
        </w:rPr>
        <w:t xml:space="preserve"> </w:t>
      </w:r>
      <w:r>
        <w:rPr>
          <w:lang w:val="fr-BE"/>
        </w:rPr>
        <w:t>est</w:t>
      </w:r>
      <w:r w:rsidRPr="006D7D0E">
        <w:rPr>
          <w:lang w:val="fr-BE"/>
        </w:rPr>
        <w:t>:</w:t>
      </w:r>
    </w:p>
    <w:p w14:paraId="391A105B" w14:textId="5568E293" w:rsidR="006D7D0E" w:rsidRPr="006D7D0E" w:rsidRDefault="006D7D0E" w:rsidP="006D7D0E">
      <w:pPr>
        <w:pStyle w:val="Paragraphedeliste"/>
        <w:numPr>
          <w:ilvl w:val="0"/>
          <w:numId w:val="20"/>
        </w:numPr>
        <w:rPr>
          <w:lang w:val="fr-BE"/>
        </w:rPr>
      </w:pPr>
      <w:r w:rsidRPr="006D7D0E">
        <w:rPr>
          <w:lang w:val="fr-BE"/>
        </w:rPr>
        <w:t>Soit celui de la commune d'inscription</w:t>
      </w:r>
    </w:p>
    <w:p w14:paraId="37F2421C" w14:textId="154F36B5" w:rsidR="006D7D0E" w:rsidRPr="006D7D0E" w:rsidRDefault="006D7D0E" w:rsidP="006D7D0E">
      <w:pPr>
        <w:pStyle w:val="Paragraphedeliste"/>
        <w:numPr>
          <w:ilvl w:val="0"/>
          <w:numId w:val="20"/>
        </w:numPr>
        <w:rPr>
          <w:lang w:val="fr-BE"/>
        </w:rPr>
      </w:pPr>
      <w:r w:rsidRPr="006D7D0E">
        <w:rPr>
          <w:lang w:val="fr-BE"/>
        </w:rPr>
        <w:t>Soit celui de la dernière commune d’inscription</w:t>
      </w:r>
    </w:p>
    <w:p w14:paraId="63DEF7D9" w14:textId="6555AEEB" w:rsidR="006D7D0E" w:rsidRPr="006D7D0E" w:rsidRDefault="006D7D0E" w:rsidP="006D7D0E">
      <w:pPr>
        <w:pStyle w:val="Paragraphedeliste"/>
        <w:numPr>
          <w:ilvl w:val="0"/>
          <w:numId w:val="20"/>
        </w:numPr>
        <w:rPr>
          <w:lang w:val="fr-BE"/>
        </w:rPr>
      </w:pPr>
      <w:r w:rsidRPr="006D7D0E">
        <w:rPr>
          <w:lang w:val="fr-BE"/>
        </w:rPr>
        <w:t>Soit celui de la commune de la résidence actuelle de l’intéressé</w:t>
      </w:r>
    </w:p>
    <w:p w14:paraId="61055349" w14:textId="44537731" w:rsidR="006D7D0E" w:rsidRPr="006D7D0E" w:rsidRDefault="006D7D0E" w:rsidP="006D7D0E">
      <w:pPr>
        <w:pStyle w:val="Paragraphedeliste"/>
        <w:numPr>
          <w:ilvl w:val="0"/>
          <w:numId w:val="20"/>
        </w:numPr>
        <w:rPr>
          <w:lang w:val="fr-BE"/>
        </w:rPr>
      </w:pPr>
      <w:r w:rsidRPr="006D7D0E">
        <w:rPr>
          <w:lang w:val="fr-BE"/>
        </w:rPr>
        <w:t>Soit Bruxelles.</w:t>
      </w:r>
    </w:p>
    <w:p w14:paraId="7D194D46" w14:textId="1262F696" w:rsidR="006D7D0E" w:rsidRDefault="00303FF5" w:rsidP="00303FF5">
      <w:pPr>
        <w:rPr>
          <w:lang w:val="fr-BE"/>
        </w:rPr>
      </w:pPr>
      <w:r w:rsidRPr="00303FF5">
        <w:rPr>
          <w:lang w:val="fr-BE"/>
        </w:rPr>
        <w:lastRenderedPageBreak/>
        <w:t xml:space="preserve">Si c’est le </w:t>
      </w:r>
      <w:r w:rsidRPr="00303FF5">
        <w:rPr>
          <w:b/>
          <w:bCs/>
          <w:lang w:val="fr-BE"/>
        </w:rPr>
        <w:t>représentant légal</w:t>
      </w:r>
      <w:r w:rsidRPr="00303FF5">
        <w:rPr>
          <w:lang w:val="fr-BE"/>
        </w:rPr>
        <w:t xml:space="preserve"> d’une personne qui présente l’acte étranger</w:t>
      </w:r>
      <w:r>
        <w:rPr>
          <w:lang w:val="fr-BE"/>
        </w:rPr>
        <w:t xml:space="preserve">, </w:t>
      </w:r>
      <w:r w:rsidRPr="00303FF5">
        <w:rPr>
          <w:lang w:val="fr-BE"/>
        </w:rPr>
        <w:t>l’OEC compétent sera celui du représentant légal et non pas l’OEC de la personne concernée</w:t>
      </w:r>
      <w:r>
        <w:rPr>
          <w:lang w:val="fr-BE"/>
        </w:rPr>
        <w:t xml:space="preserve"> </w:t>
      </w:r>
      <w:r w:rsidRPr="00303FF5">
        <w:rPr>
          <w:lang w:val="fr-BE"/>
        </w:rPr>
        <w:t>par l’acte.</w:t>
      </w:r>
    </w:p>
    <w:p w14:paraId="62ACC3B8" w14:textId="0E84826C" w:rsidR="00303FF5" w:rsidRDefault="00303FF5" w:rsidP="00303FF5">
      <w:pPr>
        <w:rPr>
          <w:lang w:val="fr-BE"/>
        </w:rPr>
      </w:pPr>
      <w:r w:rsidRPr="00303FF5">
        <w:rPr>
          <w:lang w:val="fr-BE"/>
        </w:rPr>
        <w:t>Aucune sanction n’est prévue en cas de non-présentation des actes authentiques étrangers.</w:t>
      </w:r>
    </w:p>
    <w:p w14:paraId="48D257F2" w14:textId="04D1973D" w:rsidR="006D7D0E" w:rsidRPr="00303FF5" w:rsidRDefault="00303FF5" w:rsidP="00303FF5">
      <w:pPr>
        <w:pStyle w:val="Paragraphedeliste"/>
        <w:numPr>
          <w:ilvl w:val="0"/>
          <w:numId w:val="21"/>
        </w:numPr>
        <w:rPr>
          <w:b/>
          <w:bCs/>
          <w:lang w:val="fr-BE"/>
        </w:rPr>
      </w:pPr>
      <w:r w:rsidRPr="00303FF5">
        <w:rPr>
          <w:b/>
          <w:bCs/>
          <w:lang w:val="fr-BE"/>
        </w:rPr>
        <w:t>Pour les non-Belges</w:t>
      </w:r>
    </w:p>
    <w:p w14:paraId="7ECA2BDA" w14:textId="7D21D00E" w:rsidR="00303FF5" w:rsidRDefault="00303FF5" w:rsidP="00303FF5">
      <w:pPr>
        <w:rPr>
          <w:lang w:val="fr-BE"/>
        </w:rPr>
      </w:pPr>
      <w:r w:rsidRPr="00303FF5">
        <w:rPr>
          <w:lang w:val="fr-BE"/>
        </w:rPr>
        <w:t xml:space="preserve">Vous </w:t>
      </w:r>
      <w:r>
        <w:rPr>
          <w:lang w:val="fr-BE"/>
        </w:rPr>
        <w:t>dev</w:t>
      </w:r>
      <w:r w:rsidRPr="00303FF5">
        <w:rPr>
          <w:lang w:val="fr-BE"/>
        </w:rPr>
        <w:t>ez établir un acte « à la belge » sur la base d’un acte étranger si cet acte authentique</w:t>
      </w:r>
      <w:r>
        <w:rPr>
          <w:lang w:val="fr-BE"/>
        </w:rPr>
        <w:t xml:space="preserve"> </w:t>
      </w:r>
      <w:r w:rsidRPr="00303FF5">
        <w:rPr>
          <w:lang w:val="fr-BE"/>
        </w:rPr>
        <w:t xml:space="preserve">étranger vous est présenté </w:t>
      </w:r>
      <w:r w:rsidRPr="00DA64D3">
        <w:rPr>
          <w:b/>
          <w:bCs/>
          <w:lang w:val="fr-BE"/>
        </w:rPr>
        <w:t>lors de</w:t>
      </w:r>
      <w:r w:rsidRPr="00303FF5">
        <w:rPr>
          <w:lang w:val="fr-BE"/>
        </w:rPr>
        <w:t xml:space="preserve"> </w:t>
      </w:r>
      <w:r w:rsidRPr="00303FF5">
        <w:rPr>
          <w:b/>
          <w:bCs/>
          <w:lang w:val="fr-BE"/>
        </w:rPr>
        <w:t>l'établissement ou de la modification d'un acte de l'état civil</w:t>
      </w:r>
      <w:r w:rsidRPr="00303FF5">
        <w:rPr>
          <w:lang w:val="fr-BE"/>
        </w:rPr>
        <w:t xml:space="preserve"> ou</w:t>
      </w:r>
      <w:r>
        <w:rPr>
          <w:lang w:val="fr-BE"/>
        </w:rPr>
        <w:t xml:space="preserve"> </w:t>
      </w:r>
      <w:r w:rsidRPr="00303FF5">
        <w:rPr>
          <w:lang w:val="fr-BE"/>
        </w:rPr>
        <w:t xml:space="preserve">lors </w:t>
      </w:r>
      <w:r w:rsidRPr="00303FF5">
        <w:rPr>
          <w:b/>
          <w:bCs/>
          <w:lang w:val="fr-BE"/>
        </w:rPr>
        <w:t>d’une adaptation du registre de la population, du registre des étrangers ou du registre d'attente</w:t>
      </w:r>
      <w:r w:rsidRPr="00303FF5">
        <w:rPr>
          <w:lang w:val="fr-BE"/>
        </w:rPr>
        <w:t>. Cette disposition concerne les personnes de nationalité étrangère.</w:t>
      </w:r>
    </w:p>
    <w:p w14:paraId="12CB149E" w14:textId="219A0952" w:rsidR="00303FF5" w:rsidRDefault="00303FF5" w:rsidP="00303FF5">
      <w:pPr>
        <w:rPr>
          <w:lang w:val="fr-BE"/>
        </w:rPr>
      </w:pPr>
      <w:r w:rsidRPr="00303FF5">
        <w:rPr>
          <w:lang w:val="fr-BE"/>
        </w:rPr>
        <w:t>Aucune adaptation au registre de la</w:t>
      </w:r>
      <w:r>
        <w:rPr>
          <w:lang w:val="fr-BE"/>
        </w:rPr>
        <w:t xml:space="preserve"> </w:t>
      </w:r>
      <w:r w:rsidRPr="00303FF5">
        <w:rPr>
          <w:lang w:val="fr-BE"/>
        </w:rPr>
        <w:t>population, registre des étrangers ou registre d’attente ne peut donc être faite avant</w:t>
      </w:r>
      <w:r>
        <w:rPr>
          <w:lang w:val="fr-BE"/>
        </w:rPr>
        <w:t xml:space="preserve"> </w:t>
      </w:r>
      <w:r w:rsidRPr="00303FF5">
        <w:rPr>
          <w:lang w:val="fr-BE"/>
        </w:rPr>
        <w:t>l’établissement de l’acte belge.</w:t>
      </w:r>
    </w:p>
    <w:p w14:paraId="224B825D" w14:textId="1F77881F" w:rsidR="00303FF5" w:rsidRPr="00303FF5" w:rsidRDefault="00303FF5" w:rsidP="00BE7CB7">
      <w:pPr>
        <w:rPr>
          <w:b/>
          <w:bCs/>
          <w:lang w:val="fr-BE"/>
        </w:rPr>
      </w:pPr>
      <w:r w:rsidRPr="00303FF5">
        <w:rPr>
          <w:b/>
          <w:bCs/>
          <w:lang w:val="fr-BE"/>
        </w:rPr>
        <w:t>Les mêmes dispositions s’appliquent aux décisions judiciaires ou administratives étrangère (pour le Belges et les non-Belges)</w:t>
      </w:r>
      <w:r>
        <w:rPr>
          <w:b/>
          <w:bCs/>
          <w:lang w:val="fr-BE"/>
        </w:rPr>
        <w:t>.</w:t>
      </w:r>
    </w:p>
    <w:p w14:paraId="10F91A11" w14:textId="77777777" w:rsidR="00303FF5" w:rsidRDefault="00303FF5" w:rsidP="00BE7CB7">
      <w:pPr>
        <w:rPr>
          <w:lang w:val="fr-BE"/>
        </w:rPr>
      </w:pPr>
    </w:p>
    <w:p w14:paraId="35A31421" w14:textId="6CBE830A" w:rsidR="00BE7CB7" w:rsidRPr="00E50114" w:rsidRDefault="00E50114" w:rsidP="00E50114">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E50114">
        <w:rPr>
          <w:b/>
          <w:bCs/>
          <w:lang w:val="fr-BE"/>
        </w:rPr>
        <w:t>R</w:t>
      </w:r>
      <w:r w:rsidR="00BE7CB7" w:rsidRPr="00E50114">
        <w:rPr>
          <w:b/>
          <w:bCs/>
          <w:lang w:val="fr-BE"/>
        </w:rPr>
        <w:t>econnaissance pré ou post-natale</w:t>
      </w:r>
      <w:r w:rsidRPr="00E50114">
        <w:rPr>
          <w:b/>
          <w:bCs/>
          <w:lang w:val="fr-BE"/>
        </w:rPr>
        <w:t xml:space="preserve"> : comment </w:t>
      </w:r>
      <w:r w:rsidR="00BE7CB7" w:rsidRPr="00E50114">
        <w:rPr>
          <w:b/>
          <w:bCs/>
          <w:lang w:val="fr-BE"/>
        </w:rPr>
        <w:t>justifier le fait que c’est dans le but d’obtenir le séjour</w:t>
      </w:r>
      <w:r w:rsidRPr="00E50114">
        <w:rPr>
          <w:b/>
          <w:bCs/>
          <w:lang w:val="fr-BE"/>
        </w:rPr>
        <w:t> ?</w:t>
      </w:r>
    </w:p>
    <w:p w14:paraId="0B7B18E7" w14:textId="50686AB6" w:rsidR="00CF1519" w:rsidRPr="00CF1519" w:rsidRDefault="00CF1519" w:rsidP="00CF1519">
      <w:pPr>
        <w:rPr>
          <w:lang w:val="fr-BE"/>
        </w:rPr>
      </w:pPr>
      <w:r w:rsidRPr="00CF1519">
        <w:rPr>
          <w:lang w:val="fr-BE"/>
        </w:rPr>
        <w:t xml:space="preserve">La loi définit la reconnaissance frauduleuse comme étant celle dont il ressort d’une </w:t>
      </w:r>
      <w:r w:rsidRPr="00CF1519">
        <w:rPr>
          <w:b/>
          <w:bCs/>
          <w:lang w:val="fr-BE"/>
        </w:rPr>
        <w:t>combinaison de circonstances</w:t>
      </w:r>
      <w:r w:rsidRPr="00CF1519">
        <w:rPr>
          <w:lang w:val="fr-BE"/>
        </w:rPr>
        <w:t xml:space="preserve"> que l’intention de l’auteur de la reconnaissance vise manifestement uniquement l’obtention d’un avantage en matière de séjour</w:t>
      </w:r>
      <w:r>
        <w:rPr>
          <w:lang w:val="fr-BE"/>
        </w:rPr>
        <w:t>.</w:t>
      </w:r>
    </w:p>
    <w:p w14:paraId="0C77098C" w14:textId="7276A622" w:rsidR="00CF1519" w:rsidRPr="00CF1519" w:rsidRDefault="00CF1519" w:rsidP="00CF1519">
      <w:pPr>
        <w:rPr>
          <w:lang w:val="fr-BE"/>
        </w:rPr>
      </w:pPr>
      <w:r w:rsidRPr="00CF1519">
        <w:rPr>
          <w:lang w:val="fr-BE"/>
        </w:rPr>
        <w:t xml:space="preserve">Les dossiers qui pourraient être qualifiés de </w:t>
      </w:r>
      <w:r w:rsidRPr="00CF1519">
        <w:rPr>
          <w:b/>
          <w:bCs/>
          <w:lang w:val="fr-BE"/>
        </w:rPr>
        <w:t>suspects</w:t>
      </w:r>
      <w:r w:rsidRPr="00CF1519">
        <w:rPr>
          <w:lang w:val="fr-BE"/>
        </w:rPr>
        <w:t xml:space="preserve"> sont ceux concernant</w:t>
      </w:r>
      <w:r w:rsidR="00322501">
        <w:rPr>
          <w:lang w:val="fr-BE"/>
        </w:rPr>
        <w:t xml:space="preserve"> </w:t>
      </w:r>
      <w:r w:rsidRPr="00CF1519">
        <w:rPr>
          <w:lang w:val="fr-BE"/>
        </w:rPr>
        <w:t>:</w:t>
      </w:r>
    </w:p>
    <w:p w14:paraId="592251F4" w14:textId="7107FCE4" w:rsidR="00CF1519" w:rsidRPr="00CF1519" w:rsidRDefault="00CF1519" w:rsidP="00CF1519">
      <w:pPr>
        <w:pStyle w:val="Paragraphedeliste"/>
        <w:numPr>
          <w:ilvl w:val="0"/>
          <w:numId w:val="22"/>
        </w:numPr>
        <w:rPr>
          <w:lang w:val="fr-BE"/>
        </w:rPr>
      </w:pPr>
      <w:r w:rsidRPr="00CF1519">
        <w:rPr>
          <w:lang w:val="fr-BE"/>
        </w:rPr>
        <w:t xml:space="preserve">La reconnaissance d’un enfant étranger (dont la mère est en séjour précaire ou illégal) par un </w:t>
      </w:r>
      <w:r w:rsidR="00520A02">
        <w:rPr>
          <w:lang w:val="fr-BE"/>
        </w:rPr>
        <w:t>B</w:t>
      </w:r>
      <w:r w:rsidRPr="00CF1519">
        <w:rPr>
          <w:lang w:val="fr-BE"/>
        </w:rPr>
        <w:t>elge ou un étranger titulaire d’un titre de séjour illimité sur le territoire ;</w:t>
      </w:r>
    </w:p>
    <w:p w14:paraId="61EF226D" w14:textId="16AC4BE5" w:rsidR="00CF1519" w:rsidRPr="00CF1519" w:rsidRDefault="00CF1519" w:rsidP="00CF1519">
      <w:pPr>
        <w:pStyle w:val="Paragraphedeliste"/>
        <w:numPr>
          <w:ilvl w:val="0"/>
          <w:numId w:val="22"/>
        </w:numPr>
        <w:rPr>
          <w:lang w:val="fr-BE"/>
        </w:rPr>
      </w:pPr>
      <w:r w:rsidRPr="00CF1519">
        <w:rPr>
          <w:lang w:val="fr-BE"/>
        </w:rPr>
        <w:t>La reconnaissance d’un enfant belge par un auteur en séjour précaire, voire illégal.</w:t>
      </w:r>
    </w:p>
    <w:p w14:paraId="5FDD72EF" w14:textId="00285264" w:rsidR="00C44F3E" w:rsidRDefault="00CF1519" w:rsidP="00C44F3E">
      <w:pPr>
        <w:rPr>
          <w:lang w:val="fr-BE"/>
        </w:rPr>
      </w:pPr>
      <w:r>
        <w:rPr>
          <w:lang w:val="fr-BE"/>
        </w:rPr>
        <w:t>Il</w:t>
      </w:r>
      <w:r w:rsidRPr="00CF1519">
        <w:rPr>
          <w:lang w:val="fr-BE"/>
        </w:rPr>
        <w:t xml:space="preserve"> ne faut </w:t>
      </w:r>
      <w:r w:rsidRPr="00061D68">
        <w:rPr>
          <w:b/>
          <w:bCs/>
          <w:lang w:val="fr-BE"/>
        </w:rPr>
        <w:t>pas faire de généralités</w:t>
      </w:r>
      <w:r w:rsidRPr="00CF1519">
        <w:rPr>
          <w:lang w:val="fr-BE"/>
        </w:rPr>
        <w:t xml:space="preserve"> et entendre par là que toutes les demandes de personnes en séjour précaire sont suspectes</w:t>
      </w:r>
      <w:r>
        <w:rPr>
          <w:lang w:val="fr-BE"/>
        </w:rPr>
        <w:t>.</w:t>
      </w:r>
    </w:p>
    <w:p w14:paraId="24B10B21" w14:textId="0D2AE234" w:rsidR="00CF1519" w:rsidRPr="00CF1519" w:rsidRDefault="00CF1519" w:rsidP="00C44F3E">
      <w:pPr>
        <w:rPr>
          <w:b/>
          <w:bCs/>
          <w:lang w:val="fr-BE"/>
        </w:rPr>
      </w:pPr>
      <w:r w:rsidRPr="00CF1519">
        <w:rPr>
          <w:b/>
          <w:bCs/>
          <w:lang w:val="fr-BE"/>
        </w:rPr>
        <w:t>Qu’entend-on par séjour précaire ?</w:t>
      </w:r>
    </w:p>
    <w:p w14:paraId="1B6F8CAF" w14:textId="5B1D3107" w:rsidR="00CF1519" w:rsidRDefault="00CF1519" w:rsidP="00C44F3E">
      <w:pPr>
        <w:rPr>
          <w:lang w:val="fr-BE"/>
        </w:rPr>
      </w:pPr>
      <w:r>
        <w:rPr>
          <w:lang w:val="fr-BE"/>
        </w:rPr>
        <w:t xml:space="preserve">Sont visés : </w:t>
      </w:r>
      <w:r w:rsidRPr="00CF1519">
        <w:rPr>
          <w:lang w:val="fr-BE"/>
        </w:rPr>
        <w:t>les étrangers qui n’ont aucun titre de séjour</w:t>
      </w:r>
      <w:r>
        <w:rPr>
          <w:lang w:val="fr-BE"/>
        </w:rPr>
        <w:t>,</w:t>
      </w:r>
      <w:r w:rsidRPr="00CF1519">
        <w:rPr>
          <w:lang w:val="fr-BE"/>
        </w:rPr>
        <w:t xml:space="preserve"> mais aussi ceux en possession d’une attestation d’immatriculation, d’une annexe 35, les étudiants dont le séjour arrive à expiration, etc.</w:t>
      </w:r>
    </w:p>
    <w:p w14:paraId="3E87640D" w14:textId="530538AE" w:rsidR="00CF1519" w:rsidRPr="00CF1519" w:rsidRDefault="00CF1519" w:rsidP="00CF1519">
      <w:pPr>
        <w:rPr>
          <w:b/>
          <w:bCs/>
          <w:lang w:val="fr-BE"/>
        </w:rPr>
      </w:pPr>
      <w:r w:rsidRPr="00CF1519">
        <w:rPr>
          <w:b/>
          <w:bCs/>
          <w:lang w:val="fr-BE"/>
        </w:rPr>
        <w:t>Quelles circonstances doivent attirer l’attention ?</w:t>
      </w:r>
    </w:p>
    <w:p w14:paraId="098513CC" w14:textId="76F1CC01" w:rsidR="00CF1519" w:rsidRPr="00CF1519" w:rsidRDefault="00CF1519" w:rsidP="00CF1519">
      <w:pPr>
        <w:rPr>
          <w:lang w:val="fr-BE"/>
        </w:rPr>
      </w:pPr>
      <w:r w:rsidRPr="00CF1519">
        <w:rPr>
          <w:lang w:val="fr-BE"/>
        </w:rPr>
        <w:t xml:space="preserve">La </w:t>
      </w:r>
      <w:hyperlink r:id="rId19" w:anchor="149746886634609744" w:history="1">
        <w:r w:rsidRPr="0098065A">
          <w:rPr>
            <w:rStyle w:val="Lienhypertexte"/>
            <w:lang w:val="fr-BE"/>
          </w:rPr>
          <w:t>circulaire du 21 mars 2018</w:t>
        </w:r>
      </w:hyperlink>
      <w:r w:rsidRPr="00CF1519">
        <w:rPr>
          <w:lang w:val="fr-BE"/>
        </w:rPr>
        <w:t xml:space="preserve"> établi</w:t>
      </w:r>
      <w:r w:rsidR="0098065A">
        <w:rPr>
          <w:lang w:val="fr-BE"/>
        </w:rPr>
        <w:t>t</w:t>
      </w:r>
      <w:r w:rsidRPr="00CF1519">
        <w:rPr>
          <w:lang w:val="fr-BE"/>
        </w:rPr>
        <w:t xml:space="preserve"> une liste des facteurs qui combinés (pas tous évidemment) peuvent</w:t>
      </w:r>
      <w:r>
        <w:rPr>
          <w:lang w:val="fr-BE"/>
        </w:rPr>
        <w:t xml:space="preserve"> </w:t>
      </w:r>
      <w:r w:rsidRPr="00CF1519">
        <w:rPr>
          <w:lang w:val="fr-BE"/>
        </w:rPr>
        <w:t>constituer une indication sérieuse qu’il s’agit d’une reconnaissance frauduleuse :</w:t>
      </w:r>
    </w:p>
    <w:p w14:paraId="4DBE6F97" w14:textId="77777777" w:rsidR="00CF1519" w:rsidRPr="0098065A" w:rsidRDefault="00CF1519" w:rsidP="0098065A">
      <w:pPr>
        <w:pStyle w:val="Paragraphedeliste"/>
        <w:numPr>
          <w:ilvl w:val="0"/>
          <w:numId w:val="23"/>
        </w:numPr>
        <w:rPr>
          <w:lang w:val="fr-BE"/>
        </w:rPr>
      </w:pPr>
      <w:r w:rsidRPr="0098065A">
        <w:rPr>
          <w:lang w:val="fr-BE"/>
        </w:rPr>
        <w:t>Le déclarant a reconnu un grand nombre d’enfants chez plusieurs partenaires, que cela ait des conséquences en matière de séjour ou pas ;</w:t>
      </w:r>
    </w:p>
    <w:p w14:paraId="31F1D10E" w14:textId="77777777" w:rsidR="00CF1519" w:rsidRPr="0098065A" w:rsidRDefault="00CF1519" w:rsidP="0098065A">
      <w:pPr>
        <w:pStyle w:val="Paragraphedeliste"/>
        <w:numPr>
          <w:ilvl w:val="0"/>
          <w:numId w:val="23"/>
        </w:numPr>
        <w:rPr>
          <w:lang w:val="fr-BE"/>
        </w:rPr>
      </w:pPr>
      <w:r w:rsidRPr="0098065A">
        <w:rPr>
          <w:lang w:val="fr-BE"/>
        </w:rPr>
        <w:t>Le déclarant et le parent à l’égard duquel la filiation est établie ne se sont jamais rencontrés avant la déclaration de reconnaissance ;</w:t>
      </w:r>
    </w:p>
    <w:p w14:paraId="55CE0C18" w14:textId="77777777" w:rsidR="00CF1519" w:rsidRPr="0098065A" w:rsidRDefault="00CF1519" w:rsidP="0098065A">
      <w:pPr>
        <w:pStyle w:val="Paragraphedeliste"/>
        <w:numPr>
          <w:ilvl w:val="0"/>
          <w:numId w:val="23"/>
        </w:numPr>
        <w:rPr>
          <w:lang w:val="fr-BE"/>
        </w:rPr>
      </w:pPr>
      <w:r w:rsidRPr="0098065A">
        <w:rPr>
          <w:lang w:val="fr-BE"/>
        </w:rPr>
        <w:t>Le déclarant et le parent à l’égard duquel la filiation est établie ne connaissent pas leur nom ou leur nationalité respectives ;</w:t>
      </w:r>
    </w:p>
    <w:p w14:paraId="55517719" w14:textId="77777777" w:rsidR="00CF1519" w:rsidRPr="0098065A" w:rsidRDefault="00CF1519" w:rsidP="0098065A">
      <w:pPr>
        <w:pStyle w:val="Paragraphedeliste"/>
        <w:numPr>
          <w:ilvl w:val="0"/>
          <w:numId w:val="23"/>
        </w:numPr>
        <w:rPr>
          <w:lang w:val="fr-BE"/>
        </w:rPr>
      </w:pPr>
      <w:r w:rsidRPr="0098065A">
        <w:rPr>
          <w:lang w:val="fr-BE"/>
        </w:rPr>
        <w:t>Le déclarant et le parent à l’égard duquel la filiation est établie n’ont pas eu de relation affective et n’ont pas constitué une famille ou du moins résidé à la même adresse ;</w:t>
      </w:r>
    </w:p>
    <w:p w14:paraId="2752F208" w14:textId="5541EC3F" w:rsidR="00CF1519" w:rsidRPr="0098065A" w:rsidRDefault="00CF1519" w:rsidP="0098065A">
      <w:pPr>
        <w:pStyle w:val="Paragraphedeliste"/>
        <w:numPr>
          <w:ilvl w:val="0"/>
          <w:numId w:val="23"/>
        </w:numPr>
        <w:rPr>
          <w:lang w:val="fr-BE"/>
        </w:rPr>
      </w:pPr>
      <w:r w:rsidRPr="0098065A">
        <w:rPr>
          <w:lang w:val="fr-BE"/>
        </w:rPr>
        <w:lastRenderedPageBreak/>
        <w:t>Il n’y a aucune chance que le déclarant soit le père biologique sur base de l’attestation de grossesse ;</w:t>
      </w:r>
    </w:p>
    <w:p w14:paraId="3C28D51F" w14:textId="382F4151" w:rsidR="00CF1519" w:rsidRPr="0098065A" w:rsidRDefault="00CF1519" w:rsidP="0098065A">
      <w:pPr>
        <w:pStyle w:val="Paragraphedeliste"/>
        <w:numPr>
          <w:ilvl w:val="0"/>
          <w:numId w:val="23"/>
        </w:numPr>
        <w:rPr>
          <w:lang w:val="fr-BE"/>
        </w:rPr>
      </w:pPr>
      <w:r w:rsidRPr="0098065A">
        <w:rPr>
          <w:lang w:val="fr-BE"/>
        </w:rPr>
        <w:t>Le déclarant ou le parent à l'égard duquel la filiation est établie ignore l'endroit où l'autre travaille;</w:t>
      </w:r>
    </w:p>
    <w:p w14:paraId="52FE14FE" w14:textId="77777777" w:rsidR="00CF1519" w:rsidRPr="0098065A" w:rsidRDefault="00CF1519" w:rsidP="0098065A">
      <w:pPr>
        <w:pStyle w:val="Paragraphedeliste"/>
        <w:numPr>
          <w:ilvl w:val="0"/>
          <w:numId w:val="23"/>
        </w:numPr>
        <w:rPr>
          <w:lang w:val="fr-BE"/>
        </w:rPr>
      </w:pPr>
      <w:r w:rsidRPr="0098065A">
        <w:rPr>
          <w:lang w:val="fr-BE"/>
        </w:rPr>
        <w:t>Il y a une divergence manifeste entre les déclarations sur les circonstances de la rencontre ou de la relation;</w:t>
      </w:r>
    </w:p>
    <w:p w14:paraId="346B8D45" w14:textId="2876ACE0" w:rsidR="00CF1519" w:rsidRPr="0098065A" w:rsidRDefault="00CF1519" w:rsidP="0098065A">
      <w:pPr>
        <w:pStyle w:val="Paragraphedeliste"/>
        <w:numPr>
          <w:ilvl w:val="0"/>
          <w:numId w:val="23"/>
        </w:numPr>
        <w:rPr>
          <w:lang w:val="fr-BE"/>
        </w:rPr>
      </w:pPr>
      <w:r w:rsidRPr="0098065A">
        <w:rPr>
          <w:lang w:val="fr-BE"/>
        </w:rPr>
        <w:t>Une des parties se trouve dans une position sociale précaire (p.ex. une mère isolée, etc.);</w:t>
      </w:r>
    </w:p>
    <w:p w14:paraId="2FF110FF" w14:textId="74BC6948" w:rsidR="00CF1519" w:rsidRPr="0098065A" w:rsidRDefault="00CF1519" w:rsidP="009F1722">
      <w:pPr>
        <w:pStyle w:val="Paragraphedeliste"/>
        <w:numPr>
          <w:ilvl w:val="0"/>
          <w:numId w:val="23"/>
        </w:numPr>
        <w:rPr>
          <w:lang w:val="fr-BE"/>
        </w:rPr>
      </w:pPr>
      <w:r w:rsidRPr="0098065A">
        <w:rPr>
          <w:lang w:val="fr-BE"/>
        </w:rPr>
        <w:t>Le déclarant est marié ou vit avec une autre personne que le parent à l'égard duquel la filiation est établie;</w:t>
      </w:r>
    </w:p>
    <w:p w14:paraId="4E25DC81" w14:textId="43529E46" w:rsidR="00CF1519" w:rsidRPr="0098065A" w:rsidRDefault="00CF1519" w:rsidP="0098065A">
      <w:pPr>
        <w:pStyle w:val="Paragraphedeliste"/>
        <w:numPr>
          <w:ilvl w:val="0"/>
          <w:numId w:val="23"/>
        </w:numPr>
        <w:rPr>
          <w:lang w:val="fr-BE"/>
        </w:rPr>
      </w:pPr>
      <w:r w:rsidRPr="0098065A">
        <w:rPr>
          <w:lang w:val="fr-BE"/>
        </w:rPr>
        <w:t>Une somme d'argent ou d'autres valeurs sont promises pour faire la reconnaissance ou donner son consentement préalable à la reconnaissance;</w:t>
      </w:r>
    </w:p>
    <w:p w14:paraId="30BDF276" w14:textId="24DA9EEE" w:rsidR="00CF1519" w:rsidRPr="0098065A" w:rsidRDefault="00CF1519" w:rsidP="0098065A">
      <w:pPr>
        <w:pStyle w:val="Paragraphedeliste"/>
        <w:numPr>
          <w:ilvl w:val="0"/>
          <w:numId w:val="23"/>
        </w:numPr>
        <w:rPr>
          <w:lang w:val="fr-BE"/>
        </w:rPr>
      </w:pPr>
      <w:r w:rsidRPr="0098065A">
        <w:rPr>
          <w:lang w:val="fr-BE"/>
        </w:rPr>
        <w:t>La reconnaissance semble revêtir un caractère organisé (p. ex. l'intervention d'un intermédiaire, etc.);</w:t>
      </w:r>
    </w:p>
    <w:p w14:paraId="078511BF" w14:textId="674BE143" w:rsidR="00CF1519" w:rsidRPr="0098065A" w:rsidRDefault="00CF1519" w:rsidP="0098065A">
      <w:pPr>
        <w:pStyle w:val="Paragraphedeliste"/>
        <w:numPr>
          <w:ilvl w:val="0"/>
          <w:numId w:val="23"/>
        </w:numPr>
        <w:rPr>
          <w:lang w:val="fr-BE"/>
        </w:rPr>
      </w:pPr>
      <w:r w:rsidRPr="0098065A">
        <w:rPr>
          <w:lang w:val="fr-BE"/>
        </w:rPr>
        <w:t>Le déclarant ou le parent à l'égard duquel la filiation est établie a déjà fait une ou plusieurs tentatives de mariage de complaisance ou de cohabitation légale de complaisance;</w:t>
      </w:r>
    </w:p>
    <w:p w14:paraId="6FFF62F7" w14:textId="5CACF12B" w:rsidR="00CF1519" w:rsidRPr="0098065A" w:rsidRDefault="00CF1519" w:rsidP="0098065A">
      <w:pPr>
        <w:pStyle w:val="Paragraphedeliste"/>
        <w:numPr>
          <w:ilvl w:val="0"/>
          <w:numId w:val="23"/>
        </w:numPr>
        <w:rPr>
          <w:lang w:val="fr-BE"/>
        </w:rPr>
      </w:pPr>
      <w:r w:rsidRPr="0098065A">
        <w:rPr>
          <w:lang w:val="fr-BE"/>
        </w:rPr>
        <w:t>Le déclarant ou le parent à l'égard duquel la filiation est établie a déjà tenté de faire acter une reconnaissance frauduleuse à une ou plusieurs reprises;</w:t>
      </w:r>
    </w:p>
    <w:p w14:paraId="7F1AD928" w14:textId="7B8A5E66" w:rsidR="00CF1519" w:rsidRPr="0098065A" w:rsidRDefault="00CF1519" w:rsidP="0098065A">
      <w:pPr>
        <w:pStyle w:val="Paragraphedeliste"/>
        <w:numPr>
          <w:ilvl w:val="0"/>
          <w:numId w:val="23"/>
        </w:numPr>
        <w:rPr>
          <w:lang w:val="fr-BE"/>
        </w:rPr>
      </w:pPr>
      <w:r w:rsidRPr="0098065A">
        <w:rPr>
          <w:lang w:val="fr-BE"/>
        </w:rPr>
        <w:t>Le déclarant ou le parent à l'égard duquel la filiation est établie a échoué dans toutes ses tentatives légales de s'établir en Belgique : lorsqu'une des parties se trouve en situation précaire ou illégale, que les demandes de séjour antérieures se sont soldées par un refus, qu'il y a eu un ordre de quitter le territoire, qu'il y a un risque que la reconnaissance de l'enfant n'ait d'autre objectif que de régulariser son séjour;</w:t>
      </w:r>
    </w:p>
    <w:p w14:paraId="46F011C6" w14:textId="6ABD242D" w:rsidR="00CF1519" w:rsidRPr="0098065A" w:rsidRDefault="00CF1519" w:rsidP="0098065A">
      <w:pPr>
        <w:pStyle w:val="Paragraphedeliste"/>
        <w:numPr>
          <w:ilvl w:val="0"/>
          <w:numId w:val="23"/>
        </w:numPr>
        <w:rPr>
          <w:lang w:val="fr-BE"/>
        </w:rPr>
      </w:pPr>
      <w:r w:rsidRPr="0098065A">
        <w:rPr>
          <w:lang w:val="fr-BE"/>
        </w:rPr>
        <w:t>Une grande ou une trop petite différence d'âge entre le déclarant et l'enfant;</w:t>
      </w:r>
    </w:p>
    <w:p w14:paraId="311FD1FA" w14:textId="2B8374D2" w:rsidR="00CF1519" w:rsidRPr="0098065A" w:rsidRDefault="00CF1519" w:rsidP="0098065A">
      <w:pPr>
        <w:pStyle w:val="Paragraphedeliste"/>
        <w:numPr>
          <w:ilvl w:val="0"/>
          <w:numId w:val="23"/>
        </w:numPr>
        <w:rPr>
          <w:lang w:val="fr-BE"/>
        </w:rPr>
      </w:pPr>
      <w:r w:rsidRPr="0098065A">
        <w:rPr>
          <w:lang w:val="fr-BE"/>
        </w:rPr>
        <w:t>Une grande différence d'âge entre le déclarant et le parent à l'égard duquel la filiation est établie;</w:t>
      </w:r>
    </w:p>
    <w:p w14:paraId="4ABB5D28" w14:textId="0F8EBFBA" w:rsidR="00CF1519" w:rsidRPr="0098065A" w:rsidRDefault="0098065A" w:rsidP="00C44F3E">
      <w:pPr>
        <w:rPr>
          <w:b/>
          <w:bCs/>
          <w:lang w:val="fr-BE"/>
        </w:rPr>
      </w:pPr>
      <w:r w:rsidRPr="0098065A">
        <w:rPr>
          <w:b/>
          <w:bCs/>
          <w:lang w:val="fr-BE"/>
        </w:rPr>
        <w:t>Dans la pratique</w:t>
      </w:r>
    </w:p>
    <w:p w14:paraId="7C745E9D" w14:textId="77777777" w:rsidR="0098065A" w:rsidRPr="00322501" w:rsidRDefault="0098065A" w:rsidP="00322501">
      <w:pPr>
        <w:pStyle w:val="Paragraphedeliste"/>
        <w:numPr>
          <w:ilvl w:val="0"/>
          <w:numId w:val="24"/>
        </w:numPr>
        <w:rPr>
          <w:b/>
          <w:bCs/>
          <w:lang w:val="fr-BE"/>
        </w:rPr>
      </w:pPr>
      <w:r w:rsidRPr="00322501">
        <w:rPr>
          <w:lang w:val="fr-BE"/>
        </w:rPr>
        <w:t xml:space="preserve">Si tous les documents sont remis, dès que la déclaration de reconnaissance est signée, l’OEC peut décider de </w:t>
      </w:r>
      <w:r w:rsidRPr="00322501">
        <w:rPr>
          <w:b/>
          <w:bCs/>
          <w:lang w:val="fr-BE"/>
        </w:rPr>
        <w:t xml:space="preserve">surseoir. </w:t>
      </w:r>
    </w:p>
    <w:p w14:paraId="7E23E036" w14:textId="77777777" w:rsidR="00322501" w:rsidRPr="00322501" w:rsidRDefault="0098065A" w:rsidP="00322501">
      <w:pPr>
        <w:pStyle w:val="Paragraphedeliste"/>
        <w:numPr>
          <w:ilvl w:val="0"/>
          <w:numId w:val="24"/>
        </w:numPr>
        <w:rPr>
          <w:b/>
          <w:bCs/>
          <w:lang w:val="fr-BE"/>
        </w:rPr>
      </w:pPr>
      <w:r w:rsidRPr="00322501">
        <w:rPr>
          <w:b/>
          <w:bCs/>
          <w:lang w:val="fr-BE"/>
        </w:rPr>
        <w:t xml:space="preserve">La date de la signature de la déclaration de reconnaissance </w:t>
      </w:r>
      <w:r w:rsidRPr="00322501">
        <w:rPr>
          <w:lang w:val="fr-BE"/>
        </w:rPr>
        <w:t>marque le début des délais légaux en matière d’</w:t>
      </w:r>
      <w:r w:rsidRPr="00322501">
        <w:rPr>
          <w:b/>
          <w:bCs/>
          <w:lang w:val="fr-BE"/>
        </w:rPr>
        <w:t>enquête pour reconnaissance frauduleuse.</w:t>
      </w:r>
      <w:r w:rsidR="00322501" w:rsidRPr="00322501">
        <w:rPr>
          <w:b/>
          <w:bCs/>
          <w:lang w:val="fr-BE"/>
        </w:rPr>
        <w:t xml:space="preserve"> </w:t>
      </w:r>
    </w:p>
    <w:p w14:paraId="433D3F7A" w14:textId="52897394" w:rsidR="000D1C0B" w:rsidRPr="00322501" w:rsidRDefault="00322501" w:rsidP="00322501">
      <w:pPr>
        <w:pStyle w:val="Paragraphedeliste"/>
        <w:numPr>
          <w:ilvl w:val="0"/>
          <w:numId w:val="24"/>
        </w:numPr>
        <w:rPr>
          <w:lang w:val="fr-BE"/>
        </w:rPr>
      </w:pPr>
      <w:r w:rsidRPr="00322501">
        <w:rPr>
          <w:lang w:val="fr-BE"/>
        </w:rPr>
        <w:t>L’OEC</w:t>
      </w:r>
      <w:r w:rsidRPr="00322501">
        <w:rPr>
          <w:b/>
          <w:bCs/>
          <w:lang w:val="fr-BE"/>
        </w:rPr>
        <w:t xml:space="preserve"> </w:t>
      </w:r>
      <w:r w:rsidRPr="00322501">
        <w:rPr>
          <w:lang w:val="fr-BE"/>
        </w:rPr>
        <w:t>dispose en effet de bases légales lui permettant de surseoir à acter la reconnaissance en vue de demander une intervention du Parquet. Il pourra alors se baser sur les devoirs d’enquête exigés par le Parquet auprès des services de police pour asseoir sa décision et ce, qu’elle soit positive ou négative.</w:t>
      </w:r>
    </w:p>
    <w:p w14:paraId="211174B2" w14:textId="70841D20" w:rsidR="000D1C0B" w:rsidRPr="00322501" w:rsidRDefault="00322501" w:rsidP="00386FC1">
      <w:pPr>
        <w:rPr>
          <w:b/>
          <w:bCs/>
          <w:lang w:val="fr-BE"/>
        </w:rPr>
      </w:pPr>
      <w:r w:rsidRPr="00322501">
        <w:rPr>
          <w:b/>
          <w:bCs/>
          <w:lang w:val="fr-BE"/>
        </w:rPr>
        <w:t>Pour en savoir plus :</w:t>
      </w:r>
    </w:p>
    <w:p w14:paraId="163FD97E" w14:textId="06A7A472" w:rsidR="00322501" w:rsidRPr="00322501" w:rsidRDefault="00322501" w:rsidP="00322501">
      <w:pPr>
        <w:pStyle w:val="Paragraphedeliste"/>
        <w:numPr>
          <w:ilvl w:val="0"/>
          <w:numId w:val="25"/>
        </w:numPr>
        <w:rPr>
          <w:lang w:val="fr-BE"/>
        </w:rPr>
      </w:pPr>
      <w:hyperlink r:id="rId20" w:history="1">
        <w:r w:rsidRPr="00322501">
          <w:rPr>
            <w:rStyle w:val="Lienhypertexte"/>
          </w:rPr>
          <w:t>FOCUS - Relations de complaisance : les délais de surséance - Vanden Broele Connect</w:t>
        </w:r>
      </w:hyperlink>
    </w:p>
    <w:p w14:paraId="17596B14" w14:textId="1BD8D138" w:rsidR="00322501" w:rsidRDefault="00322501" w:rsidP="00322501">
      <w:pPr>
        <w:pStyle w:val="Paragraphedeliste"/>
        <w:numPr>
          <w:ilvl w:val="0"/>
          <w:numId w:val="25"/>
        </w:numPr>
        <w:rPr>
          <w:lang w:val="fr-BE"/>
        </w:rPr>
      </w:pPr>
      <w:hyperlink r:id="rId21" w:anchor="73186792480023779" w:history="1">
        <w:r w:rsidRPr="00322501">
          <w:rPr>
            <w:rStyle w:val="Lienhypertexte"/>
          </w:rPr>
          <w:t>Etat civil : Les Relations de complaisance - Vanden Broele Connect</w:t>
        </w:r>
      </w:hyperlink>
      <w:r w:rsidRPr="00322501">
        <w:rPr>
          <w:lang w:val="fr-BE"/>
        </w:rPr>
        <w:t xml:space="preserve"> </w:t>
      </w:r>
    </w:p>
    <w:p w14:paraId="7323E2A3" w14:textId="77777777" w:rsidR="00322501" w:rsidRDefault="00322501" w:rsidP="00322501">
      <w:pPr>
        <w:rPr>
          <w:lang w:val="fr-BE"/>
        </w:rPr>
      </w:pPr>
    </w:p>
    <w:p w14:paraId="79367047" w14:textId="2238D608" w:rsidR="00ED64C8" w:rsidRPr="00ED64C8" w:rsidRDefault="00ED64C8" w:rsidP="00ED64C8">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ED64C8">
        <w:rPr>
          <w:b/>
          <w:bCs/>
          <w:lang w:val="fr-BE"/>
        </w:rPr>
        <w:t xml:space="preserve">Nous avons acté une déclaration de mariage ce lundi 05/05/25 (mariage prévue le 26/07/25) alors qu’un des 2 futurs conjoints a toujours une cohabitation légale en cours. Nous l’avons contacté afin qu’il fasse une cessation de cohabitation légale avec son ancienne cohabitante.  Mais l’intéressée est partie vivre en Espagne et ne souhaitera peut-être pas donner une procuration spéciale et authentique à est-ce que la cessation unilatérale pourra se faire par exploit d’huissier en Espagne ? </w:t>
      </w:r>
      <w:r w:rsidRPr="00ED64C8">
        <w:rPr>
          <w:b/>
          <w:bCs/>
          <w:lang w:val="fr-BE"/>
        </w:rPr>
        <w:lastRenderedPageBreak/>
        <w:t xml:space="preserve">Les futurs mariés devront-ils signer une nouvelle déclaration de mariage après la cessation de la cohabitation légale ou celle signé hier sera-t-elle valable ? </w:t>
      </w:r>
    </w:p>
    <w:p w14:paraId="20A5843E" w14:textId="7312DF5F" w:rsidR="00ED64C8" w:rsidRDefault="00ED64C8" w:rsidP="00ED64C8">
      <w:pPr>
        <w:rPr>
          <w:lang w:val="fr-BE"/>
        </w:rPr>
      </w:pPr>
      <w:bookmarkStart w:id="7" w:name="_Hlk197678138"/>
      <w:r w:rsidRPr="00ED64C8">
        <w:rPr>
          <w:lang w:val="fr-BE"/>
        </w:rPr>
        <w:t xml:space="preserve">On ne peut pas se marier avant d'avoir dissous la cohabitation légale. </w:t>
      </w:r>
    </w:p>
    <w:p w14:paraId="158AE34C" w14:textId="2461D556" w:rsidR="00ED64C8" w:rsidRDefault="00ED64C8" w:rsidP="00ED64C8">
      <w:pPr>
        <w:rPr>
          <w:lang w:val="fr-BE"/>
        </w:rPr>
      </w:pPr>
      <w:r>
        <w:rPr>
          <w:lang w:val="fr-BE"/>
        </w:rPr>
        <w:t xml:space="preserve">Il n’est </w:t>
      </w:r>
      <w:r w:rsidRPr="00ED64C8">
        <w:rPr>
          <w:lang w:val="fr-BE"/>
        </w:rPr>
        <w:t xml:space="preserve">pas nécessaire de refaire une déclaration </w:t>
      </w:r>
      <w:r>
        <w:rPr>
          <w:lang w:val="fr-BE"/>
        </w:rPr>
        <w:t xml:space="preserve">de mariage, </w:t>
      </w:r>
      <w:r w:rsidRPr="00ED64C8">
        <w:rPr>
          <w:lang w:val="fr-BE"/>
        </w:rPr>
        <w:t xml:space="preserve">pour autant </w:t>
      </w:r>
      <w:r>
        <w:rPr>
          <w:lang w:val="fr-BE"/>
        </w:rPr>
        <w:t xml:space="preserve">que </w:t>
      </w:r>
      <w:r w:rsidRPr="00ED64C8">
        <w:rPr>
          <w:b/>
          <w:bCs/>
          <w:lang w:val="fr-BE"/>
        </w:rPr>
        <w:t>la déclaration de cessation soit faite avant le mariage</w:t>
      </w:r>
      <w:r w:rsidRPr="00ED64C8">
        <w:rPr>
          <w:lang w:val="fr-BE"/>
        </w:rPr>
        <w:t>.</w:t>
      </w:r>
      <w:r>
        <w:rPr>
          <w:lang w:val="fr-BE"/>
        </w:rPr>
        <w:t xml:space="preserve"> En effet, la proposition de loi disait ceci :</w:t>
      </w:r>
    </w:p>
    <w:p w14:paraId="7A1EAD98" w14:textId="273CFDE0" w:rsidR="00ED64C8" w:rsidRDefault="00ED64C8" w:rsidP="00ED64C8">
      <w:pPr>
        <w:rPr>
          <w:lang w:val="fr-BE"/>
        </w:rPr>
      </w:pPr>
      <w:r>
        <w:rPr>
          <w:lang w:val="fr-BE"/>
        </w:rPr>
        <w:t>« L’objectif de la présente proposition est d’encourager les parties qui souhaitent se marier et mettre fin à leur cohabitation légale à rédiger une déclaration de cessation de leur cohabitation légale.</w:t>
      </w:r>
    </w:p>
    <w:p w14:paraId="19118E8A" w14:textId="2DD98109" w:rsidR="00ED64C8" w:rsidRDefault="00ED64C8" w:rsidP="00ED64C8">
      <w:pPr>
        <w:rPr>
          <w:lang w:val="fr-BE"/>
        </w:rPr>
      </w:pPr>
      <w:r>
        <w:rPr>
          <w:lang w:val="fr-BE"/>
        </w:rPr>
        <w:t xml:space="preserve">(…) Nous souhaitons encourager les parties à prendre leurs responsabilités lorsqu’elles mettent fin à une relation durable et souhaitent s’engager dans une nouvelle relation durable ». </w:t>
      </w:r>
    </w:p>
    <w:p w14:paraId="26E8F820" w14:textId="4FB515D0" w:rsidR="00125669" w:rsidRDefault="00ED64C8" w:rsidP="00ED64C8">
      <w:pPr>
        <w:rPr>
          <w:lang w:val="fr-BE"/>
        </w:rPr>
      </w:pPr>
      <w:r w:rsidRPr="00125669">
        <w:rPr>
          <w:b/>
          <w:bCs/>
          <w:lang w:val="fr-BE"/>
        </w:rPr>
        <w:t>Pour la cessation de la cohabitation légale de manière unilatérale</w:t>
      </w:r>
      <w:r w:rsidRPr="00ED64C8">
        <w:rPr>
          <w:lang w:val="fr-BE"/>
        </w:rPr>
        <w:t xml:space="preserve">, si </w:t>
      </w:r>
      <w:r>
        <w:rPr>
          <w:lang w:val="fr-BE"/>
        </w:rPr>
        <w:t>l’autre</w:t>
      </w:r>
      <w:r w:rsidRPr="00ED64C8">
        <w:rPr>
          <w:lang w:val="fr-BE"/>
        </w:rPr>
        <w:t xml:space="preserve"> </w:t>
      </w:r>
      <w:r>
        <w:rPr>
          <w:lang w:val="fr-BE"/>
        </w:rPr>
        <w:t>cohabitant</w:t>
      </w:r>
      <w:r w:rsidRPr="00ED64C8">
        <w:rPr>
          <w:lang w:val="fr-BE"/>
        </w:rPr>
        <w:t xml:space="preserve"> n'habite plus en Belgique et </w:t>
      </w:r>
      <w:r>
        <w:rPr>
          <w:lang w:val="fr-BE"/>
        </w:rPr>
        <w:t xml:space="preserve">que </w:t>
      </w:r>
      <w:r w:rsidRPr="00ED64C8">
        <w:rPr>
          <w:lang w:val="fr-BE"/>
        </w:rPr>
        <w:t xml:space="preserve">son adresse est introuvable, </w:t>
      </w:r>
      <w:r w:rsidRPr="00125669">
        <w:rPr>
          <w:b/>
          <w:bCs/>
          <w:u w:val="single"/>
          <w:lang w:val="fr-BE"/>
        </w:rPr>
        <w:t>c'est le parquet qui fait office d'autre partie</w:t>
      </w:r>
      <w:r>
        <w:rPr>
          <w:lang w:val="fr-BE"/>
        </w:rPr>
        <w:t> :</w:t>
      </w:r>
      <w:r w:rsidRPr="00ED64C8">
        <w:rPr>
          <w:lang w:val="fr-BE"/>
        </w:rPr>
        <w:t xml:space="preserve"> l</w:t>
      </w:r>
      <w:r w:rsidR="00AF1257">
        <w:rPr>
          <w:lang w:val="fr-BE"/>
        </w:rPr>
        <w:t>’</w:t>
      </w:r>
      <w:r w:rsidRPr="00ED64C8">
        <w:rPr>
          <w:lang w:val="fr-BE"/>
        </w:rPr>
        <w:t xml:space="preserve">huissier signifiera la cessation au </w:t>
      </w:r>
      <w:r>
        <w:rPr>
          <w:lang w:val="fr-BE"/>
        </w:rPr>
        <w:t>P</w:t>
      </w:r>
      <w:r w:rsidRPr="00ED64C8">
        <w:rPr>
          <w:lang w:val="fr-BE"/>
        </w:rPr>
        <w:t xml:space="preserve">arquet et une fois que </w:t>
      </w:r>
      <w:r>
        <w:rPr>
          <w:lang w:val="fr-BE"/>
        </w:rPr>
        <w:t>ce sera</w:t>
      </w:r>
      <w:r w:rsidRPr="00ED64C8">
        <w:rPr>
          <w:lang w:val="fr-BE"/>
        </w:rPr>
        <w:t xml:space="preserve"> fait, l'OEC pourra enregistrer la cessation dans le RN.</w:t>
      </w:r>
      <w:r w:rsidR="00AF1257">
        <w:rPr>
          <w:lang w:val="fr-BE"/>
        </w:rPr>
        <w:t xml:space="preserve"> </w:t>
      </w:r>
      <w:r w:rsidR="00AF1257">
        <w:t>L</w:t>
      </w:r>
      <w:r w:rsidR="00AF1257" w:rsidRPr="00AF1257">
        <w:t xml:space="preserve">'huissier de justice </w:t>
      </w:r>
      <w:r w:rsidR="00AF1257">
        <w:t xml:space="preserve">doit donc prévenir </w:t>
      </w:r>
      <w:r w:rsidR="00AF1257" w:rsidRPr="00AF1257">
        <w:t>l'administration communale du lieu de la déclaration que la signification a été effectuée. </w:t>
      </w:r>
    </w:p>
    <w:p w14:paraId="7EC85E37" w14:textId="6EC4BE81" w:rsidR="00125669" w:rsidRDefault="00125669" w:rsidP="00ED64C8">
      <w:pPr>
        <w:rPr>
          <w:lang w:val="fr-BE"/>
        </w:rPr>
      </w:pPr>
      <w:bookmarkStart w:id="8" w:name="_Hlk197678460"/>
      <w:r>
        <w:t>L</w:t>
      </w:r>
      <w:r w:rsidRPr="00125669">
        <w:t xml:space="preserve">es frais de la signification et de la notification doivent être payés préalablement par </w:t>
      </w:r>
      <w:r>
        <w:t>celui</w:t>
      </w:r>
      <w:r w:rsidRPr="00125669">
        <w:t xml:space="preserve"> qui f</w:t>
      </w:r>
      <w:r>
        <w:t>ai</w:t>
      </w:r>
      <w:r w:rsidRPr="00125669">
        <w:t>t la déclaration.</w:t>
      </w:r>
    </w:p>
    <w:bookmarkEnd w:id="8"/>
    <w:p w14:paraId="596373A5" w14:textId="645B8ACE" w:rsidR="00125669" w:rsidRDefault="00125669" w:rsidP="00ED64C8">
      <w:pPr>
        <w:rPr>
          <w:b/>
          <w:bCs/>
        </w:rPr>
      </w:pPr>
      <w:r w:rsidRPr="00125669">
        <w:rPr>
          <w:b/>
          <w:bCs/>
        </w:rPr>
        <w:t>La date de la cessation prend cours à la date de la signification.</w:t>
      </w:r>
    </w:p>
    <w:p w14:paraId="0363EA73" w14:textId="77777777" w:rsidR="00AF1257" w:rsidRDefault="00AF1257" w:rsidP="00ED64C8">
      <w:pPr>
        <w:rPr>
          <w:b/>
          <w:bCs/>
        </w:rPr>
      </w:pPr>
    </w:p>
    <w:p w14:paraId="78AAA2FB" w14:textId="2CDEA5A0" w:rsidR="00AF1257" w:rsidRDefault="00AF1257" w:rsidP="00AF1257">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AF1257">
        <w:rPr>
          <w:b/>
          <w:bCs/>
          <w:lang w:val="fr-BE"/>
        </w:rPr>
        <w:t>Nous avons une demande d’inscription (via son avocate) d’une personne détenue au Centre</w:t>
      </w:r>
      <w:r>
        <w:rPr>
          <w:b/>
          <w:bCs/>
          <w:lang w:val="fr-BE"/>
        </w:rPr>
        <w:t xml:space="preserve"> fermé</w:t>
      </w:r>
      <w:r w:rsidRPr="00AF1257">
        <w:rPr>
          <w:b/>
          <w:bCs/>
          <w:lang w:val="fr-BE"/>
        </w:rPr>
        <w:t xml:space="preserve"> pour illégaux de </w:t>
      </w:r>
      <w:proofErr w:type="spellStart"/>
      <w:r w:rsidRPr="00AF1257">
        <w:rPr>
          <w:b/>
          <w:bCs/>
          <w:lang w:val="fr-BE"/>
        </w:rPr>
        <w:t>V</w:t>
      </w:r>
      <w:r>
        <w:rPr>
          <w:b/>
          <w:bCs/>
          <w:lang w:val="fr-BE"/>
        </w:rPr>
        <w:t>ottem</w:t>
      </w:r>
      <w:proofErr w:type="spellEnd"/>
      <w:r w:rsidRPr="00AF1257">
        <w:rPr>
          <w:b/>
          <w:bCs/>
          <w:lang w:val="fr-BE"/>
        </w:rPr>
        <w:t xml:space="preserve"> à l’adresse de sa « compagne » avec qui il a vécu 6 mois en 2013 et avec qui il a eu un enfant. Ce monsieur a été radié pour perte de droit au séjour en 2021 – demande d’asile en février 2025 – irrecevable – nouvelle demande en mars 2025 – irrecevable – dernière info Ti206 30/04/25 = 80/Procédure/CCE/CGRA/337344/708/Recours rejeté</w:t>
      </w:r>
      <w:r>
        <w:rPr>
          <w:b/>
          <w:bCs/>
          <w:lang w:val="fr-BE"/>
        </w:rPr>
        <w:t>.</w:t>
      </w:r>
      <w:r w:rsidR="00347560">
        <w:rPr>
          <w:b/>
          <w:bCs/>
          <w:lang w:val="fr-BE"/>
        </w:rPr>
        <w:t xml:space="preserve"> Que pouvons-nous faire ?</w:t>
      </w:r>
    </w:p>
    <w:p w14:paraId="1DEB28F7" w14:textId="43F64EC8" w:rsidR="00A22129" w:rsidRPr="00A22129" w:rsidRDefault="00A22129" w:rsidP="00A22129">
      <w:pPr>
        <w:rPr>
          <w:lang w:val="fr-BE"/>
        </w:rPr>
      </w:pPr>
      <w:r w:rsidRPr="00A22129">
        <w:rPr>
          <w:lang w:val="fr-BE"/>
        </w:rPr>
        <w:t>Il n’a plus aucun droit de séjour et apparemment il a déjà fait l’objet d’une radiation pour perte de droit au séjour.</w:t>
      </w:r>
    </w:p>
    <w:p w14:paraId="4FD4A1C9" w14:textId="6805CF73" w:rsidR="00A22129" w:rsidRPr="00A22129" w:rsidRDefault="00A22129" w:rsidP="00A22129">
      <w:pPr>
        <w:rPr>
          <w:lang w:val="fr-BE"/>
        </w:rPr>
      </w:pPr>
      <w:r>
        <w:rPr>
          <w:lang w:val="fr-BE"/>
        </w:rPr>
        <w:t>Il est en centre fermé. Vous ne</w:t>
      </w:r>
      <w:r w:rsidR="00340963">
        <w:rPr>
          <w:lang w:val="fr-BE"/>
        </w:rPr>
        <w:t xml:space="preserve"> pouvez</w:t>
      </w:r>
      <w:r w:rsidRPr="00A22129">
        <w:rPr>
          <w:lang w:val="fr-BE"/>
        </w:rPr>
        <w:t xml:space="preserve"> pas l’inscrire à l’adresse de </w:t>
      </w:r>
      <w:r>
        <w:rPr>
          <w:lang w:val="fr-BE"/>
        </w:rPr>
        <w:t>s</w:t>
      </w:r>
      <w:r w:rsidRPr="00A22129">
        <w:rPr>
          <w:lang w:val="fr-BE"/>
        </w:rPr>
        <w:t>a compagne puisqu’il n’y réside pas.</w:t>
      </w:r>
    </w:p>
    <w:p w14:paraId="2B4F8AFD" w14:textId="5289C0A1" w:rsidR="00A22129" w:rsidRPr="00A22129" w:rsidRDefault="00A22129" w:rsidP="00A22129">
      <w:pPr>
        <w:rPr>
          <w:lang w:val="fr-BE"/>
        </w:rPr>
      </w:pPr>
      <w:r w:rsidRPr="00A22129">
        <w:rPr>
          <w:lang w:val="fr-BE"/>
        </w:rPr>
        <w:t>Il n’entre pas non plus dans les conditions de l’adresse de référence (il n’est pas autorisé au séjour)</w:t>
      </w:r>
      <w:r>
        <w:rPr>
          <w:lang w:val="fr-BE"/>
        </w:rPr>
        <w:t>.</w:t>
      </w:r>
    </w:p>
    <w:p w14:paraId="2593E620" w14:textId="4F8CD25F" w:rsidR="00A22129" w:rsidRDefault="00A22129" w:rsidP="00A22129">
      <w:pPr>
        <w:rPr>
          <w:lang w:val="fr-BE"/>
        </w:rPr>
      </w:pPr>
      <w:r>
        <w:rPr>
          <w:lang w:val="fr-BE"/>
        </w:rPr>
        <w:t>Vous pourriez</w:t>
      </w:r>
      <w:r w:rsidRPr="00A22129">
        <w:rPr>
          <w:lang w:val="fr-BE"/>
        </w:rPr>
        <w:t xml:space="preserve"> juste mettre un TI 026 avec l’adresse du centre de </w:t>
      </w:r>
      <w:proofErr w:type="spellStart"/>
      <w:r w:rsidRPr="00A22129">
        <w:rPr>
          <w:lang w:val="fr-BE"/>
        </w:rPr>
        <w:t>Vottem</w:t>
      </w:r>
      <w:proofErr w:type="spellEnd"/>
      <w:r w:rsidRPr="00A22129">
        <w:rPr>
          <w:lang w:val="fr-BE"/>
        </w:rPr>
        <w:t>, pour savoir où il se trouve</w:t>
      </w:r>
      <w:r>
        <w:rPr>
          <w:lang w:val="fr-BE"/>
        </w:rPr>
        <w:t>.</w:t>
      </w:r>
    </w:p>
    <w:p w14:paraId="53453769" w14:textId="77777777" w:rsidR="00BC452B" w:rsidRDefault="00BC452B" w:rsidP="00A22129">
      <w:pPr>
        <w:rPr>
          <w:lang w:val="fr-BE"/>
        </w:rPr>
      </w:pPr>
    </w:p>
    <w:p w14:paraId="3569B372" w14:textId="6A826549" w:rsidR="00BC452B" w:rsidRPr="00BC452B" w:rsidRDefault="00BC452B" w:rsidP="00BC452B">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BC452B">
        <w:rPr>
          <w:b/>
          <w:bCs/>
          <w:lang w:val="fr-BE"/>
        </w:rPr>
        <w:t>Un homme belge vivant en belgique et une femme française vivant en France ont deux enfants en France. Ces derniers ont la nationalité française et ne sont pas déclarés en Belgique. A presque 18 ans, les parents veulent faire reconnaitre les deux enfants en Belgique afin de pouvoir avoir une place dans un centre pour personnes handicapées en Belgique. Nous avons reçu les actes de naissance (Luxembourg + France) des enfants qui ne pourront être reconnus que partiellement (sans filiation paternelle) vu que le papa à déclaré la naissance sans la maman. Une fois que l’acte de naissance sera reconnu partiellement dans la BAEC, nous pourrons faire une reconnaissance postnatale pour les deux enfants. Est-ce que le poste consulaire doit faire les différentes modifications au RN ?</w:t>
      </w:r>
    </w:p>
    <w:p w14:paraId="6D55D813" w14:textId="2A2844CD" w:rsidR="00BC452B" w:rsidRPr="00BC452B" w:rsidRDefault="00BC452B" w:rsidP="00BC452B">
      <w:pPr>
        <w:rPr>
          <w:lang w:val="fr-BE"/>
        </w:rPr>
      </w:pPr>
      <w:r w:rsidRPr="00BC452B">
        <w:rPr>
          <w:lang w:val="fr-BE"/>
        </w:rPr>
        <w:lastRenderedPageBreak/>
        <w:t>Si la filiation</w:t>
      </w:r>
      <w:r>
        <w:rPr>
          <w:lang w:val="fr-BE"/>
        </w:rPr>
        <w:t xml:space="preserve"> paternelle</w:t>
      </w:r>
      <w:r w:rsidRPr="00BC452B">
        <w:rPr>
          <w:lang w:val="fr-BE"/>
        </w:rPr>
        <w:t xml:space="preserve"> n'est pas correctement établie, </w:t>
      </w:r>
      <w:r w:rsidR="00C51B43">
        <w:rPr>
          <w:lang w:val="fr-BE"/>
        </w:rPr>
        <w:t>la</w:t>
      </w:r>
      <w:r w:rsidR="00CD42FD" w:rsidRPr="00BC452B">
        <w:rPr>
          <w:lang w:val="fr-BE"/>
        </w:rPr>
        <w:t xml:space="preserve"> reconnaissance postnatale</w:t>
      </w:r>
      <w:r w:rsidR="00C51B43">
        <w:rPr>
          <w:lang w:val="fr-BE"/>
        </w:rPr>
        <w:t xml:space="preserve"> -</w:t>
      </w:r>
      <w:r w:rsidR="00CD42FD">
        <w:rPr>
          <w:lang w:val="fr-BE"/>
        </w:rPr>
        <w:t xml:space="preserve"> en présence de la mère et des enfants (à partir de 12 ans) dont le consentement est requis</w:t>
      </w:r>
      <w:r w:rsidR="00C51B43">
        <w:rPr>
          <w:lang w:val="fr-BE"/>
        </w:rPr>
        <w:t xml:space="preserve"> doit être effectuée</w:t>
      </w:r>
      <w:r w:rsidR="00176330">
        <w:rPr>
          <w:lang w:val="fr-BE"/>
        </w:rPr>
        <w:t xml:space="preserve"> </w:t>
      </w:r>
      <w:r w:rsidR="00176330" w:rsidRPr="00176330">
        <w:rPr>
          <w:b/>
          <w:bCs/>
          <w:u w:val="single"/>
          <w:lang w:val="fr-BE"/>
        </w:rPr>
        <w:t xml:space="preserve">dans </w:t>
      </w:r>
      <w:r w:rsidRPr="00176330">
        <w:rPr>
          <w:b/>
          <w:bCs/>
          <w:u w:val="single"/>
          <w:lang w:val="fr-BE"/>
        </w:rPr>
        <w:t xml:space="preserve">la commune de résidence du père en </w:t>
      </w:r>
      <w:r w:rsidR="00CD42FD" w:rsidRPr="00176330">
        <w:rPr>
          <w:b/>
          <w:bCs/>
          <w:u w:val="single"/>
          <w:lang w:val="fr-BE"/>
        </w:rPr>
        <w:t>Belgique</w:t>
      </w:r>
      <w:r w:rsidR="00176330">
        <w:rPr>
          <w:b/>
          <w:bCs/>
          <w:lang w:val="fr-BE"/>
        </w:rPr>
        <w:t>.</w:t>
      </w:r>
    </w:p>
    <w:p w14:paraId="65E5615D" w14:textId="0F2F71AA" w:rsidR="00176330" w:rsidRDefault="00BC452B" w:rsidP="00BC452B">
      <w:pPr>
        <w:rPr>
          <w:lang w:val="fr-BE"/>
        </w:rPr>
      </w:pPr>
      <w:r w:rsidRPr="00BC452B">
        <w:rPr>
          <w:lang w:val="fr-BE"/>
        </w:rPr>
        <w:t>Il faut donc d’abord</w:t>
      </w:r>
      <w:r>
        <w:rPr>
          <w:lang w:val="fr-BE"/>
        </w:rPr>
        <w:t xml:space="preserve"> : 1. </w:t>
      </w:r>
      <w:r w:rsidRPr="00BC452B">
        <w:rPr>
          <w:lang w:val="fr-BE"/>
        </w:rPr>
        <w:t xml:space="preserve">intégrer les actes de naissance des enfants uniquement avec la filiation maternelle ; </w:t>
      </w:r>
      <w:r>
        <w:rPr>
          <w:lang w:val="fr-BE"/>
        </w:rPr>
        <w:t xml:space="preserve">2. </w:t>
      </w:r>
      <w:r w:rsidRPr="00BC452B">
        <w:rPr>
          <w:lang w:val="fr-BE"/>
        </w:rPr>
        <w:t xml:space="preserve">puis réutiliser les numéros de non-résidents des enfants et de la mère pour faire la reconnaissance postnatale. Il ne faut pas "collecter" les enfants, </w:t>
      </w:r>
      <w:r w:rsidR="00C51B43">
        <w:rPr>
          <w:lang w:val="fr-BE"/>
        </w:rPr>
        <w:t>cel</w:t>
      </w:r>
      <w:r w:rsidRPr="00BC452B">
        <w:rPr>
          <w:lang w:val="fr-BE"/>
        </w:rPr>
        <w:t>a se fait automatiquement via l'intégration de leur acte de naissance.</w:t>
      </w:r>
      <w:r w:rsidR="00176330">
        <w:rPr>
          <w:lang w:val="fr-BE"/>
        </w:rPr>
        <w:t xml:space="preserve"> </w:t>
      </w:r>
    </w:p>
    <w:p w14:paraId="18B90C8B" w14:textId="7CFD156C" w:rsidR="00BC452B" w:rsidRDefault="00176330" w:rsidP="00BC452B">
      <w:pPr>
        <w:rPr>
          <w:lang w:val="fr-BE"/>
        </w:rPr>
      </w:pPr>
      <w:r>
        <w:rPr>
          <w:lang w:val="fr-BE"/>
        </w:rPr>
        <w:t xml:space="preserve">Donc </w:t>
      </w:r>
      <w:r w:rsidRPr="00176330">
        <w:rPr>
          <w:lang w:val="fr-BE"/>
        </w:rPr>
        <w:t>en intégrant les actes de naissance (en indiquant que les enfants sont non</w:t>
      </w:r>
      <w:r>
        <w:rPr>
          <w:lang w:val="fr-BE"/>
        </w:rPr>
        <w:t>-</w:t>
      </w:r>
      <w:r w:rsidRPr="00176330">
        <w:rPr>
          <w:lang w:val="fr-BE"/>
        </w:rPr>
        <w:t>résidents et avec pays de domicile "France"), au moment de la reconnaissance postnatale</w:t>
      </w:r>
      <w:r>
        <w:rPr>
          <w:lang w:val="fr-BE"/>
        </w:rPr>
        <w:t>,</w:t>
      </w:r>
      <w:r w:rsidRPr="00176330">
        <w:rPr>
          <w:lang w:val="fr-BE"/>
        </w:rPr>
        <w:t xml:space="preserve"> les RN de non</w:t>
      </w:r>
      <w:r>
        <w:rPr>
          <w:lang w:val="fr-BE"/>
        </w:rPr>
        <w:t>-</w:t>
      </w:r>
      <w:r w:rsidRPr="00176330">
        <w:rPr>
          <w:lang w:val="fr-BE"/>
        </w:rPr>
        <w:t>résident devraient se mettre à jour.</w:t>
      </w:r>
    </w:p>
    <w:p w14:paraId="5E24B0E6" w14:textId="77777777" w:rsidR="00176330" w:rsidRDefault="00BC452B" w:rsidP="00BC452B">
      <w:pPr>
        <w:rPr>
          <w:lang w:val="fr-BE"/>
        </w:rPr>
      </w:pPr>
      <w:r>
        <w:rPr>
          <w:lang w:val="fr-BE"/>
        </w:rPr>
        <w:t>La reconnaissance ne peut pas se faire au consulat</w:t>
      </w:r>
      <w:r w:rsidR="00176330">
        <w:rPr>
          <w:lang w:val="fr-BE"/>
        </w:rPr>
        <w:t>.</w:t>
      </w:r>
    </w:p>
    <w:p w14:paraId="02154C62" w14:textId="4FCCB78C" w:rsidR="00BC452B" w:rsidRDefault="00176330" w:rsidP="00BC452B">
      <w:pPr>
        <w:rPr>
          <w:lang w:val="fr-BE"/>
        </w:rPr>
      </w:pPr>
      <w:r w:rsidRPr="00176330">
        <w:t>Par après</w:t>
      </w:r>
      <w:r>
        <w:t>,</w:t>
      </w:r>
      <w:r w:rsidRPr="00176330">
        <w:t xml:space="preserve"> les parents pourront faire une demande d'inscription soit en Belgique, soit au poste consulaire.</w:t>
      </w:r>
      <w:r>
        <w:t xml:space="preserve"> </w:t>
      </w:r>
    </w:p>
    <w:p w14:paraId="6AD1B776" w14:textId="77777777" w:rsidR="00B84E4C" w:rsidRDefault="00B84E4C" w:rsidP="00B84E4C">
      <w:pPr>
        <w:rPr>
          <w:lang w:val="fr-BE"/>
        </w:rPr>
      </w:pPr>
    </w:p>
    <w:p w14:paraId="7DF4E490" w14:textId="4E2406B0" w:rsidR="00C51B43" w:rsidRPr="00C51B43" w:rsidRDefault="00447FF2" w:rsidP="00C51B43">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447FF2">
        <w:rPr>
          <w:b/>
          <w:bCs/>
          <w:lang w:val="fr-BE"/>
        </w:rPr>
        <w:t xml:space="preserve">Un femme de nationalité Malgache a eu un fils en 2013 né à Madagascar, qui a été reconnu à Madagascar également après la naissance en 2015 par un homme né en Belgique et résidant en Belgique. L’enfant porte le double nom de famille (père + mère) et à pris la nationalité Belge à la naissance.  Les parents se sont ensuite mariés en 2022 et ont eu un autre enfant ensemble en 2022 également après mariage. Ce deuxième enfant, porte uniquement le nom du père. Les enfants d’une même union ne doivent-ils pas porter le même nom de famille ? </w:t>
      </w:r>
    </w:p>
    <w:p w14:paraId="73A8C29B" w14:textId="65E42F3B" w:rsidR="00CD42FD" w:rsidRDefault="00CD42FD" w:rsidP="00447FF2">
      <w:pPr>
        <w:rPr>
          <w:lang w:val="fr-BE"/>
        </w:rPr>
      </w:pPr>
      <w:r>
        <w:rPr>
          <w:lang w:val="fr-BE"/>
        </w:rPr>
        <w:t>Reprenons la chronologie :</w:t>
      </w:r>
    </w:p>
    <w:p w14:paraId="44EE948A" w14:textId="1893A835" w:rsidR="00447FF2" w:rsidRPr="00CD42FD" w:rsidRDefault="00447FF2" w:rsidP="00CD42FD">
      <w:pPr>
        <w:pStyle w:val="Paragraphedeliste"/>
        <w:numPr>
          <w:ilvl w:val="0"/>
          <w:numId w:val="27"/>
        </w:numPr>
        <w:rPr>
          <w:lang w:val="fr-BE"/>
        </w:rPr>
      </w:pPr>
      <w:r w:rsidRPr="00CD42FD">
        <w:rPr>
          <w:lang w:val="fr-BE"/>
        </w:rPr>
        <w:t xml:space="preserve">Le premier enfant était malgache lorsque son père l’a reconnu en 07/2015. </w:t>
      </w:r>
    </w:p>
    <w:p w14:paraId="2D74C055" w14:textId="4965C6CC" w:rsidR="00447FF2" w:rsidRPr="00CD42FD" w:rsidRDefault="00447FF2" w:rsidP="00CD42FD">
      <w:pPr>
        <w:pStyle w:val="Paragraphedeliste"/>
        <w:numPr>
          <w:ilvl w:val="0"/>
          <w:numId w:val="27"/>
        </w:numPr>
        <w:rPr>
          <w:lang w:val="fr-BE"/>
        </w:rPr>
      </w:pPr>
      <w:r w:rsidRPr="00CD42FD">
        <w:rPr>
          <w:lang w:val="fr-BE"/>
        </w:rPr>
        <w:t xml:space="preserve">Ensuite </w:t>
      </w:r>
      <w:r w:rsidR="00CD42FD">
        <w:rPr>
          <w:lang w:val="fr-BE"/>
        </w:rPr>
        <w:t>il</w:t>
      </w:r>
      <w:r w:rsidRPr="00CD42FD">
        <w:rPr>
          <w:lang w:val="fr-BE"/>
        </w:rPr>
        <w:t xml:space="preserve"> est devenu belge. Il n’y a pas eu de déclaration de choix de nom conformément au droit belge à ce moment-là (</w:t>
      </w:r>
      <w:r w:rsidRPr="00CD42FD">
        <w:rPr>
          <w:b/>
          <w:bCs/>
          <w:lang w:val="fr-BE"/>
        </w:rPr>
        <w:t>alors que les parents avaient la possibilité de la faire</w:t>
      </w:r>
      <w:r w:rsidRPr="00CD42FD">
        <w:rPr>
          <w:lang w:val="fr-BE"/>
        </w:rPr>
        <w:t>).</w:t>
      </w:r>
    </w:p>
    <w:p w14:paraId="3E030EE4" w14:textId="7B594C16" w:rsidR="00447FF2" w:rsidRPr="00CD42FD" w:rsidRDefault="00447FF2" w:rsidP="00CD42FD">
      <w:pPr>
        <w:pStyle w:val="Paragraphedeliste"/>
        <w:numPr>
          <w:ilvl w:val="0"/>
          <w:numId w:val="27"/>
        </w:numPr>
        <w:rPr>
          <w:lang w:val="fr-BE"/>
        </w:rPr>
      </w:pPr>
      <w:r w:rsidRPr="00CD42FD">
        <w:rPr>
          <w:lang w:val="fr-BE"/>
        </w:rPr>
        <w:t xml:space="preserve">L’enfant a changé de nom à la suite d’une </w:t>
      </w:r>
      <w:r w:rsidRPr="00CD42FD">
        <w:rPr>
          <w:b/>
          <w:bCs/>
          <w:lang w:val="fr-BE"/>
        </w:rPr>
        <w:t>décision de justice</w:t>
      </w:r>
      <w:r w:rsidR="00CD42FD" w:rsidRPr="00CD42FD">
        <w:rPr>
          <w:b/>
          <w:bCs/>
          <w:lang w:val="fr-BE"/>
        </w:rPr>
        <w:t xml:space="preserve"> malgache en 10/2015</w:t>
      </w:r>
      <w:r w:rsidR="00CD42FD" w:rsidRPr="00CD42FD">
        <w:rPr>
          <w:lang w:val="fr-BE"/>
        </w:rPr>
        <w:t>.</w:t>
      </w:r>
    </w:p>
    <w:p w14:paraId="35067597" w14:textId="150D3D07" w:rsidR="00447FF2" w:rsidRDefault="00CD42FD" w:rsidP="00447FF2">
      <w:pPr>
        <w:rPr>
          <w:lang w:val="fr-BE"/>
        </w:rPr>
      </w:pPr>
      <w:r w:rsidRPr="00CD42FD">
        <w:rPr>
          <w:b/>
          <w:bCs/>
          <w:lang w:val="fr-BE"/>
        </w:rPr>
        <w:t>Problème</w:t>
      </w:r>
      <w:r>
        <w:rPr>
          <w:lang w:val="fr-BE"/>
        </w:rPr>
        <w:t> : c</w:t>
      </w:r>
      <w:r w:rsidRPr="00CD42FD">
        <w:rPr>
          <w:lang w:val="fr-BE"/>
        </w:rPr>
        <w:t xml:space="preserve">e changement de nom intervenu à l'étranger ne pouvait pas être reconnu en Belgique et donc </w:t>
      </w:r>
      <w:r w:rsidRPr="00C51B43">
        <w:rPr>
          <w:b/>
          <w:bCs/>
          <w:lang w:val="fr-BE"/>
        </w:rPr>
        <w:t>le premier enfant ne devrait porter que le nom de la mère</w:t>
      </w:r>
      <w:r w:rsidRPr="00CD42FD">
        <w:rPr>
          <w:lang w:val="fr-BE"/>
        </w:rPr>
        <w:t xml:space="preserve"> </w:t>
      </w:r>
      <w:r>
        <w:rPr>
          <w:lang w:val="fr-BE"/>
        </w:rPr>
        <w:t>(</w:t>
      </w:r>
      <w:r w:rsidRPr="00CD42FD">
        <w:rPr>
          <w:lang w:val="fr-BE"/>
        </w:rPr>
        <w:t xml:space="preserve">d'après </w:t>
      </w:r>
      <w:r>
        <w:rPr>
          <w:lang w:val="fr-BE"/>
        </w:rPr>
        <w:t>notre expert)</w:t>
      </w:r>
      <w:r w:rsidRPr="00CD42FD">
        <w:rPr>
          <w:lang w:val="fr-BE"/>
        </w:rPr>
        <w:t>.</w:t>
      </w:r>
      <w:r>
        <w:rPr>
          <w:lang w:val="fr-BE"/>
        </w:rPr>
        <w:t xml:space="preserve"> L</w:t>
      </w:r>
      <w:r w:rsidRPr="00CD42FD">
        <w:rPr>
          <w:lang w:val="fr-BE"/>
        </w:rPr>
        <w:t xml:space="preserve">es changements de nom intervenus à l'étranger ne sont possibles qu'à partir du 01/01/2018. Or, il </w:t>
      </w:r>
      <w:r>
        <w:rPr>
          <w:lang w:val="fr-BE"/>
        </w:rPr>
        <w:t>a</w:t>
      </w:r>
      <w:r w:rsidRPr="00CD42FD">
        <w:rPr>
          <w:lang w:val="fr-BE"/>
        </w:rPr>
        <w:t xml:space="preserve"> changé de nom en 2015 en étant belge</w:t>
      </w:r>
      <w:r>
        <w:rPr>
          <w:lang w:val="fr-BE"/>
        </w:rPr>
        <w:t>.</w:t>
      </w:r>
    </w:p>
    <w:p w14:paraId="1F94D05C" w14:textId="23EDCA3B" w:rsidR="00CD42FD" w:rsidRDefault="00CD42FD" w:rsidP="00447FF2">
      <w:pPr>
        <w:rPr>
          <w:lang w:val="fr-BE"/>
        </w:rPr>
      </w:pPr>
      <w:r>
        <w:rPr>
          <w:lang w:val="fr-BE"/>
        </w:rPr>
        <w:t>Pour le 2</w:t>
      </w:r>
      <w:r w:rsidRPr="00CD42FD">
        <w:rPr>
          <w:vertAlign w:val="superscript"/>
          <w:lang w:val="fr-BE"/>
        </w:rPr>
        <w:t>ème</w:t>
      </w:r>
      <w:r>
        <w:rPr>
          <w:lang w:val="fr-BE"/>
        </w:rPr>
        <w:t xml:space="preserve"> enfant : il est belge, les parents avaient la possibilité d’opter pour le nom du père.</w:t>
      </w:r>
    </w:p>
    <w:p w14:paraId="6D462593" w14:textId="77777777" w:rsidR="00447FF2" w:rsidRPr="00447FF2" w:rsidRDefault="00447FF2" w:rsidP="00447FF2">
      <w:pPr>
        <w:rPr>
          <w:lang w:val="fr-BE"/>
        </w:rPr>
      </w:pPr>
    </w:p>
    <w:p w14:paraId="0A78280D" w14:textId="77777777" w:rsidR="00B84E4C" w:rsidRPr="00475668" w:rsidRDefault="00B84E4C" w:rsidP="00B84E4C">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475668">
        <w:rPr>
          <w:b/>
          <w:bCs/>
          <w:lang w:val="fr-BE"/>
        </w:rPr>
        <w:t xml:space="preserve">Lors de l'inscription d'un citoyen étranger, le TI120 indique "marié - sur déclaration", peut-on dès lors indiquer le lien "époux" au TI140? Par ailleurs, lorsque ceux-ci ne fournissent pas d'acte de naissance pour prouver le lien de parenté, mais s'inscrivent ici avec leurs enfants, peut-on encoder le TI140 "fils" ou "fille"?   </w:t>
      </w:r>
    </w:p>
    <w:p w14:paraId="3EA529B4" w14:textId="77777777" w:rsidR="00B84E4C" w:rsidRPr="00475668" w:rsidRDefault="00B84E4C" w:rsidP="00B84E4C">
      <w:pPr>
        <w:rPr>
          <w:lang w:val="fr-BE"/>
        </w:rPr>
      </w:pPr>
      <w:r w:rsidRPr="00475668">
        <w:rPr>
          <w:lang w:val="fr-BE"/>
        </w:rPr>
        <w:t>On ne peut encoder ni de filiation, ni d’état civil sans un document officiel, le cas échéant, traduit et légalisé (apostillé)</w:t>
      </w:r>
      <w:r>
        <w:rPr>
          <w:lang w:val="fr-BE"/>
        </w:rPr>
        <w:t xml:space="preserve">. </w:t>
      </w:r>
      <w:r w:rsidRPr="00475668">
        <w:rPr>
          <w:lang w:val="fr-BE"/>
        </w:rPr>
        <w:t>Sans cette preuve, on laisse l’état civil « sur déclaration-sans preuve » et on laisse le code « non apparenté » au TI 140</w:t>
      </w:r>
      <w:r>
        <w:rPr>
          <w:lang w:val="fr-BE"/>
        </w:rPr>
        <w:t>.</w:t>
      </w:r>
    </w:p>
    <w:p w14:paraId="17116FE7" w14:textId="7877657D" w:rsidR="00A04AC6" w:rsidRDefault="00B84E4C" w:rsidP="00B56BB6">
      <w:r w:rsidRPr="00475668">
        <w:rPr>
          <w:lang w:val="fr-BE"/>
        </w:rPr>
        <w:t>Idem pour les enfants</w:t>
      </w:r>
      <w:r>
        <w:rPr>
          <w:lang w:val="fr-BE"/>
        </w:rPr>
        <w:t> : s</w:t>
      </w:r>
      <w:r w:rsidRPr="00475668">
        <w:rPr>
          <w:lang w:val="fr-BE"/>
        </w:rPr>
        <w:t>i la filiation n’est pas établie et donc encodée au RN au TI110, ils restent en statut « non apparenté » au TI 140</w:t>
      </w:r>
      <w:r>
        <w:rPr>
          <w:lang w:val="fr-BE"/>
        </w:rPr>
        <w:t>.</w:t>
      </w:r>
    </w:p>
    <w:p w14:paraId="4A451F3D" w14:textId="77777777" w:rsidR="00A04AC6" w:rsidRPr="00A04AC6" w:rsidRDefault="00A04AC6" w:rsidP="00A04AC6"/>
    <w:p w14:paraId="3B6AC19C" w14:textId="1DCC4A62" w:rsidR="0006679D" w:rsidRPr="0006679D" w:rsidRDefault="0006679D" w:rsidP="0006679D">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06679D">
        <w:rPr>
          <w:b/>
          <w:bCs/>
          <w:lang w:val="fr-BE"/>
        </w:rPr>
        <w:t xml:space="preserve">Comment gérer au niveau des demandes d’adresse les bons numéros d’appartement, et est-ce que si un propriétaire a mis des numéros de son propre chef peut-on lui faire modifier ? Quel rôle joue votre service urbanisme dans ce cas-ci ?  </w:t>
      </w:r>
    </w:p>
    <w:p w14:paraId="7720C2F1" w14:textId="50549F7B" w:rsidR="0092306F" w:rsidRDefault="0092306F" w:rsidP="00A22129">
      <w:pPr>
        <w:rPr>
          <w:lang w:val="fr-BE"/>
        </w:rPr>
      </w:pPr>
      <w:r>
        <w:rPr>
          <w:lang w:val="fr-BE"/>
        </w:rPr>
        <w:t>C’est une question qui relève du service d’urbanisme…</w:t>
      </w:r>
    </w:p>
    <w:p w14:paraId="7556D1C4" w14:textId="6302A27F" w:rsidR="0006679D" w:rsidRDefault="0092306F" w:rsidP="00A22129">
      <w:pPr>
        <w:rPr>
          <w:lang w:val="fr-BE"/>
        </w:rPr>
      </w:pPr>
      <w:r>
        <w:rPr>
          <w:lang w:val="fr-BE"/>
        </w:rPr>
        <w:t>Ce que disent les instructions générales population :</w:t>
      </w:r>
    </w:p>
    <w:p w14:paraId="1EEB906E" w14:textId="6D07F805" w:rsidR="0092306F" w:rsidRPr="0092306F" w:rsidRDefault="0092306F" w:rsidP="0092306F">
      <w:pPr>
        <w:shd w:val="clear" w:color="auto" w:fill="F2F2F2" w:themeFill="background1" w:themeFillShade="F2"/>
        <w:rPr>
          <w:b/>
          <w:bCs/>
          <w:lang w:val="fr-BE"/>
        </w:rPr>
      </w:pPr>
      <w:r w:rsidRPr="0092306F">
        <w:rPr>
          <w:b/>
          <w:bCs/>
          <w:lang w:val="fr-BE"/>
        </w:rPr>
        <w:t>La numérotation des immeubles relève des compétences communales.</w:t>
      </w:r>
    </w:p>
    <w:p w14:paraId="69CD7F2B" w14:textId="77777777" w:rsidR="0092306F" w:rsidRPr="0092306F" w:rsidRDefault="0092306F" w:rsidP="0092306F">
      <w:pPr>
        <w:shd w:val="clear" w:color="auto" w:fill="F2F2F2" w:themeFill="background1" w:themeFillShade="F2"/>
        <w:rPr>
          <w:lang w:val="fr-BE"/>
        </w:rPr>
      </w:pPr>
      <w:r w:rsidRPr="0092306F">
        <w:rPr>
          <w:lang w:val="fr-BE"/>
        </w:rPr>
        <w:t>Le conseil communal fixe par règlement les modalités relatives à la procédure de numérotation des habitations situées sur le territoire communal.</w:t>
      </w:r>
    </w:p>
    <w:p w14:paraId="5B32D5F3" w14:textId="77777777" w:rsidR="0092306F" w:rsidRPr="0092306F" w:rsidRDefault="0092306F" w:rsidP="0092306F">
      <w:pPr>
        <w:shd w:val="clear" w:color="auto" w:fill="F2F2F2" w:themeFill="background1" w:themeFillShade="F2"/>
        <w:rPr>
          <w:lang w:val="fr-BE"/>
        </w:rPr>
      </w:pPr>
      <w:r w:rsidRPr="0092306F">
        <w:rPr>
          <w:lang w:val="fr-BE"/>
        </w:rPr>
        <w:t>Comme stipulé à l’article 5, §2 de loi du 19 juillet 1991 relative aux registres de la population, aux cartes d'identité, aux cartes des étrangers et aux documents de séjour, ce règlement sera soumis pour approbation au Ministre qui a l’Intérieur dans ses attributions ou à son délégué. Le Roi fixe les modalités relatives à cette approbation préalable.</w:t>
      </w:r>
    </w:p>
    <w:p w14:paraId="36115D49" w14:textId="58C08700" w:rsidR="0092306F" w:rsidRDefault="0092306F" w:rsidP="0092306F">
      <w:pPr>
        <w:shd w:val="clear" w:color="auto" w:fill="F2F2F2" w:themeFill="background1" w:themeFillShade="F2"/>
        <w:rPr>
          <w:lang w:val="fr-BE"/>
        </w:rPr>
      </w:pPr>
      <w:r w:rsidRPr="0092306F">
        <w:rPr>
          <w:lang w:val="fr-BE"/>
        </w:rPr>
        <w:t>Le Roi fixe également un modèle de règlement auquel peuvent se référer les communes.</w:t>
      </w:r>
    </w:p>
    <w:p w14:paraId="4AF15D99" w14:textId="5031D1E3" w:rsidR="0092306F" w:rsidRDefault="0092306F" w:rsidP="00A22129">
      <w:pPr>
        <w:rPr>
          <w:lang w:val="fr-BE"/>
        </w:rPr>
      </w:pPr>
      <w:r>
        <w:rPr>
          <w:lang w:val="fr-BE"/>
        </w:rPr>
        <w:t>Mais cet arrêté royal n’a jamais vu le jour…</w:t>
      </w:r>
    </w:p>
    <w:p w14:paraId="1F322D5A" w14:textId="77777777" w:rsidR="0092306F" w:rsidRDefault="0092306F" w:rsidP="00A22129">
      <w:pPr>
        <w:rPr>
          <w:lang w:val="fr-BE"/>
        </w:rPr>
      </w:pPr>
    </w:p>
    <w:p w14:paraId="1E10744B" w14:textId="7E2E4BDB" w:rsidR="0006679D" w:rsidRPr="00EF14BE" w:rsidRDefault="00EF14BE" w:rsidP="00EF14BE">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EF14BE">
        <w:rPr>
          <w:b/>
          <w:bCs/>
          <w:lang w:val="fr-BE"/>
        </w:rPr>
        <w:t>Une personne d’origine camerounaise, ayant été reconnue réfugiée puis ayant acquis la nationalité belge en 2013 souhaite se marier. Elle me dit ne pas pouvoir obtenir son acte de naissance au Cameroun. Puis-je accepter une copie conforme du certificat de naissance du CGRA comme acte de naissance ? Ou doit-elle demander un jugement supplétif ?</w:t>
      </w:r>
    </w:p>
    <w:p w14:paraId="7A3F952C" w14:textId="022344DB" w:rsidR="00EF14BE" w:rsidRDefault="00EF14BE" w:rsidP="00EF14BE">
      <w:pPr>
        <w:rPr>
          <w:lang w:val="fr-BE"/>
        </w:rPr>
      </w:pPr>
      <w:r>
        <w:rPr>
          <w:lang w:val="fr-BE"/>
        </w:rPr>
        <w:t>S</w:t>
      </w:r>
      <w:r w:rsidRPr="00EF14BE">
        <w:rPr>
          <w:lang w:val="fr-BE"/>
        </w:rPr>
        <w:t>elon le principe "</w:t>
      </w:r>
      <w:proofErr w:type="spellStart"/>
      <w:r w:rsidRPr="00EF14BE">
        <w:rPr>
          <w:lang w:val="fr-BE"/>
        </w:rPr>
        <w:t>only</w:t>
      </w:r>
      <w:proofErr w:type="spellEnd"/>
      <w:r w:rsidRPr="00EF14BE">
        <w:rPr>
          <w:lang w:val="fr-BE"/>
        </w:rPr>
        <w:t xml:space="preserve"> once", </w:t>
      </w:r>
      <w:r>
        <w:rPr>
          <w:lang w:val="fr-BE"/>
        </w:rPr>
        <w:t>on peut accepter</w:t>
      </w:r>
      <w:r w:rsidRPr="00EF14BE">
        <w:rPr>
          <w:lang w:val="fr-BE"/>
        </w:rPr>
        <w:t xml:space="preserve"> les documents qui ont été fourni</w:t>
      </w:r>
      <w:r>
        <w:rPr>
          <w:lang w:val="fr-BE"/>
        </w:rPr>
        <w:t>s</w:t>
      </w:r>
      <w:r w:rsidRPr="00EF14BE">
        <w:rPr>
          <w:lang w:val="fr-BE"/>
        </w:rPr>
        <w:t xml:space="preserve"> pour un autre dossier</w:t>
      </w:r>
      <w:r w:rsidR="004D17C7">
        <w:rPr>
          <w:lang w:val="fr-BE"/>
        </w:rPr>
        <w:t xml:space="preserve"> -</w:t>
      </w:r>
      <w:r>
        <w:rPr>
          <w:lang w:val="fr-BE"/>
        </w:rPr>
        <w:t xml:space="preserve"> en l’occurrence </w:t>
      </w:r>
      <w:r w:rsidR="004D17C7">
        <w:rPr>
          <w:lang w:val="fr-BE"/>
        </w:rPr>
        <w:t xml:space="preserve">un </w:t>
      </w:r>
      <w:r>
        <w:rPr>
          <w:lang w:val="fr-BE"/>
        </w:rPr>
        <w:t>certificat du CGRA</w:t>
      </w:r>
      <w:r w:rsidR="004D17C7">
        <w:rPr>
          <w:lang w:val="fr-BE"/>
        </w:rPr>
        <w:t xml:space="preserve"> pour un dossier ‘nationalité’ -</w:t>
      </w:r>
      <w:r>
        <w:rPr>
          <w:lang w:val="fr-BE"/>
        </w:rPr>
        <w:t xml:space="preserve"> </w:t>
      </w:r>
      <w:r w:rsidRPr="00EF14BE">
        <w:rPr>
          <w:lang w:val="fr-BE"/>
        </w:rPr>
        <w:t>et pour autant qu'il</w:t>
      </w:r>
      <w:r w:rsidR="004D17C7">
        <w:rPr>
          <w:lang w:val="fr-BE"/>
        </w:rPr>
        <w:t>s</w:t>
      </w:r>
      <w:r w:rsidRPr="00EF14BE">
        <w:rPr>
          <w:lang w:val="fr-BE"/>
        </w:rPr>
        <w:t xml:space="preserve"> étai</w:t>
      </w:r>
      <w:r w:rsidR="004D17C7">
        <w:rPr>
          <w:lang w:val="fr-BE"/>
        </w:rPr>
        <w:t>en</w:t>
      </w:r>
      <w:r w:rsidRPr="00EF14BE">
        <w:rPr>
          <w:lang w:val="fr-BE"/>
        </w:rPr>
        <w:t>t valable</w:t>
      </w:r>
      <w:r w:rsidR="004D17C7">
        <w:rPr>
          <w:lang w:val="fr-BE"/>
        </w:rPr>
        <w:t>s</w:t>
      </w:r>
      <w:r w:rsidRPr="00EF14BE">
        <w:rPr>
          <w:lang w:val="fr-BE"/>
        </w:rPr>
        <w:t xml:space="preserve"> au moment du premier dossier.</w:t>
      </w:r>
    </w:p>
    <w:p w14:paraId="689C0AD4" w14:textId="77777777" w:rsidR="00AF1257" w:rsidRDefault="00AF1257" w:rsidP="00AF1257">
      <w:pPr>
        <w:rPr>
          <w:lang w:val="fr-BE"/>
        </w:rPr>
      </w:pPr>
    </w:p>
    <w:p w14:paraId="68F25A39" w14:textId="2DD4976D" w:rsidR="00065477" w:rsidRPr="0013753E" w:rsidRDefault="0013753E" w:rsidP="0013753E">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0013753E">
        <w:rPr>
          <w:b/>
          <w:bCs/>
          <w:lang w:val="fr-BE"/>
        </w:rPr>
        <w:t>Toute personne qui fixe sa résidence principale dans une commune ou change de résidence doit en faire la déclaration à l’administration communale du lieu où elle vient se fixer. Cette</w:t>
      </w:r>
      <w:r w:rsidR="00065477" w:rsidRPr="0013753E">
        <w:rPr>
          <w:b/>
          <w:bCs/>
          <w:lang w:val="fr-BE"/>
        </w:rPr>
        <w:t xml:space="preserve"> déclaration doit être effectuée dans les </w:t>
      </w:r>
      <w:r w:rsidRPr="0013753E">
        <w:rPr>
          <w:b/>
          <w:bCs/>
          <w:lang w:val="fr-BE"/>
        </w:rPr>
        <w:t>8</w:t>
      </w:r>
      <w:r w:rsidR="00065477" w:rsidRPr="0013753E">
        <w:rPr>
          <w:b/>
          <w:bCs/>
          <w:lang w:val="fr-BE"/>
        </w:rPr>
        <w:t xml:space="preserve"> jours ouvrables de l'installation effective dans le nouveau logement</w:t>
      </w:r>
      <w:r w:rsidRPr="0013753E">
        <w:rPr>
          <w:b/>
          <w:bCs/>
          <w:lang w:val="fr-BE"/>
        </w:rPr>
        <w:t>. La vérification de la réalité de la résidence est effectuée par la police de quartier. Dans quel délai cette enquête doit-elle être effectuée ?</w:t>
      </w:r>
    </w:p>
    <w:p w14:paraId="341744A5" w14:textId="7A9A9675" w:rsidR="00065477" w:rsidRPr="00AF1257" w:rsidRDefault="0013753E" w:rsidP="00065477">
      <w:pPr>
        <w:rPr>
          <w:lang w:val="fr-BE"/>
        </w:rPr>
      </w:pPr>
      <w:r>
        <w:rPr>
          <w:lang w:val="fr-BE"/>
        </w:rPr>
        <w:t>D</w:t>
      </w:r>
      <w:r w:rsidR="00065477" w:rsidRPr="00065477">
        <w:rPr>
          <w:lang w:val="fr-BE"/>
        </w:rPr>
        <w:t xml:space="preserve">ans les </w:t>
      </w:r>
      <w:r w:rsidR="00065477" w:rsidRPr="0013753E">
        <w:rPr>
          <w:b/>
          <w:bCs/>
          <w:lang w:val="fr-BE"/>
        </w:rPr>
        <w:t>quinze jours ouvrables</w:t>
      </w:r>
      <w:r w:rsidR="00065477" w:rsidRPr="00065477">
        <w:rPr>
          <w:lang w:val="fr-BE"/>
        </w:rPr>
        <w:t xml:space="preserve"> </w:t>
      </w:r>
      <w:r w:rsidR="002B79CC">
        <w:rPr>
          <w:lang w:val="fr-BE"/>
        </w:rPr>
        <w:t>à compter de</w:t>
      </w:r>
      <w:r w:rsidR="00065477" w:rsidRPr="00065477">
        <w:rPr>
          <w:lang w:val="fr-BE"/>
        </w:rPr>
        <w:t xml:space="preserve"> la déclaration</w:t>
      </w:r>
      <w:r>
        <w:rPr>
          <w:lang w:val="fr-BE"/>
        </w:rPr>
        <w:t>.</w:t>
      </w:r>
    </w:p>
    <w:p w14:paraId="6E8328A5" w14:textId="77777777" w:rsidR="00AF1257" w:rsidRPr="00AF1257" w:rsidRDefault="00AF1257" w:rsidP="00ED64C8">
      <w:pPr>
        <w:rPr>
          <w:b/>
          <w:bCs/>
          <w:lang w:val="fr-BE"/>
        </w:rPr>
      </w:pPr>
    </w:p>
    <w:bookmarkEnd w:id="7"/>
    <w:p w14:paraId="22FCD9B6" w14:textId="77777777" w:rsidR="00125669" w:rsidRDefault="00125669" w:rsidP="00ED64C8">
      <w:pPr>
        <w:rPr>
          <w:b/>
          <w:bCs/>
        </w:rPr>
      </w:pPr>
    </w:p>
    <w:p w14:paraId="77346287" w14:textId="77777777" w:rsidR="00125669" w:rsidRPr="00ED64C8" w:rsidRDefault="00125669" w:rsidP="00ED64C8">
      <w:pPr>
        <w:rPr>
          <w:lang w:val="fr-BE"/>
        </w:rPr>
      </w:pPr>
    </w:p>
    <w:p w14:paraId="3920973B" w14:textId="77777777" w:rsidR="00ED64C8" w:rsidRPr="00ED64C8" w:rsidRDefault="00ED64C8" w:rsidP="00ED64C8">
      <w:pPr>
        <w:rPr>
          <w:lang w:val="fr-BE"/>
        </w:rPr>
      </w:pPr>
    </w:p>
    <w:p w14:paraId="387E4E27" w14:textId="77777777" w:rsidR="00ED64C8" w:rsidRPr="00ED64C8" w:rsidRDefault="00ED64C8" w:rsidP="00ED64C8">
      <w:pPr>
        <w:rPr>
          <w:lang w:val="fr-BE"/>
        </w:rPr>
      </w:pPr>
    </w:p>
    <w:p w14:paraId="0FD6F2C5" w14:textId="77777777" w:rsidR="00322501" w:rsidRPr="00322501" w:rsidRDefault="00322501" w:rsidP="00322501">
      <w:pPr>
        <w:rPr>
          <w:lang w:val="fr-BE"/>
        </w:rPr>
      </w:pPr>
    </w:p>
    <w:sectPr w:rsidR="00322501" w:rsidRPr="003225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6360"/>
    <w:multiLevelType w:val="hybridMultilevel"/>
    <w:tmpl w:val="37A2CD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2065FB5"/>
    <w:multiLevelType w:val="hybridMultilevel"/>
    <w:tmpl w:val="C3808A56"/>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5B654F9"/>
    <w:multiLevelType w:val="hybridMultilevel"/>
    <w:tmpl w:val="363E7768"/>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5EA02FA"/>
    <w:multiLevelType w:val="hybridMultilevel"/>
    <w:tmpl w:val="BE4028C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8846094"/>
    <w:multiLevelType w:val="hybridMultilevel"/>
    <w:tmpl w:val="C67C3A92"/>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9AE7E4B"/>
    <w:multiLevelType w:val="hybridMultilevel"/>
    <w:tmpl w:val="B450CD8C"/>
    <w:lvl w:ilvl="0" w:tplc="A00EE5E4">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27249BB"/>
    <w:multiLevelType w:val="hybridMultilevel"/>
    <w:tmpl w:val="8FD692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D0467CB"/>
    <w:multiLevelType w:val="hybridMultilevel"/>
    <w:tmpl w:val="322652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6F36936"/>
    <w:multiLevelType w:val="hybridMultilevel"/>
    <w:tmpl w:val="2876969A"/>
    <w:lvl w:ilvl="0" w:tplc="191A57C2">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81D1A6B"/>
    <w:multiLevelType w:val="hybridMultilevel"/>
    <w:tmpl w:val="BFC0AC0C"/>
    <w:lvl w:ilvl="0" w:tplc="2000000F">
      <w:start w:val="1"/>
      <w:numFmt w:val="decimal"/>
      <w:lvlText w:val="%1."/>
      <w:lvlJc w:val="left"/>
      <w:pPr>
        <w:ind w:left="360" w:hanging="360"/>
      </w:p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0" w15:restartNumberingAfterBreak="0">
    <w:nsid w:val="2CBE34BA"/>
    <w:multiLevelType w:val="hybridMultilevel"/>
    <w:tmpl w:val="A39051F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DA95A0F"/>
    <w:multiLevelType w:val="hybridMultilevel"/>
    <w:tmpl w:val="7260282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307F3833"/>
    <w:multiLevelType w:val="hybridMultilevel"/>
    <w:tmpl w:val="54361C6A"/>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B5E4936"/>
    <w:multiLevelType w:val="hybridMultilevel"/>
    <w:tmpl w:val="AC04C9F8"/>
    <w:lvl w:ilvl="0" w:tplc="A00EE5E4">
      <w:start w:val="1"/>
      <w:numFmt w:val="bullet"/>
      <w:lvlText w:val=""/>
      <w:lvlJc w:val="left"/>
      <w:pPr>
        <w:ind w:left="768" w:hanging="360"/>
      </w:pPr>
      <w:rPr>
        <w:rFonts w:ascii="Symbol" w:hAnsi="Symbol" w:hint="default"/>
      </w:rPr>
    </w:lvl>
    <w:lvl w:ilvl="1" w:tplc="20000003" w:tentative="1">
      <w:start w:val="1"/>
      <w:numFmt w:val="bullet"/>
      <w:lvlText w:val="o"/>
      <w:lvlJc w:val="left"/>
      <w:pPr>
        <w:ind w:left="1488" w:hanging="360"/>
      </w:pPr>
      <w:rPr>
        <w:rFonts w:ascii="Courier New" w:hAnsi="Courier New" w:cs="Courier New" w:hint="default"/>
      </w:rPr>
    </w:lvl>
    <w:lvl w:ilvl="2" w:tplc="20000005" w:tentative="1">
      <w:start w:val="1"/>
      <w:numFmt w:val="bullet"/>
      <w:lvlText w:val=""/>
      <w:lvlJc w:val="left"/>
      <w:pPr>
        <w:ind w:left="2208" w:hanging="360"/>
      </w:pPr>
      <w:rPr>
        <w:rFonts w:ascii="Wingdings" w:hAnsi="Wingdings" w:hint="default"/>
      </w:rPr>
    </w:lvl>
    <w:lvl w:ilvl="3" w:tplc="20000001" w:tentative="1">
      <w:start w:val="1"/>
      <w:numFmt w:val="bullet"/>
      <w:lvlText w:val=""/>
      <w:lvlJc w:val="left"/>
      <w:pPr>
        <w:ind w:left="2928" w:hanging="360"/>
      </w:pPr>
      <w:rPr>
        <w:rFonts w:ascii="Symbol" w:hAnsi="Symbol" w:hint="default"/>
      </w:rPr>
    </w:lvl>
    <w:lvl w:ilvl="4" w:tplc="20000003" w:tentative="1">
      <w:start w:val="1"/>
      <w:numFmt w:val="bullet"/>
      <w:lvlText w:val="o"/>
      <w:lvlJc w:val="left"/>
      <w:pPr>
        <w:ind w:left="3648" w:hanging="360"/>
      </w:pPr>
      <w:rPr>
        <w:rFonts w:ascii="Courier New" w:hAnsi="Courier New" w:cs="Courier New" w:hint="default"/>
      </w:rPr>
    </w:lvl>
    <w:lvl w:ilvl="5" w:tplc="20000005" w:tentative="1">
      <w:start w:val="1"/>
      <w:numFmt w:val="bullet"/>
      <w:lvlText w:val=""/>
      <w:lvlJc w:val="left"/>
      <w:pPr>
        <w:ind w:left="4368" w:hanging="360"/>
      </w:pPr>
      <w:rPr>
        <w:rFonts w:ascii="Wingdings" w:hAnsi="Wingdings" w:hint="default"/>
      </w:rPr>
    </w:lvl>
    <w:lvl w:ilvl="6" w:tplc="20000001" w:tentative="1">
      <w:start w:val="1"/>
      <w:numFmt w:val="bullet"/>
      <w:lvlText w:val=""/>
      <w:lvlJc w:val="left"/>
      <w:pPr>
        <w:ind w:left="5088" w:hanging="360"/>
      </w:pPr>
      <w:rPr>
        <w:rFonts w:ascii="Symbol" w:hAnsi="Symbol" w:hint="default"/>
      </w:rPr>
    </w:lvl>
    <w:lvl w:ilvl="7" w:tplc="20000003" w:tentative="1">
      <w:start w:val="1"/>
      <w:numFmt w:val="bullet"/>
      <w:lvlText w:val="o"/>
      <w:lvlJc w:val="left"/>
      <w:pPr>
        <w:ind w:left="5808" w:hanging="360"/>
      </w:pPr>
      <w:rPr>
        <w:rFonts w:ascii="Courier New" w:hAnsi="Courier New" w:cs="Courier New" w:hint="default"/>
      </w:rPr>
    </w:lvl>
    <w:lvl w:ilvl="8" w:tplc="20000005" w:tentative="1">
      <w:start w:val="1"/>
      <w:numFmt w:val="bullet"/>
      <w:lvlText w:val=""/>
      <w:lvlJc w:val="left"/>
      <w:pPr>
        <w:ind w:left="6528" w:hanging="360"/>
      </w:pPr>
      <w:rPr>
        <w:rFonts w:ascii="Wingdings" w:hAnsi="Wingdings" w:hint="default"/>
      </w:rPr>
    </w:lvl>
  </w:abstractNum>
  <w:abstractNum w:abstractNumId="14" w15:restartNumberingAfterBreak="0">
    <w:nsid w:val="41005FB8"/>
    <w:multiLevelType w:val="hybridMultilevel"/>
    <w:tmpl w:val="DBCE1804"/>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E206720"/>
    <w:multiLevelType w:val="hybridMultilevel"/>
    <w:tmpl w:val="40263ED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50C9754F"/>
    <w:multiLevelType w:val="hybridMultilevel"/>
    <w:tmpl w:val="6748B0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554A4C4D"/>
    <w:multiLevelType w:val="hybridMultilevel"/>
    <w:tmpl w:val="C51E939E"/>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6732ED3"/>
    <w:multiLevelType w:val="hybridMultilevel"/>
    <w:tmpl w:val="2318BCC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60154FB3"/>
    <w:multiLevelType w:val="hybridMultilevel"/>
    <w:tmpl w:val="F8E05072"/>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64765AE9"/>
    <w:multiLevelType w:val="hybridMultilevel"/>
    <w:tmpl w:val="B13283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659D7360"/>
    <w:multiLevelType w:val="hybridMultilevel"/>
    <w:tmpl w:val="15D4B0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795007E"/>
    <w:multiLevelType w:val="hybridMultilevel"/>
    <w:tmpl w:val="7E867106"/>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6B9F0E62"/>
    <w:multiLevelType w:val="hybridMultilevel"/>
    <w:tmpl w:val="E9725A8E"/>
    <w:lvl w:ilvl="0" w:tplc="A00EE5E4">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76963493"/>
    <w:multiLevelType w:val="hybridMultilevel"/>
    <w:tmpl w:val="765C2054"/>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79C01CE2"/>
    <w:multiLevelType w:val="hybridMultilevel"/>
    <w:tmpl w:val="5C64CFD0"/>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0C88255E">
      <w:numFmt w:val="bullet"/>
      <w:lvlText w:val="•"/>
      <w:lvlJc w:val="left"/>
      <w:pPr>
        <w:ind w:left="2160" w:hanging="360"/>
      </w:pPr>
      <w:rPr>
        <w:rFonts w:ascii="Calibri" w:eastAsiaTheme="minorHAnsi" w:hAnsi="Calibri" w:cs="Calibri"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B203F7D"/>
    <w:multiLevelType w:val="hybridMultilevel"/>
    <w:tmpl w:val="C6820CF2"/>
    <w:lvl w:ilvl="0" w:tplc="A00EE5E4">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97597487">
    <w:abstractNumId w:val="7"/>
  </w:num>
  <w:num w:numId="2" w16cid:durableId="673385928">
    <w:abstractNumId w:val="19"/>
  </w:num>
  <w:num w:numId="3" w16cid:durableId="1764719650">
    <w:abstractNumId w:val="0"/>
  </w:num>
  <w:num w:numId="4" w16cid:durableId="500388345">
    <w:abstractNumId w:val="3"/>
  </w:num>
  <w:num w:numId="5" w16cid:durableId="1330206308">
    <w:abstractNumId w:val="8"/>
  </w:num>
  <w:num w:numId="6" w16cid:durableId="926111856">
    <w:abstractNumId w:val="5"/>
  </w:num>
  <w:num w:numId="7" w16cid:durableId="1816990756">
    <w:abstractNumId w:val="14"/>
  </w:num>
  <w:num w:numId="8" w16cid:durableId="1143233464">
    <w:abstractNumId w:val="25"/>
  </w:num>
  <w:num w:numId="9" w16cid:durableId="1795757226">
    <w:abstractNumId w:val="22"/>
  </w:num>
  <w:num w:numId="10" w16cid:durableId="2036228010">
    <w:abstractNumId w:val="18"/>
  </w:num>
  <w:num w:numId="11" w16cid:durableId="989477382">
    <w:abstractNumId w:val="9"/>
  </w:num>
  <w:num w:numId="12" w16cid:durableId="530650221">
    <w:abstractNumId w:val="10"/>
  </w:num>
  <w:num w:numId="13" w16cid:durableId="1132939792">
    <w:abstractNumId w:val="4"/>
  </w:num>
  <w:num w:numId="14" w16cid:durableId="307443124">
    <w:abstractNumId w:val="1"/>
  </w:num>
  <w:num w:numId="15" w16cid:durableId="290671036">
    <w:abstractNumId w:val="24"/>
  </w:num>
  <w:num w:numId="16" w16cid:durableId="233199958">
    <w:abstractNumId w:val="6"/>
  </w:num>
  <w:num w:numId="17" w16cid:durableId="274217046">
    <w:abstractNumId w:val="23"/>
  </w:num>
  <w:num w:numId="18" w16cid:durableId="1877353865">
    <w:abstractNumId w:val="13"/>
  </w:num>
  <w:num w:numId="19" w16cid:durableId="1236739375">
    <w:abstractNumId w:val="12"/>
  </w:num>
  <w:num w:numId="20" w16cid:durableId="767773659">
    <w:abstractNumId w:val="20"/>
  </w:num>
  <w:num w:numId="21" w16cid:durableId="153838115">
    <w:abstractNumId w:val="15"/>
  </w:num>
  <w:num w:numId="22" w16cid:durableId="1376924968">
    <w:abstractNumId w:val="26"/>
  </w:num>
  <w:num w:numId="23" w16cid:durableId="1064909939">
    <w:abstractNumId w:val="17"/>
  </w:num>
  <w:num w:numId="24" w16cid:durableId="1880779688">
    <w:abstractNumId w:val="16"/>
  </w:num>
  <w:num w:numId="25" w16cid:durableId="954869198">
    <w:abstractNumId w:val="2"/>
  </w:num>
  <w:num w:numId="26" w16cid:durableId="660625489">
    <w:abstractNumId w:val="21"/>
  </w:num>
  <w:num w:numId="27" w16cid:durableId="6416217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253"/>
    <w:rsid w:val="000234E2"/>
    <w:rsid w:val="00056E1B"/>
    <w:rsid w:val="00061D68"/>
    <w:rsid w:val="00065477"/>
    <w:rsid w:val="0006679D"/>
    <w:rsid w:val="000A4CB6"/>
    <w:rsid w:val="000D1C0B"/>
    <w:rsid w:val="000F6988"/>
    <w:rsid w:val="00125669"/>
    <w:rsid w:val="0013753E"/>
    <w:rsid w:val="001525B4"/>
    <w:rsid w:val="00160547"/>
    <w:rsid w:val="00165B43"/>
    <w:rsid w:val="00173BBB"/>
    <w:rsid w:val="00176330"/>
    <w:rsid w:val="001B0C87"/>
    <w:rsid w:val="0022461E"/>
    <w:rsid w:val="00282625"/>
    <w:rsid w:val="002938F0"/>
    <w:rsid w:val="002B79CC"/>
    <w:rsid w:val="00303FF5"/>
    <w:rsid w:val="00322501"/>
    <w:rsid w:val="00340963"/>
    <w:rsid w:val="00347560"/>
    <w:rsid w:val="00386FC1"/>
    <w:rsid w:val="0039019B"/>
    <w:rsid w:val="003955E4"/>
    <w:rsid w:val="003E3D06"/>
    <w:rsid w:val="003F3910"/>
    <w:rsid w:val="00417C6C"/>
    <w:rsid w:val="004201AB"/>
    <w:rsid w:val="0044006D"/>
    <w:rsid w:val="00447FF2"/>
    <w:rsid w:val="00452EA3"/>
    <w:rsid w:val="004855D8"/>
    <w:rsid w:val="004917E2"/>
    <w:rsid w:val="00495AED"/>
    <w:rsid w:val="004A240A"/>
    <w:rsid w:val="004D17C7"/>
    <w:rsid w:val="004D22A7"/>
    <w:rsid w:val="00520A02"/>
    <w:rsid w:val="005364E0"/>
    <w:rsid w:val="00551921"/>
    <w:rsid w:val="005766DA"/>
    <w:rsid w:val="005A6BCA"/>
    <w:rsid w:val="005C1EFC"/>
    <w:rsid w:val="00614202"/>
    <w:rsid w:val="00626A3D"/>
    <w:rsid w:val="00633E53"/>
    <w:rsid w:val="00636B36"/>
    <w:rsid w:val="00694A41"/>
    <w:rsid w:val="006A27D3"/>
    <w:rsid w:val="006C3972"/>
    <w:rsid w:val="006D7D0E"/>
    <w:rsid w:val="007A4D9F"/>
    <w:rsid w:val="007A508C"/>
    <w:rsid w:val="007F3253"/>
    <w:rsid w:val="0083712D"/>
    <w:rsid w:val="00843D58"/>
    <w:rsid w:val="00846D6B"/>
    <w:rsid w:val="00884CCF"/>
    <w:rsid w:val="008A5969"/>
    <w:rsid w:val="00907C0C"/>
    <w:rsid w:val="0092306F"/>
    <w:rsid w:val="00935654"/>
    <w:rsid w:val="0098065A"/>
    <w:rsid w:val="009A57BF"/>
    <w:rsid w:val="00A04AC6"/>
    <w:rsid w:val="00A22129"/>
    <w:rsid w:val="00A4411C"/>
    <w:rsid w:val="00A5078E"/>
    <w:rsid w:val="00A829C7"/>
    <w:rsid w:val="00AF1257"/>
    <w:rsid w:val="00B56BB6"/>
    <w:rsid w:val="00B8144D"/>
    <w:rsid w:val="00B84E4C"/>
    <w:rsid w:val="00BC452B"/>
    <w:rsid w:val="00BD1EEB"/>
    <w:rsid w:val="00BE7CB7"/>
    <w:rsid w:val="00BF5D2A"/>
    <w:rsid w:val="00C01785"/>
    <w:rsid w:val="00C12961"/>
    <w:rsid w:val="00C13193"/>
    <w:rsid w:val="00C44F3E"/>
    <w:rsid w:val="00C51B43"/>
    <w:rsid w:val="00C75B1D"/>
    <w:rsid w:val="00C91931"/>
    <w:rsid w:val="00CD42FD"/>
    <w:rsid w:val="00CD5D5D"/>
    <w:rsid w:val="00CF1519"/>
    <w:rsid w:val="00D00E8F"/>
    <w:rsid w:val="00D22CF6"/>
    <w:rsid w:val="00D27073"/>
    <w:rsid w:val="00DA4068"/>
    <w:rsid w:val="00DA415F"/>
    <w:rsid w:val="00DA64D3"/>
    <w:rsid w:val="00DC18E8"/>
    <w:rsid w:val="00E373A7"/>
    <w:rsid w:val="00E50114"/>
    <w:rsid w:val="00E81C1F"/>
    <w:rsid w:val="00E82F3F"/>
    <w:rsid w:val="00E9763C"/>
    <w:rsid w:val="00EB16B8"/>
    <w:rsid w:val="00EB71A5"/>
    <w:rsid w:val="00ED64C8"/>
    <w:rsid w:val="00ED6939"/>
    <w:rsid w:val="00EF14BE"/>
    <w:rsid w:val="00F1516A"/>
    <w:rsid w:val="00F223CF"/>
    <w:rsid w:val="00F306C0"/>
    <w:rsid w:val="00F33EA8"/>
    <w:rsid w:val="00F736D8"/>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7DFD2"/>
  <w15:chartTrackingRefBased/>
  <w15:docId w15:val="{73F2F93E-666B-498D-93B3-5B5C35F68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7F32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F32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F325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F325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7F3253"/>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7F3253"/>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7F3253"/>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7F3253"/>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7F3253"/>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F3253"/>
    <w:rPr>
      <w:rFonts w:asciiTheme="majorHAnsi" w:eastAsiaTheme="majorEastAsia" w:hAnsiTheme="majorHAnsi" w:cstheme="majorBidi"/>
      <w:color w:val="0F4761" w:themeColor="accent1" w:themeShade="BF"/>
      <w:sz w:val="40"/>
      <w:szCs w:val="40"/>
      <w:lang w:val="fr-FR"/>
    </w:rPr>
  </w:style>
  <w:style w:type="character" w:customStyle="1" w:styleId="Titre2Car">
    <w:name w:val="Titre 2 Car"/>
    <w:basedOn w:val="Policepardfaut"/>
    <w:link w:val="Titre2"/>
    <w:uiPriority w:val="9"/>
    <w:semiHidden/>
    <w:rsid w:val="007F3253"/>
    <w:rPr>
      <w:rFonts w:asciiTheme="majorHAnsi" w:eastAsiaTheme="majorEastAsia" w:hAnsiTheme="majorHAnsi" w:cstheme="majorBidi"/>
      <w:color w:val="0F4761" w:themeColor="accent1" w:themeShade="BF"/>
      <w:sz w:val="32"/>
      <w:szCs w:val="32"/>
      <w:lang w:val="fr-FR"/>
    </w:rPr>
  </w:style>
  <w:style w:type="character" w:customStyle="1" w:styleId="Titre3Car">
    <w:name w:val="Titre 3 Car"/>
    <w:basedOn w:val="Policepardfaut"/>
    <w:link w:val="Titre3"/>
    <w:uiPriority w:val="9"/>
    <w:semiHidden/>
    <w:rsid w:val="007F3253"/>
    <w:rPr>
      <w:rFonts w:asciiTheme="minorHAnsi" w:eastAsiaTheme="majorEastAsia" w:hAnsiTheme="minorHAnsi" w:cstheme="majorBidi"/>
      <w:color w:val="0F4761" w:themeColor="accent1" w:themeShade="BF"/>
      <w:sz w:val="28"/>
      <w:szCs w:val="28"/>
      <w:lang w:val="fr-FR"/>
    </w:rPr>
  </w:style>
  <w:style w:type="character" w:customStyle="1" w:styleId="Titre4Car">
    <w:name w:val="Titre 4 Car"/>
    <w:basedOn w:val="Policepardfaut"/>
    <w:link w:val="Titre4"/>
    <w:uiPriority w:val="9"/>
    <w:semiHidden/>
    <w:rsid w:val="007F3253"/>
    <w:rPr>
      <w:rFonts w:asciiTheme="minorHAnsi" w:eastAsiaTheme="majorEastAsia" w:hAnsiTheme="minorHAnsi" w:cstheme="majorBidi"/>
      <w:i/>
      <w:iCs/>
      <w:color w:val="0F4761" w:themeColor="accent1" w:themeShade="BF"/>
      <w:lang w:val="fr-FR"/>
    </w:rPr>
  </w:style>
  <w:style w:type="character" w:customStyle="1" w:styleId="Titre5Car">
    <w:name w:val="Titre 5 Car"/>
    <w:basedOn w:val="Policepardfaut"/>
    <w:link w:val="Titre5"/>
    <w:uiPriority w:val="9"/>
    <w:semiHidden/>
    <w:rsid w:val="007F3253"/>
    <w:rPr>
      <w:rFonts w:asciiTheme="minorHAnsi" w:eastAsiaTheme="majorEastAsia" w:hAnsiTheme="minorHAnsi" w:cstheme="majorBidi"/>
      <w:color w:val="0F4761" w:themeColor="accent1" w:themeShade="BF"/>
      <w:lang w:val="fr-FR"/>
    </w:rPr>
  </w:style>
  <w:style w:type="character" w:customStyle="1" w:styleId="Titre6Car">
    <w:name w:val="Titre 6 Car"/>
    <w:basedOn w:val="Policepardfaut"/>
    <w:link w:val="Titre6"/>
    <w:uiPriority w:val="9"/>
    <w:semiHidden/>
    <w:rsid w:val="007F3253"/>
    <w:rPr>
      <w:rFonts w:asciiTheme="minorHAnsi" w:eastAsiaTheme="majorEastAsia" w:hAnsiTheme="minorHAnsi" w:cstheme="majorBidi"/>
      <w:i/>
      <w:iCs/>
      <w:color w:val="595959" w:themeColor="text1" w:themeTint="A6"/>
      <w:lang w:val="fr-FR"/>
    </w:rPr>
  </w:style>
  <w:style w:type="character" w:customStyle="1" w:styleId="Titre7Car">
    <w:name w:val="Titre 7 Car"/>
    <w:basedOn w:val="Policepardfaut"/>
    <w:link w:val="Titre7"/>
    <w:uiPriority w:val="9"/>
    <w:semiHidden/>
    <w:rsid w:val="007F3253"/>
    <w:rPr>
      <w:rFonts w:asciiTheme="minorHAnsi" w:eastAsiaTheme="majorEastAsia" w:hAnsiTheme="minorHAnsi" w:cstheme="majorBidi"/>
      <w:color w:val="595959" w:themeColor="text1" w:themeTint="A6"/>
      <w:lang w:val="fr-FR"/>
    </w:rPr>
  </w:style>
  <w:style w:type="character" w:customStyle="1" w:styleId="Titre8Car">
    <w:name w:val="Titre 8 Car"/>
    <w:basedOn w:val="Policepardfaut"/>
    <w:link w:val="Titre8"/>
    <w:uiPriority w:val="9"/>
    <w:semiHidden/>
    <w:rsid w:val="007F3253"/>
    <w:rPr>
      <w:rFonts w:asciiTheme="minorHAnsi" w:eastAsiaTheme="majorEastAsia" w:hAnsiTheme="minorHAnsi" w:cstheme="majorBidi"/>
      <w:i/>
      <w:iCs/>
      <w:color w:val="272727" w:themeColor="text1" w:themeTint="D8"/>
      <w:lang w:val="fr-FR"/>
    </w:rPr>
  </w:style>
  <w:style w:type="character" w:customStyle="1" w:styleId="Titre9Car">
    <w:name w:val="Titre 9 Car"/>
    <w:basedOn w:val="Policepardfaut"/>
    <w:link w:val="Titre9"/>
    <w:uiPriority w:val="9"/>
    <w:semiHidden/>
    <w:rsid w:val="007F3253"/>
    <w:rPr>
      <w:rFonts w:asciiTheme="minorHAnsi" w:eastAsiaTheme="majorEastAsia" w:hAnsiTheme="minorHAnsi" w:cstheme="majorBidi"/>
      <w:color w:val="272727" w:themeColor="text1" w:themeTint="D8"/>
      <w:lang w:val="fr-FR"/>
    </w:rPr>
  </w:style>
  <w:style w:type="paragraph" w:styleId="Titre">
    <w:name w:val="Title"/>
    <w:basedOn w:val="Normal"/>
    <w:next w:val="Normal"/>
    <w:link w:val="TitreCar"/>
    <w:uiPriority w:val="10"/>
    <w:qFormat/>
    <w:rsid w:val="007F32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F3253"/>
    <w:rPr>
      <w:rFonts w:asciiTheme="majorHAnsi" w:eastAsiaTheme="majorEastAsia" w:hAnsiTheme="majorHAnsi" w:cstheme="majorBidi"/>
      <w:spacing w:val="-10"/>
      <w:kern w:val="28"/>
      <w:sz w:val="56"/>
      <w:szCs w:val="56"/>
      <w:lang w:val="fr-FR"/>
    </w:rPr>
  </w:style>
  <w:style w:type="paragraph" w:styleId="Sous-titre">
    <w:name w:val="Subtitle"/>
    <w:basedOn w:val="Normal"/>
    <w:next w:val="Normal"/>
    <w:link w:val="Sous-titreCar"/>
    <w:uiPriority w:val="11"/>
    <w:qFormat/>
    <w:rsid w:val="007F325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F3253"/>
    <w:rPr>
      <w:rFonts w:asciiTheme="minorHAnsi" w:eastAsiaTheme="majorEastAsia" w:hAnsiTheme="minorHAnsi"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7F3253"/>
    <w:pPr>
      <w:spacing w:before="160"/>
      <w:jc w:val="center"/>
    </w:pPr>
    <w:rPr>
      <w:i/>
      <w:iCs/>
      <w:color w:val="404040" w:themeColor="text1" w:themeTint="BF"/>
    </w:rPr>
  </w:style>
  <w:style w:type="character" w:customStyle="1" w:styleId="CitationCar">
    <w:name w:val="Citation Car"/>
    <w:basedOn w:val="Policepardfaut"/>
    <w:link w:val="Citation"/>
    <w:uiPriority w:val="29"/>
    <w:rsid w:val="007F3253"/>
    <w:rPr>
      <w:i/>
      <w:iCs/>
      <w:color w:val="404040" w:themeColor="text1" w:themeTint="BF"/>
      <w:lang w:val="fr-FR"/>
    </w:rPr>
  </w:style>
  <w:style w:type="paragraph" w:styleId="Paragraphedeliste">
    <w:name w:val="List Paragraph"/>
    <w:basedOn w:val="Normal"/>
    <w:uiPriority w:val="34"/>
    <w:qFormat/>
    <w:rsid w:val="007F3253"/>
    <w:pPr>
      <w:ind w:left="720"/>
      <w:contextualSpacing/>
    </w:pPr>
  </w:style>
  <w:style w:type="character" w:styleId="Accentuationintense">
    <w:name w:val="Intense Emphasis"/>
    <w:basedOn w:val="Policepardfaut"/>
    <w:uiPriority w:val="21"/>
    <w:qFormat/>
    <w:rsid w:val="007F3253"/>
    <w:rPr>
      <w:i/>
      <w:iCs/>
      <w:color w:val="0F4761" w:themeColor="accent1" w:themeShade="BF"/>
    </w:rPr>
  </w:style>
  <w:style w:type="paragraph" w:styleId="Citationintense">
    <w:name w:val="Intense Quote"/>
    <w:basedOn w:val="Normal"/>
    <w:next w:val="Normal"/>
    <w:link w:val="CitationintenseCar"/>
    <w:uiPriority w:val="30"/>
    <w:qFormat/>
    <w:rsid w:val="007F32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F3253"/>
    <w:rPr>
      <w:i/>
      <w:iCs/>
      <w:color w:val="0F4761" w:themeColor="accent1" w:themeShade="BF"/>
      <w:lang w:val="fr-FR"/>
    </w:rPr>
  </w:style>
  <w:style w:type="character" w:styleId="Rfrenceintense">
    <w:name w:val="Intense Reference"/>
    <w:basedOn w:val="Policepardfaut"/>
    <w:uiPriority w:val="32"/>
    <w:qFormat/>
    <w:rsid w:val="007F3253"/>
    <w:rPr>
      <w:b/>
      <w:bCs/>
      <w:smallCaps/>
      <w:color w:val="0F4761" w:themeColor="accent1" w:themeShade="BF"/>
      <w:spacing w:val="5"/>
    </w:rPr>
  </w:style>
  <w:style w:type="character" w:styleId="Lienhypertexte">
    <w:name w:val="Hyperlink"/>
    <w:basedOn w:val="Policepardfaut"/>
    <w:uiPriority w:val="99"/>
    <w:unhideWhenUsed/>
    <w:rsid w:val="007A4D9F"/>
    <w:rPr>
      <w:color w:val="467886" w:themeColor="hyperlink"/>
      <w:u w:val="single"/>
    </w:rPr>
  </w:style>
  <w:style w:type="character" w:styleId="Mentionnonrsolue">
    <w:name w:val="Unresolved Mention"/>
    <w:basedOn w:val="Policepardfaut"/>
    <w:uiPriority w:val="99"/>
    <w:semiHidden/>
    <w:unhideWhenUsed/>
    <w:rsid w:val="005A6BCA"/>
    <w:rPr>
      <w:color w:val="605E5C"/>
      <w:shd w:val="clear" w:color="auto" w:fill="E1DFDD"/>
    </w:rPr>
  </w:style>
  <w:style w:type="character" w:styleId="Lienhypertextesuivivisit">
    <w:name w:val="FollowedHyperlink"/>
    <w:basedOn w:val="Policepardfaut"/>
    <w:uiPriority w:val="99"/>
    <w:semiHidden/>
    <w:unhideWhenUsed/>
    <w:rsid w:val="00A829C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381730">
      <w:bodyDiv w:val="1"/>
      <w:marLeft w:val="0"/>
      <w:marRight w:val="0"/>
      <w:marTop w:val="0"/>
      <w:marBottom w:val="0"/>
      <w:divBdr>
        <w:top w:val="none" w:sz="0" w:space="0" w:color="auto"/>
        <w:left w:val="none" w:sz="0" w:space="0" w:color="auto"/>
        <w:bottom w:val="none" w:sz="0" w:space="0" w:color="auto"/>
        <w:right w:val="none" w:sz="0" w:space="0" w:color="auto"/>
      </w:divBdr>
    </w:div>
    <w:div w:id="253242819">
      <w:bodyDiv w:val="1"/>
      <w:marLeft w:val="0"/>
      <w:marRight w:val="0"/>
      <w:marTop w:val="0"/>
      <w:marBottom w:val="0"/>
      <w:divBdr>
        <w:top w:val="none" w:sz="0" w:space="0" w:color="auto"/>
        <w:left w:val="none" w:sz="0" w:space="0" w:color="auto"/>
        <w:bottom w:val="none" w:sz="0" w:space="0" w:color="auto"/>
        <w:right w:val="none" w:sz="0" w:space="0" w:color="auto"/>
      </w:divBdr>
    </w:div>
    <w:div w:id="433785469">
      <w:bodyDiv w:val="1"/>
      <w:marLeft w:val="0"/>
      <w:marRight w:val="0"/>
      <w:marTop w:val="0"/>
      <w:marBottom w:val="0"/>
      <w:divBdr>
        <w:top w:val="none" w:sz="0" w:space="0" w:color="auto"/>
        <w:left w:val="none" w:sz="0" w:space="0" w:color="auto"/>
        <w:bottom w:val="none" w:sz="0" w:space="0" w:color="auto"/>
        <w:right w:val="none" w:sz="0" w:space="0" w:color="auto"/>
      </w:divBdr>
    </w:div>
    <w:div w:id="556744919">
      <w:bodyDiv w:val="1"/>
      <w:marLeft w:val="0"/>
      <w:marRight w:val="0"/>
      <w:marTop w:val="0"/>
      <w:marBottom w:val="0"/>
      <w:divBdr>
        <w:top w:val="none" w:sz="0" w:space="0" w:color="auto"/>
        <w:left w:val="none" w:sz="0" w:space="0" w:color="auto"/>
        <w:bottom w:val="none" w:sz="0" w:space="0" w:color="auto"/>
        <w:right w:val="none" w:sz="0" w:space="0" w:color="auto"/>
      </w:divBdr>
    </w:div>
    <w:div w:id="1009596834">
      <w:bodyDiv w:val="1"/>
      <w:marLeft w:val="0"/>
      <w:marRight w:val="0"/>
      <w:marTop w:val="0"/>
      <w:marBottom w:val="0"/>
      <w:divBdr>
        <w:top w:val="none" w:sz="0" w:space="0" w:color="auto"/>
        <w:left w:val="none" w:sz="0" w:space="0" w:color="auto"/>
        <w:bottom w:val="none" w:sz="0" w:space="0" w:color="auto"/>
        <w:right w:val="none" w:sz="0" w:space="0" w:color="auto"/>
      </w:divBdr>
    </w:div>
    <w:div w:id="1724332167">
      <w:bodyDiv w:val="1"/>
      <w:marLeft w:val="0"/>
      <w:marRight w:val="0"/>
      <w:marTop w:val="0"/>
      <w:marBottom w:val="0"/>
      <w:divBdr>
        <w:top w:val="none" w:sz="0" w:space="0" w:color="auto"/>
        <w:left w:val="none" w:sz="0" w:space="0" w:color="auto"/>
        <w:bottom w:val="none" w:sz="0" w:space="0" w:color="auto"/>
        <w:right w:val="none" w:sz="0" w:space="0" w:color="auto"/>
      </w:divBdr>
    </w:div>
    <w:div w:id="1922642922">
      <w:bodyDiv w:val="1"/>
      <w:marLeft w:val="0"/>
      <w:marRight w:val="0"/>
      <w:marTop w:val="0"/>
      <w:marBottom w:val="0"/>
      <w:divBdr>
        <w:top w:val="none" w:sz="0" w:space="0" w:color="auto"/>
        <w:left w:val="none" w:sz="0" w:space="0" w:color="auto"/>
        <w:bottom w:val="none" w:sz="0" w:space="0" w:color="auto"/>
        <w:right w:val="none" w:sz="0" w:space="0" w:color="auto"/>
      </w:divBdr>
    </w:div>
    <w:div w:id="2062437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andenbroeleconnect.be/contenu/mod%C3%A8les/detail/74310493363243959/declaration-de-nom-apres-le-mariage" TargetMode="External"/><Relationship Id="rId13" Type="http://schemas.openxmlformats.org/officeDocument/2006/relationships/hyperlink" Target="https://www.wallonie.be/fr/demarches/obtenir-un-permis-de-location-petits-logements-kots-et-logements-collectifs" TargetMode="External"/><Relationship Id="rId18" Type="http://schemas.openxmlformats.org/officeDocument/2006/relationships/hyperlink" Target="https://www.vandenbroeleconnect.be/contenu/documents/detail/81065892804309207/focus-les-annexes-dans-la-baec?query=%22les%20annexes%22" TargetMode="External"/><Relationship Id="rId3" Type="http://schemas.openxmlformats.org/officeDocument/2006/relationships/settings" Target="settings.xml"/><Relationship Id="rId21" Type="http://schemas.openxmlformats.org/officeDocument/2006/relationships/hyperlink" Target="https://www.vandenbroeleconnect.be/contenu/livres/detail/73184593456405763/etat-civil-les-relations-de-complaisance" TargetMode="External"/><Relationship Id="rId7" Type="http://schemas.openxmlformats.org/officeDocument/2006/relationships/hyperlink" Target="https://www.vandenbroeleconnect.be/contenu/actes%C3%A9trangers" TargetMode="External"/><Relationship Id="rId12" Type="http://schemas.openxmlformats.org/officeDocument/2006/relationships/hyperlink" Target="https://www.ibz.rrn.fgov.be/sites/default/files/documents/fr/population/circulaires/circulaire-20230707.pdf" TargetMode="External"/><Relationship Id="rId17" Type="http://schemas.openxmlformats.org/officeDocument/2006/relationships/hyperlink" Target="https://www.vandenbroeleconnect.be/contenu/documents/detail/81065892804309207/focus-les-annexes-dans-la-baec?query=focus" TargetMode="External"/><Relationship Id="rId2" Type="http://schemas.openxmlformats.org/officeDocument/2006/relationships/styles" Target="styles.xml"/><Relationship Id="rId16" Type="http://schemas.openxmlformats.org/officeDocument/2006/relationships/hyperlink" Target="https://www.vandenbroeleconnect.be/contenu/documents/detail/81065892804307697/focus-cohabitation-logement-collectif-et-composition-de-menage?query=focus" TargetMode="External"/><Relationship Id="rId20" Type="http://schemas.openxmlformats.org/officeDocument/2006/relationships/hyperlink" Target="https://www.vandenbroeleconnect.be/contenu/documents/detail/81065892804308840/focus-relations-de-complaisance-les-delais-de-surseance?query=complaisance" TargetMode="Externa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hyperlink" Target="https://myportal.vandenbroeleconnect.be/contenu/documents/detail/81065892804306454/circulaire-du-6-mai-2022-relative-a-la-delivrance-du" TargetMode="External"/><Relationship Id="rId5" Type="http://schemas.openxmlformats.org/officeDocument/2006/relationships/image" Target="media/image1.png"/><Relationship Id="rId15" Type="http://schemas.openxmlformats.org/officeDocument/2006/relationships/image" Target="media/image5.svg"/><Relationship Id="rId23" Type="http://schemas.openxmlformats.org/officeDocument/2006/relationships/theme" Target="theme/theme1.xml"/><Relationship Id="rId10" Type="http://schemas.openxmlformats.org/officeDocument/2006/relationships/hyperlink" Target="https://www.vandenbroeleconnect.be/contenu/documents/detail/81065892804307490/le-nouvel-article-10-du-code-de-la-nationalite-belge?query=%22article%2010%22" TargetMode="External"/><Relationship Id="rId19" Type="http://schemas.openxmlformats.org/officeDocument/2006/relationships/hyperlink" Target="https://www.vandenbroeleconnect.be/contenu/l%C3%A9gislation/detail/149465411657632977/circulaire-du-21-mars-2018-relative-a-la-loi-du"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903</TotalTime>
  <Pages>14</Pages>
  <Words>5778</Words>
  <Characters>32937</Characters>
  <Application>Microsoft Office Word</Application>
  <DocSecurity>0</DocSecurity>
  <Lines>274</Lines>
  <Paragraphs>77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Fekete de Vari</dc:creator>
  <cp:keywords/>
  <dc:description/>
  <cp:lastModifiedBy>Anne Fekete de Vari</cp:lastModifiedBy>
  <cp:revision>56</cp:revision>
  <dcterms:created xsi:type="dcterms:W3CDTF">2025-04-14T13:41:00Z</dcterms:created>
  <dcterms:modified xsi:type="dcterms:W3CDTF">2025-05-22T07:36:00Z</dcterms:modified>
</cp:coreProperties>
</file>