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A136" w14:textId="7AFC507F" w:rsidR="00843D58" w:rsidRPr="00CE0C8E" w:rsidRDefault="00F54866" w:rsidP="00F54866">
      <w:pPr>
        <w:jc w:val="center"/>
        <w:rPr>
          <w:b/>
          <w:bCs/>
          <w:sz w:val="28"/>
          <w:szCs w:val="28"/>
        </w:rPr>
      </w:pPr>
      <w:r w:rsidRPr="00CE0C8E">
        <w:rPr>
          <w:b/>
          <w:bCs/>
          <w:sz w:val="28"/>
          <w:szCs w:val="28"/>
        </w:rPr>
        <w:t>Groupement de communes Clavier – 17 juin 2025</w:t>
      </w:r>
    </w:p>
    <w:p w14:paraId="3DAD4F24" w14:textId="77777777" w:rsidR="00F54866" w:rsidRPr="00CE0C8E" w:rsidRDefault="00F54866"/>
    <w:p w14:paraId="4D6F11E4" w14:textId="1D3A42DD" w:rsidR="00F54866" w:rsidRPr="00CE0C8E" w:rsidRDefault="00F54866" w:rsidP="00346BEF">
      <w:pPr>
        <w:pBdr>
          <w:top w:val="single" w:sz="4" w:space="1" w:color="auto"/>
          <w:left w:val="single" w:sz="4" w:space="4" w:color="auto"/>
          <w:bottom w:val="single" w:sz="4" w:space="1" w:color="auto"/>
          <w:right w:val="single" w:sz="4" w:space="4" w:color="auto"/>
        </w:pBdr>
        <w:shd w:val="clear" w:color="auto" w:fill="FFCC99"/>
        <w:jc w:val="both"/>
        <w:rPr>
          <w:b/>
          <w:bCs/>
        </w:rPr>
      </w:pPr>
      <w:bookmarkStart w:id="0" w:name="_Hlk200115379"/>
      <w:r w:rsidRPr="00CE0C8E">
        <w:rPr>
          <w:b/>
          <w:bCs/>
        </w:rPr>
        <w:t xml:space="preserve">Jusqu'à combien de prénoms pouvons-nous inscrire au RN ? </w:t>
      </w:r>
      <w:r w:rsidR="00BF0A43" w:rsidRPr="00CE0C8E">
        <w:rPr>
          <w:b/>
          <w:bCs/>
        </w:rPr>
        <w:t>J</w:t>
      </w:r>
      <w:r w:rsidRPr="00CE0C8E">
        <w:rPr>
          <w:b/>
          <w:bCs/>
        </w:rPr>
        <w:t>e viens d'en recevoir 9…</w:t>
      </w:r>
    </w:p>
    <w:p w14:paraId="78599BC4" w14:textId="2C97CB10" w:rsidR="00F54866" w:rsidRPr="00CE0C8E" w:rsidRDefault="00115B37" w:rsidP="00F54866">
      <w:r w:rsidRPr="00CE0C8E">
        <w:t xml:space="preserve">La loi ne prévoit pas de limite au nombre de prénoms. </w:t>
      </w:r>
    </w:p>
    <w:p w14:paraId="1DD63376" w14:textId="4E58330D" w:rsidR="00115B37" w:rsidRPr="00CE0C8E" w:rsidRDefault="00115B37" w:rsidP="00115B37">
      <w:r w:rsidRPr="00CE0C8E">
        <w:t>La seule contrainte</w:t>
      </w:r>
      <w:r w:rsidR="003D2E4B" w:rsidRPr="00CE0C8E">
        <w:t xml:space="preserve"> en matière de prénom</w:t>
      </w:r>
      <w:r w:rsidRPr="00CE0C8E">
        <w:t xml:space="preserve"> figure à </w:t>
      </w:r>
      <w:r w:rsidRPr="00CE0C8E">
        <w:rPr>
          <w:b/>
          <w:bCs/>
        </w:rPr>
        <w:t>l’article 370/2 du Code civil</w:t>
      </w:r>
      <w:r w:rsidRPr="00CE0C8E">
        <w:t> :</w:t>
      </w:r>
    </w:p>
    <w:p w14:paraId="377F733C" w14:textId="56283620" w:rsidR="00115B37" w:rsidRDefault="00115B37" w:rsidP="00115B37">
      <w:r w:rsidRPr="00CE0C8E">
        <w:t>« L'officier de l'état civil ne peut recevoir dans l'acte de naissance des prénoms prêtant à confusion ou pouvant nuire à l'enfant ou à des tiers. »</w:t>
      </w:r>
    </w:p>
    <w:p w14:paraId="670079B1" w14:textId="588F548E" w:rsidR="001E7273" w:rsidRPr="00CE0C8E" w:rsidRDefault="001E7273" w:rsidP="00115B37">
      <w:r w:rsidRPr="001E7273">
        <w:rPr>
          <w:b/>
          <w:bCs/>
        </w:rPr>
        <w:t>Dans le doute</w:t>
      </w:r>
      <w:r>
        <w:t> : vous pouvez interroger le Parquet.</w:t>
      </w:r>
    </w:p>
    <w:p w14:paraId="4E5D8E98" w14:textId="3A0074D5" w:rsidR="00B24DD8" w:rsidRPr="00CE0C8E" w:rsidRDefault="00B24DD8" w:rsidP="00B24DD8"/>
    <w:bookmarkEnd w:id="0"/>
    <w:p w14:paraId="0E6D3D38" w14:textId="5F23DEF1" w:rsidR="00F54866" w:rsidRPr="00CE0C8E" w:rsidRDefault="00F54866" w:rsidP="00346BEF">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Pour un dossier nationalité : un extrait de naissance italien n’est-il plus valable</w:t>
      </w:r>
      <w:r w:rsidR="00BF0A43" w:rsidRPr="00CE0C8E">
        <w:rPr>
          <w:b/>
          <w:bCs/>
        </w:rPr>
        <w:t xml:space="preserve"> </w:t>
      </w:r>
      <w:r w:rsidRPr="00CE0C8E">
        <w:rPr>
          <w:b/>
          <w:bCs/>
        </w:rPr>
        <w:t>? Faut-il un acte authentique à chaque fois? Est-il obligatoire depuis la loi de janvier 2025 d’enregistrer un acte authentique de naissance dans la BAEC ?</w:t>
      </w:r>
    </w:p>
    <w:p w14:paraId="66AE4DD9" w14:textId="24BBC86F" w:rsidR="00F54866" w:rsidRPr="00CE0C8E" w:rsidRDefault="00BF0A43" w:rsidP="00F54866">
      <w:r w:rsidRPr="00CE0C8E">
        <w:t>Ce n’est pas nouveau</w:t>
      </w:r>
      <w:r w:rsidR="008C6321" w:rsidRPr="00CE0C8E">
        <w:t xml:space="preserve"> ! </w:t>
      </w:r>
      <w:r w:rsidR="008C6321" w:rsidRPr="00CE0C8E">
        <w:rPr>
          <w:b/>
          <w:bCs/>
        </w:rPr>
        <w:t>P</w:t>
      </w:r>
      <w:r w:rsidRPr="00CE0C8E">
        <w:rPr>
          <w:b/>
          <w:bCs/>
        </w:rPr>
        <w:t xml:space="preserve">our un dossier nationalité, il faut </w:t>
      </w:r>
      <w:r w:rsidRPr="00CE0C8E">
        <w:rPr>
          <w:b/>
          <w:bCs/>
          <w:u w:val="single"/>
        </w:rPr>
        <w:t>une copie intégrale de l’acte de naissance</w:t>
      </w:r>
      <w:r w:rsidRPr="00CE0C8E">
        <w:t xml:space="preserve">. </w:t>
      </w:r>
    </w:p>
    <w:p w14:paraId="41A36E53" w14:textId="77777777" w:rsidR="00661B6E" w:rsidRDefault="00B13FAB" w:rsidP="00661B6E">
      <w:r w:rsidRPr="00CE0C8E">
        <w:rPr>
          <w:b/>
          <w:bCs/>
          <w:u w:val="single"/>
        </w:rPr>
        <w:t>L’arrêté royal du 14 janvier 2013</w:t>
      </w:r>
      <w:r w:rsidRPr="00CE0C8E">
        <w:t xml:space="preserve">, lorsqu’il </w:t>
      </w:r>
      <w:r w:rsidRPr="00CE0C8E">
        <w:rPr>
          <w:b/>
          <w:bCs/>
        </w:rPr>
        <w:t>liste les actes et justificatifs à joindre</w:t>
      </w:r>
      <w:r w:rsidRPr="00CE0C8E">
        <w:t xml:space="preserve"> à la déclaration de nationalité, évoque toujours une copie conforme de l'acte de naissance de l'intéressé. Il s’agit de la </w:t>
      </w:r>
      <w:r w:rsidRPr="00CE0C8E">
        <w:rPr>
          <w:b/>
          <w:bCs/>
        </w:rPr>
        <w:t>copie intégrale de l’acte de naissance</w:t>
      </w:r>
      <w:r w:rsidRPr="00CE0C8E">
        <w:t>.</w:t>
      </w:r>
      <w:r w:rsidR="00661B6E">
        <w:t xml:space="preserve"> </w:t>
      </w:r>
      <w:r w:rsidR="00661B6E" w:rsidRPr="00CE0C8E">
        <w:t xml:space="preserve">Cet acte de naissance doit être enregistré dans la BAEC. </w:t>
      </w:r>
    </w:p>
    <w:p w14:paraId="5C3FA223" w14:textId="4AA478FF" w:rsidR="00B13FAB" w:rsidRDefault="00B13FAB" w:rsidP="00B65397">
      <w:r w:rsidRPr="00CE0C8E">
        <w:t xml:space="preserve">Un extrait ne suffit pas. </w:t>
      </w:r>
    </w:p>
    <w:p w14:paraId="530B932E" w14:textId="4321162A" w:rsidR="00811636" w:rsidRDefault="006C7785" w:rsidP="00811636">
      <w:r w:rsidRPr="00BE52FC">
        <w:rPr>
          <w:b/>
          <w:bCs/>
        </w:rPr>
        <w:t>Comme les choses ne sont jamais simple</w:t>
      </w:r>
      <w:r w:rsidR="00F820BE">
        <w:rPr>
          <w:b/>
          <w:bCs/>
        </w:rPr>
        <w:t>s</w:t>
      </w:r>
      <w:r w:rsidR="00BE52FC">
        <w:t> </w:t>
      </w:r>
      <w:r w:rsidR="00BE52FC">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 xml:space="preserve"> e</w:t>
      </w:r>
      <w:r w:rsidR="00811636">
        <w:t xml:space="preserve">n réalité chaque pays remettra un acte de naissance et la terminologie "copie", "extrait", ... dépendra de ce que prévoit la législation dudit pays. </w:t>
      </w:r>
    </w:p>
    <w:p w14:paraId="0066D8F8" w14:textId="39BBAA06" w:rsidR="00811636" w:rsidRDefault="006C7785" w:rsidP="006C7785">
      <w:pPr>
        <w:pStyle w:val="Paragraphedeliste"/>
        <w:numPr>
          <w:ilvl w:val="0"/>
          <w:numId w:val="14"/>
        </w:numPr>
      </w:pPr>
      <w:r w:rsidRPr="00EC6513">
        <w:rPr>
          <w:u w:val="single"/>
        </w:rPr>
        <w:t>Par exemple en</w:t>
      </w:r>
      <w:r w:rsidR="00811636" w:rsidRPr="00EC6513">
        <w:rPr>
          <w:u w:val="single"/>
        </w:rPr>
        <w:t xml:space="preserve"> </w:t>
      </w:r>
      <w:r w:rsidR="00811636" w:rsidRPr="00EC6513">
        <w:rPr>
          <w:b/>
          <w:bCs/>
          <w:u w:val="single"/>
        </w:rPr>
        <w:t>Turquie</w:t>
      </w:r>
      <w:r w:rsidR="00811636">
        <w:t xml:space="preserve"> </w:t>
      </w:r>
      <w:r>
        <w:t xml:space="preserve">c’est d’office </w:t>
      </w:r>
      <w:r w:rsidRPr="006C7785">
        <w:t>un extrait de naissance et non une copie</w:t>
      </w:r>
      <w:r>
        <w:t xml:space="preserve"> : c’est </w:t>
      </w:r>
      <w:r w:rsidRPr="006C7785">
        <w:t xml:space="preserve">un extrait suivant le modèle CIEC </w:t>
      </w:r>
      <w:r>
        <w:t xml:space="preserve">n°16. </w:t>
      </w:r>
    </w:p>
    <w:p w14:paraId="46275A42" w14:textId="77777777" w:rsidR="006C7785" w:rsidRDefault="00811636" w:rsidP="006C7785">
      <w:pPr>
        <w:pStyle w:val="Paragraphedeliste"/>
        <w:numPr>
          <w:ilvl w:val="0"/>
          <w:numId w:val="14"/>
        </w:numPr>
      </w:pPr>
      <w:r w:rsidRPr="00EC6513">
        <w:rPr>
          <w:u w:val="single"/>
        </w:rPr>
        <w:t xml:space="preserve">En </w:t>
      </w:r>
      <w:r w:rsidRPr="00EC6513">
        <w:rPr>
          <w:b/>
          <w:bCs/>
          <w:u w:val="single"/>
        </w:rPr>
        <w:t>Tunisie</w:t>
      </w:r>
      <w:r>
        <w:t xml:space="preserve">, c'est d'office un extrait de naissance et non une copie. </w:t>
      </w:r>
    </w:p>
    <w:p w14:paraId="21CE9619" w14:textId="3D7265F7" w:rsidR="00811636" w:rsidRDefault="00811636" w:rsidP="00811636">
      <w:r>
        <w:t>Il faut analyser chaque pays</w:t>
      </w:r>
      <w:r w:rsidR="006C7785">
        <w:t>…</w:t>
      </w:r>
      <w:r w:rsidR="00EC6513">
        <w:t xml:space="preserve"> A toutes fins utiles, des modèles d’actes sont publiés (pays par pays) dans le module « informations pays » sur OrangeConnect : </w:t>
      </w:r>
      <w:hyperlink r:id="rId5" w:anchor="mc4s2h9g" w:history="1">
        <w:r w:rsidR="00EC6513" w:rsidRPr="00EC6513">
          <w:rPr>
            <w:rStyle w:val="Lienhypertexte"/>
          </w:rPr>
          <w:t>Informations pays - Vanden Broele Connect</w:t>
        </w:r>
      </w:hyperlink>
    </w:p>
    <w:p w14:paraId="1629261B" w14:textId="22C2AF5F" w:rsidR="00B13FAB" w:rsidRDefault="00B13FAB" w:rsidP="00811636">
      <w:r w:rsidRPr="00CE0C8E">
        <w:rPr>
          <w:b/>
          <w:bCs/>
          <w:u w:val="single"/>
        </w:rPr>
        <w:t>Remarque</w:t>
      </w:r>
      <w:r w:rsidRPr="00CE0C8E">
        <w:t xml:space="preserve"> : </w:t>
      </w:r>
      <w:r w:rsidRPr="00CE0C8E">
        <w:rPr>
          <w:b/>
          <w:bCs/>
        </w:rPr>
        <w:t>un extrait d’acte de naissance est aussi un acte authentique</w:t>
      </w:r>
      <w:r w:rsidRPr="00CE0C8E">
        <w:t>. Par exemple</w:t>
      </w:r>
      <w:r w:rsidR="004A6DA3">
        <w:t>,</w:t>
      </w:r>
      <w:r w:rsidRPr="00CE0C8E">
        <w:t xml:space="preserve"> pour un dossier mariage, si les futurs époux vous remettent leur extrait d’acte de naissance, vous pouvez les accepter et </w:t>
      </w:r>
      <w:r w:rsidR="003D2E4B" w:rsidRPr="00CE0C8E">
        <w:t xml:space="preserve">vous devrez </w:t>
      </w:r>
      <w:r w:rsidRPr="00CE0C8E">
        <w:t>l</w:t>
      </w:r>
      <w:r w:rsidR="003D2E4B" w:rsidRPr="00CE0C8E">
        <w:t xml:space="preserve">es </w:t>
      </w:r>
      <w:r w:rsidRPr="00CE0C8E">
        <w:t>enregistrer dans la BAEC. En effet, il n’est obligatoire de fournir la copie intégrale de l’acte de naissance pour un mariage.</w:t>
      </w:r>
    </w:p>
    <w:p w14:paraId="7ACCEAAD" w14:textId="19214767" w:rsidR="00F54866" w:rsidRPr="00CE0C8E" w:rsidRDefault="00F54866" w:rsidP="00346BEF">
      <w:pPr>
        <w:pBdr>
          <w:top w:val="single" w:sz="4" w:space="1" w:color="auto"/>
          <w:left w:val="single" w:sz="4" w:space="4" w:color="auto"/>
          <w:bottom w:val="single" w:sz="4" w:space="1" w:color="auto"/>
          <w:right w:val="single" w:sz="4" w:space="4" w:color="auto"/>
        </w:pBdr>
        <w:shd w:val="clear" w:color="auto" w:fill="FFCC99"/>
        <w:jc w:val="both"/>
        <w:rPr>
          <w:b/>
          <w:bCs/>
        </w:rPr>
      </w:pPr>
      <w:bookmarkStart w:id="1" w:name="_Hlk200115407"/>
      <w:r w:rsidRPr="00CE0C8E">
        <w:rPr>
          <w:b/>
          <w:bCs/>
        </w:rPr>
        <w:t xml:space="preserve">Une citoyenne est en fin de vie : un certificat de l'hôpital où elle se trouve, hors de notre commune, l’atteste. Si elle souhaite se marier quel est l’officier de l’état civil compétent ? </w:t>
      </w:r>
      <w:r w:rsidR="00346BEF" w:rsidRPr="00CE0C8E">
        <w:rPr>
          <w:b/>
          <w:bCs/>
        </w:rPr>
        <w:t>Celui de notre commune (où elle est domiciliée) ? Ou celui de la commune où se trouve l’hôpital ? Comment se déroule la procédure ?</w:t>
      </w:r>
    </w:p>
    <w:p w14:paraId="5D456C3E" w14:textId="7FECE162" w:rsidR="005C66D6" w:rsidRPr="00CE0C8E" w:rsidRDefault="008C6321" w:rsidP="005C66D6">
      <w:bookmarkStart w:id="2" w:name="_Hlk200115587"/>
      <w:r w:rsidRPr="00CE0C8E">
        <w:rPr>
          <w:b/>
          <w:bCs/>
        </w:rPr>
        <w:t>Si</w:t>
      </w:r>
      <w:r w:rsidR="005C66D6" w:rsidRPr="00CE0C8E">
        <w:rPr>
          <w:b/>
          <w:bCs/>
        </w:rPr>
        <w:t xml:space="preserve"> la résidence actuelle de l'un </w:t>
      </w:r>
      <w:r w:rsidRPr="00CE0C8E">
        <w:rPr>
          <w:b/>
          <w:bCs/>
        </w:rPr>
        <w:t xml:space="preserve">des futurs époux </w:t>
      </w:r>
      <w:r w:rsidR="005C66D6" w:rsidRPr="00CE0C8E">
        <w:t xml:space="preserve">ne correspond pas, pour des motifs légitimes, à </w:t>
      </w:r>
      <w:r w:rsidRPr="00CE0C8E">
        <w:t>celle où il est inscrit</w:t>
      </w:r>
      <w:r w:rsidR="005C66D6" w:rsidRPr="00CE0C8E">
        <w:t xml:space="preserve"> (par exemple lorsque l'intéressé est hospitalisé, etc.), </w:t>
      </w:r>
      <w:r w:rsidR="005C66D6" w:rsidRPr="00CE0C8E">
        <w:rPr>
          <w:b/>
          <w:bCs/>
        </w:rPr>
        <w:t>la déclaration peut être faite à l'officier de l'état civil de la commune de la résidence actuelle de l'un des futurs époux</w:t>
      </w:r>
      <w:r w:rsidR="005C66D6" w:rsidRPr="00CE0C8E">
        <w:t xml:space="preserve"> (…).</w:t>
      </w:r>
      <w:r w:rsidR="00443ADF" w:rsidRPr="00CE0C8E">
        <w:t> »</w:t>
      </w:r>
      <w:r w:rsidR="007177AC" w:rsidRPr="00CE0C8E">
        <w:t xml:space="preserve"> Cette possibilité est inscrite à </w:t>
      </w:r>
      <w:r w:rsidR="007177AC" w:rsidRPr="00CE0C8E">
        <w:rPr>
          <w:b/>
          <w:bCs/>
        </w:rPr>
        <w:t>l’art. 164/1 du Code civil</w:t>
      </w:r>
      <w:r w:rsidR="00EF39D6" w:rsidRPr="00CE0C8E">
        <w:t xml:space="preserve"> est précisée dans la circulaire du 6/09/2013. </w:t>
      </w:r>
    </w:p>
    <w:p w14:paraId="4B56768A" w14:textId="3D8F586D" w:rsidR="005C66D6" w:rsidRPr="00CE0C8E" w:rsidRDefault="007177AC" w:rsidP="005C66D6">
      <w:r w:rsidRPr="00CE0C8E">
        <w:lastRenderedPageBreak/>
        <w:t>U</w:t>
      </w:r>
      <w:r w:rsidR="005C66D6" w:rsidRPr="00CE0C8E">
        <w:t>n établissement hospitalier</w:t>
      </w:r>
      <w:r w:rsidRPr="00CE0C8E">
        <w:t xml:space="preserve"> </w:t>
      </w:r>
      <w:r w:rsidR="005C66D6" w:rsidRPr="00CE0C8E">
        <w:t xml:space="preserve">peut donc être considéré comme résidence temporaire pour justifier la compétence territoriale de l’officier de l’état civil. </w:t>
      </w:r>
    </w:p>
    <w:p w14:paraId="79984E87" w14:textId="33E43987" w:rsidR="005C66D6" w:rsidRPr="00CE0C8E" w:rsidRDefault="00EF39D6" w:rsidP="005C66D6">
      <w:r w:rsidRPr="00CE0C8E">
        <w:t>Dans le cas présent, l</w:t>
      </w:r>
      <w:r w:rsidR="005C66D6" w:rsidRPr="00CE0C8E">
        <w:t xml:space="preserve">a déclaration de mariage doit donc se faire </w:t>
      </w:r>
      <w:r w:rsidR="005C66D6" w:rsidRPr="00CE0C8E">
        <w:rPr>
          <w:u w:val="single"/>
        </w:rPr>
        <w:t>dans la commune où se trouve l’hôpital</w:t>
      </w:r>
      <w:r w:rsidR="003D2E4B" w:rsidRPr="00CE0C8E">
        <w:rPr>
          <w:u w:val="single"/>
        </w:rPr>
        <w:t>,</w:t>
      </w:r>
      <w:r w:rsidR="005C66D6" w:rsidRPr="00CE0C8E">
        <w:t xml:space="preserve"> </w:t>
      </w:r>
      <w:r w:rsidR="001E7F1C" w:rsidRPr="00CE0C8E">
        <w:t>sur base</w:t>
      </w:r>
      <w:r w:rsidR="005C66D6" w:rsidRPr="00CE0C8E">
        <w:t xml:space="preserve"> </w:t>
      </w:r>
      <w:r w:rsidR="001E7F1C" w:rsidRPr="00CE0C8E">
        <w:t>de l’attestation de l’hôpital.</w:t>
      </w:r>
    </w:p>
    <w:p w14:paraId="6CCE4CD2" w14:textId="47946EEB" w:rsidR="00443ADF" w:rsidRPr="00CE0C8E" w:rsidRDefault="00443ADF" w:rsidP="005C66D6">
      <w:pPr>
        <w:rPr>
          <w:b/>
          <w:bCs/>
        </w:rPr>
      </w:pPr>
      <w:r w:rsidRPr="00CE0C8E">
        <w:rPr>
          <w:b/>
          <w:bCs/>
        </w:rPr>
        <w:t>L’avis du procureur</w:t>
      </w:r>
      <w:r w:rsidR="007C710B" w:rsidRPr="00CE0C8E">
        <w:rPr>
          <w:b/>
          <w:bCs/>
        </w:rPr>
        <w:t xml:space="preserve"> </w:t>
      </w:r>
      <w:r w:rsidR="00B24DD8" w:rsidRPr="00CE0C8E">
        <w:rPr>
          <w:b/>
          <w:bCs/>
        </w:rPr>
        <w:t>est requis dans certains cas !</w:t>
      </w:r>
    </w:p>
    <w:p w14:paraId="7C1B0578" w14:textId="7A5582D4" w:rsidR="001E7F1C" w:rsidRPr="00CE0C8E" w:rsidRDefault="00B24DD8" w:rsidP="00B24DD8">
      <w:pPr>
        <w:pStyle w:val="Paragraphedeliste"/>
        <w:numPr>
          <w:ilvl w:val="0"/>
          <w:numId w:val="11"/>
        </w:numPr>
      </w:pPr>
      <w:r w:rsidRPr="00CE0C8E">
        <w:rPr>
          <w:b/>
          <w:bCs/>
        </w:rPr>
        <w:t>S</w:t>
      </w:r>
      <w:r w:rsidR="001E7F1C" w:rsidRPr="00CE0C8E">
        <w:rPr>
          <w:b/>
          <w:bCs/>
        </w:rPr>
        <w:t xml:space="preserve">i les futurs époux souhaitent que le mariage </w:t>
      </w:r>
      <w:r w:rsidR="007C710B" w:rsidRPr="00CE0C8E">
        <w:rPr>
          <w:b/>
          <w:bCs/>
        </w:rPr>
        <w:t>soit</w:t>
      </w:r>
      <w:r w:rsidR="001E7F1C" w:rsidRPr="00CE0C8E">
        <w:rPr>
          <w:b/>
          <w:bCs/>
        </w:rPr>
        <w:t xml:space="preserve"> célébré « in extremis »</w:t>
      </w:r>
      <w:r w:rsidR="001E7F1C" w:rsidRPr="00CE0C8E">
        <w:t xml:space="preserve">, c’est-à-dire </w:t>
      </w:r>
      <w:r w:rsidR="007202FC" w:rsidRPr="00CE0C8E">
        <w:t>s</w:t>
      </w:r>
      <w:r w:rsidR="001E7F1C" w:rsidRPr="00CE0C8E">
        <w:t>’il</w:t>
      </w:r>
      <w:r w:rsidR="005F7E2D" w:rsidRPr="00CE0C8E">
        <w:t>s</w:t>
      </w:r>
      <w:r w:rsidR="001E7F1C" w:rsidRPr="00CE0C8E">
        <w:t xml:space="preserve"> souhaitent </w:t>
      </w:r>
      <w:r w:rsidR="001E7F1C" w:rsidRPr="00CE0C8E">
        <w:rPr>
          <w:b/>
          <w:bCs/>
        </w:rPr>
        <w:t xml:space="preserve">obtenir </w:t>
      </w:r>
      <w:r w:rsidR="001E7F1C" w:rsidRPr="00CE0C8E">
        <w:rPr>
          <w:b/>
          <w:bCs/>
          <w:u w:val="single"/>
        </w:rPr>
        <w:t>une dérogation au délai de 14 jours après la signature de la déclaration de mariage</w:t>
      </w:r>
      <w:r w:rsidR="00443ADF" w:rsidRPr="00CE0C8E">
        <w:t xml:space="preserve">, ils doivent dans ce cas obtenir l’accord du procureur. </w:t>
      </w:r>
    </w:p>
    <w:p w14:paraId="5896E169" w14:textId="79332E32" w:rsidR="00443ADF" w:rsidRPr="00CE0C8E" w:rsidRDefault="00443ADF" w:rsidP="00B24DD8">
      <w:pPr>
        <w:ind w:left="720"/>
      </w:pPr>
      <w:r w:rsidRPr="00CE0C8E">
        <w:t>L’état de la maladie doit être attesté par un certificat médical précisant :</w:t>
      </w:r>
    </w:p>
    <w:p w14:paraId="2F5261BF" w14:textId="0DB1A3BD" w:rsidR="00443ADF" w:rsidRPr="00CE0C8E" w:rsidRDefault="00443ADF" w:rsidP="00B24DD8">
      <w:pPr>
        <w:pStyle w:val="Paragraphedeliste"/>
        <w:numPr>
          <w:ilvl w:val="0"/>
          <w:numId w:val="2"/>
        </w:numPr>
        <w:ind w:left="1440"/>
      </w:pPr>
      <w:r w:rsidRPr="00CE0C8E">
        <w:t>que les jours de la personne sont en danger ;</w:t>
      </w:r>
    </w:p>
    <w:p w14:paraId="067CA5BF" w14:textId="60770508" w:rsidR="00443ADF" w:rsidRPr="00CE0C8E" w:rsidRDefault="00443ADF" w:rsidP="00B24DD8">
      <w:pPr>
        <w:pStyle w:val="Paragraphedeliste"/>
        <w:numPr>
          <w:ilvl w:val="0"/>
          <w:numId w:val="2"/>
        </w:numPr>
        <w:ind w:left="1440"/>
      </w:pPr>
      <w:r w:rsidRPr="00CE0C8E">
        <w:t>que l’intéressé est incapable de se déplacer ;</w:t>
      </w:r>
    </w:p>
    <w:p w14:paraId="294ABF07" w14:textId="04BD9B21" w:rsidR="00443ADF" w:rsidRPr="00CE0C8E" w:rsidRDefault="00443ADF" w:rsidP="00B24DD8">
      <w:pPr>
        <w:pStyle w:val="Paragraphedeliste"/>
        <w:numPr>
          <w:ilvl w:val="0"/>
          <w:numId w:val="2"/>
        </w:numPr>
        <w:ind w:left="1440"/>
      </w:pPr>
      <w:r w:rsidRPr="00CE0C8E">
        <w:t>et qu’il est toujours en possession de toutes ses facultés mentales.</w:t>
      </w:r>
    </w:p>
    <w:p w14:paraId="40742B2D" w14:textId="2BCF921F" w:rsidR="00443ADF" w:rsidRPr="00CE0C8E" w:rsidRDefault="00443ADF" w:rsidP="00B24DD8">
      <w:pPr>
        <w:ind w:left="720"/>
      </w:pPr>
      <w:r w:rsidRPr="00CE0C8E">
        <w:t xml:space="preserve">Le procureur du Roi de l’arrondissement judiciaire dont dépend la commune de l’hôpital (où sera célébré le mariage) peut partiellement raccourcir ou supprimer le délai de 14 jours suivant la gravité de l’évolution de la maladie. La requête de dispense ou de dispense partielle du délai de déclaration doit être adressée au parquet par le candidat au mariage. </w:t>
      </w:r>
    </w:p>
    <w:p w14:paraId="3244D8C2" w14:textId="2EBBEE6B" w:rsidR="00B24DD8" w:rsidRPr="00CE0C8E" w:rsidRDefault="00B24DD8" w:rsidP="00B24DD8">
      <w:pPr>
        <w:pStyle w:val="Paragraphedeliste"/>
        <w:numPr>
          <w:ilvl w:val="0"/>
          <w:numId w:val="11"/>
        </w:numPr>
      </w:pPr>
      <w:r w:rsidRPr="00CE0C8E">
        <w:t xml:space="preserve">Le procureur du Roi peut aussi </w:t>
      </w:r>
      <w:r w:rsidRPr="00CE0C8E">
        <w:rPr>
          <w:b/>
          <w:bCs/>
        </w:rPr>
        <w:t>dispenser de la déclaration de mariage</w:t>
      </w:r>
      <w:r w:rsidRPr="00CE0C8E">
        <w:t xml:space="preserve"> en elle-même. Cela peut s'avérer utile si le futur époux qui est à l'hôpital n’est pas en mesure de légaliser sa procuration auprès de sa commune d'inscription.</w:t>
      </w:r>
    </w:p>
    <w:bookmarkEnd w:id="1"/>
    <w:bookmarkEnd w:id="2"/>
    <w:p w14:paraId="6A71B428" w14:textId="77777777" w:rsidR="00346BEF" w:rsidRPr="00CE0C8E" w:rsidRDefault="00346BEF" w:rsidP="00F54866"/>
    <w:p w14:paraId="13FBF753" w14:textId="74E9E38B" w:rsidR="00346BEF" w:rsidRPr="00CE0C8E" w:rsidRDefault="00346BEF" w:rsidP="00346BEF">
      <w:pPr>
        <w:pBdr>
          <w:top w:val="single" w:sz="4" w:space="1" w:color="auto"/>
          <w:left w:val="single" w:sz="4" w:space="4" w:color="auto"/>
          <w:bottom w:val="single" w:sz="4" w:space="1" w:color="auto"/>
          <w:right w:val="single" w:sz="4" w:space="4" w:color="auto"/>
        </w:pBdr>
        <w:shd w:val="clear" w:color="auto" w:fill="FFCC99"/>
        <w:jc w:val="both"/>
        <w:rPr>
          <w:b/>
          <w:bCs/>
        </w:rPr>
      </w:pPr>
      <w:bookmarkStart w:id="3" w:name="_Hlk200114671"/>
      <w:r w:rsidRPr="00CE0C8E">
        <w:rPr>
          <w:b/>
          <w:bCs/>
        </w:rPr>
        <w:t>Doit</w:t>
      </w:r>
      <w:r w:rsidR="006965E8" w:rsidRPr="00CE0C8E">
        <w:rPr>
          <w:b/>
          <w:bCs/>
        </w:rPr>
        <w:t>-</w:t>
      </w:r>
      <w:r w:rsidRPr="00CE0C8E">
        <w:rPr>
          <w:b/>
          <w:bCs/>
        </w:rPr>
        <w:t>on respecter les 6 mois d'attente lors d'une radiation d’office à chaque fois? Quels sont les cas qui ne le précisent pas ?</w:t>
      </w:r>
    </w:p>
    <w:p w14:paraId="7497038F" w14:textId="5178F350" w:rsidR="00346BEF" w:rsidRPr="00CE0C8E" w:rsidRDefault="00443ADF" w:rsidP="007A1694">
      <w:r w:rsidRPr="00CE0C8E">
        <w:t>La règle de base est</w:t>
      </w:r>
      <w:r w:rsidR="007A1694" w:rsidRPr="00CE0C8E">
        <w:t xml:space="preserve"> que si l’enquête de voisinage accompagnée d'un rapport de police montre qu'une personne est absente de sa résidence principale </w:t>
      </w:r>
      <w:r w:rsidR="007A1694" w:rsidRPr="00CE0C8E">
        <w:rPr>
          <w:b/>
          <w:bCs/>
        </w:rPr>
        <w:t>depuis plus de six mois sans interruption</w:t>
      </w:r>
      <w:r w:rsidR="007A1694" w:rsidRPr="00CE0C8E">
        <w:t xml:space="preserve">, sans avoir fait de déclaration de changement d'adresse ou sans avoir déclaré son absence temporaire : on procède à la radiation d’office. </w:t>
      </w:r>
    </w:p>
    <w:p w14:paraId="321AC6D1" w14:textId="599A1A57" w:rsidR="007A1694" w:rsidRPr="00CE0C8E" w:rsidRDefault="007A1694" w:rsidP="007A1694">
      <w:r w:rsidRPr="00CE0C8E">
        <w:t xml:space="preserve">Comme le précisent les instructions générales, c’est une </w:t>
      </w:r>
      <w:r w:rsidRPr="00CE0C8E">
        <w:rPr>
          <w:b/>
          <w:bCs/>
        </w:rPr>
        <w:t>mesure exceptionnelle</w:t>
      </w:r>
      <w:r w:rsidRPr="00CE0C8E">
        <w:t xml:space="preserve">. S'il existe de simples indices de la présence d'une personne dans une autre commune, il y a lieu d'y envoyer plutôt le formulaire « modèle 6 » que de radier d'office. La RO intervient lorsque tous les efforts pour déterminer la résidence principale sont restés vains. </w:t>
      </w:r>
    </w:p>
    <w:p w14:paraId="7A6D6D6C" w14:textId="67258336" w:rsidR="00E415E0" w:rsidRPr="00CE0C8E" w:rsidRDefault="00E415E0" w:rsidP="007A1694">
      <w:r w:rsidRPr="00CE0C8E">
        <w:t>Il est donc préférable de respecter la procédure. Si le citoyen introduit un recours contre sa RO et que l'enquête a été bâclée, cela risque de porter préjudice à la commune. Il est donc conseillé de faire mener 3 enquêtes par la police sur la période des 6 mois pour s'assurer de la "disparition" administrative de l'intéressé.</w:t>
      </w:r>
    </w:p>
    <w:p w14:paraId="4B0C6CB8" w14:textId="34959D4F" w:rsidR="007A1694" w:rsidRPr="00CE0C8E" w:rsidRDefault="007A1694" w:rsidP="007A1694">
      <w:r w:rsidRPr="00CE0C8E">
        <w:rPr>
          <w:u w:val="single"/>
        </w:rPr>
        <w:t>Il y a une exception</w:t>
      </w:r>
      <w:r w:rsidRPr="00CE0C8E">
        <w:t> :</w:t>
      </w:r>
    </w:p>
    <w:p w14:paraId="1FA22109" w14:textId="20D64DB7" w:rsidR="003D3633" w:rsidRPr="00CE0C8E" w:rsidRDefault="003D3633" w:rsidP="003D3633">
      <w:r w:rsidRPr="00CE0C8E">
        <w:t xml:space="preserve">Lorsque le CPAS envoie l’attestation Modèle 2 à la commune en vue de </w:t>
      </w:r>
      <w:r w:rsidRPr="00CE0C8E">
        <w:rPr>
          <w:b/>
          <w:bCs/>
        </w:rPr>
        <w:t>l’inscription d’une personne en adresse de référence</w:t>
      </w:r>
      <w:r w:rsidRPr="00CE0C8E">
        <w:t> :</w:t>
      </w:r>
    </w:p>
    <w:p w14:paraId="2FE23176" w14:textId="10F28E99" w:rsidR="003D3633" w:rsidRPr="00CE0C8E" w:rsidRDefault="003D3633" w:rsidP="003D3633">
      <w:pPr>
        <w:pStyle w:val="Paragraphedeliste"/>
        <w:numPr>
          <w:ilvl w:val="0"/>
          <w:numId w:val="3"/>
        </w:numPr>
      </w:pPr>
      <w:r w:rsidRPr="00CE0C8E">
        <w:t>Par cette attestation, le CPAS confirme que la personne a droit à l’aide sociale mais que son inscription dans les registres ne correspond plus à la réalité.</w:t>
      </w:r>
    </w:p>
    <w:p w14:paraId="4C2EDA0F" w14:textId="5E582868" w:rsidR="003D3633" w:rsidRDefault="003D3633" w:rsidP="003D3633">
      <w:pPr>
        <w:pStyle w:val="Paragraphedeliste"/>
        <w:numPr>
          <w:ilvl w:val="0"/>
          <w:numId w:val="3"/>
        </w:numPr>
      </w:pPr>
      <w:r w:rsidRPr="00CE0C8E">
        <w:lastRenderedPageBreak/>
        <w:t xml:space="preserve">La commune est alors invitée à mener un enquête et si cette enquête confirme que la personne ne réside plus à l’adresse </w:t>
      </w:r>
      <w:r w:rsidR="00234633" w:rsidRPr="00CE0C8E">
        <w:t>la commune doit</w:t>
      </w:r>
      <w:r w:rsidRPr="00CE0C8E">
        <w:t xml:space="preserve"> la radier d’office. La régularisation de cette situation doit se faire </w:t>
      </w:r>
      <w:r w:rsidRPr="00CE0C8E">
        <w:rPr>
          <w:b/>
          <w:bCs/>
        </w:rPr>
        <w:t>dans un délai d’un mois</w:t>
      </w:r>
      <w:r w:rsidRPr="00CE0C8E">
        <w:t>.</w:t>
      </w:r>
    </w:p>
    <w:p w14:paraId="433F362C" w14:textId="7056EA5A" w:rsidR="0035397A" w:rsidRDefault="00EC6CB3" w:rsidP="0035397A">
      <w:pPr>
        <w:rPr>
          <w:b/>
          <w:bCs/>
        </w:rPr>
      </w:pPr>
      <w:r w:rsidRPr="008101C7">
        <w:rPr>
          <w:b/>
          <w:bCs/>
        </w:rPr>
        <w:t>Lorsqu’une enquête aboutit à la conclusion qu’un citoyen réside à une adresse sans en avoir averti la commune concernée</w:t>
      </w:r>
      <w:r w:rsidR="008101C7">
        <w:t>,</w:t>
      </w:r>
      <w:r>
        <w:t xml:space="preserve"> et si ce citoyen ne donne pas suite aux convocations </w:t>
      </w:r>
      <w:r w:rsidR="00661B6E">
        <w:t xml:space="preserve">de la commune, il faudra procéder à </w:t>
      </w:r>
      <w:r w:rsidR="00661B6E" w:rsidRPr="00F73B11">
        <w:rPr>
          <w:b/>
          <w:bCs/>
        </w:rPr>
        <w:t>l’inscription d’office</w:t>
      </w:r>
      <w:r w:rsidR="00661B6E">
        <w:t xml:space="preserve">. Pour en savoir plus, c’est ici : </w:t>
      </w:r>
      <w:hyperlink r:id="rId6" w:history="1">
        <w:r w:rsidR="00661B6E" w:rsidRPr="00F73B11">
          <w:rPr>
            <w:rStyle w:val="Lienhypertexte"/>
            <w:b/>
            <w:bCs/>
          </w:rPr>
          <w:t>Focus - L'inscription d'office - Vanden Broele Connect</w:t>
        </w:r>
      </w:hyperlink>
    </w:p>
    <w:p w14:paraId="57784354" w14:textId="77777777" w:rsidR="008101C7" w:rsidRPr="00F73B11" w:rsidRDefault="008101C7" w:rsidP="0035397A">
      <w:pPr>
        <w:rPr>
          <w:b/>
          <w:bCs/>
        </w:rPr>
      </w:pPr>
    </w:p>
    <w:bookmarkEnd w:id="3"/>
    <w:p w14:paraId="56832891" w14:textId="616360E5" w:rsidR="00346BEF" w:rsidRPr="00CE0C8E" w:rsidRDefault="00346BEF" w:rsidP="00346BEF">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 xml:space="preserve">Pourquoi certaines </w:t>
      </w:r>
      <w:r w:rsidR="00862A8B">
        <w:rPr>
          <w:b/>
          <w:bCs/>
        </w:rPr>
        <w:t xml:space="preserve">entreprises de </w:t>
      </w:r>
      <w:r w:rsidRPr="00CE0C8E">
        <w:rPr>
          <w:b/>
          <w:bCs/>
        </w:rPr>
        <w:t xml:space="preserve">pompes funèbres nous </w:t>
      </w:r>
      <w:r w:rsidR="009203EC" w:rsidRPr="00CE0C8E">
        <w:rPr>
          <w:b/>
          <w:bCs/>
        </w:rPr>
        <w:t>fourniss</w:t>
      </w:r>
      <w:r w:rsidRPr="00CE0C8E">
        <w:rPr>
          <w:b/>
          <w:bCs/>
        </w:rPr>
        <w:t xml:space="preserve">ent encore des autorisations des familles pour la délivrance de l’extrait de décès? </w:t>
      </w:r>
      <w:r w:rsidR="00CE0C8E" w:rsidRPr="00CE0C8E">
        <w:rPr>
          <w:b/>
          <w:bCs/>
        </w:rPr>
        <w:t>Sommes-nous</w:t>
      </w:r>
      <w:r w:rsidRPr="00CE0C8E">
        <w:rPr>
          <w:b/>
          <w:bCs/>
        </w:rPr>
        <w:t xml:space="preserve"> encore dans cette obligation ?</w:t>
      </w:r>
    </w:p>
    <w:p w14:paraId="00663C02" w14:textId="1AD0E2AB" w:rsidR="00234633" w:rsidRPr="00CE0C8E" w:rsidRDefault="00234633" w:rsidP="00F54866">
      <w:r w:rsidRPr="00CE0C8E">
        <w:t xml:space="preserve">Les pompes funèbres </w:t>
      </w:r>
      <w:r w:rsidRPr="00C76379">
        <w:rPr>
          <w:b/>
          <w:bCs/>
        </w:rPr>
        <w:t xml:space="preserve">ne doivent plus présenter de procuration pour obtenir </w:t>
      </w:r>
      <w:r w:rsidR="00C76379">
        <w:rPr>
          <w:b/>
          <w:bCs/>
        </w:rPr>
        <w:t>l’acte de décès</w:t>
      </w:r>
      <w:r w:rsidRPr="00CE0C8E">
        <w:t xml:space="preserve">, ce n’est donc plus une obligation ! </w:t>
      </w:r>
    </w:p>
    <w:p w14:paraId="3FA38E6A" w14:textId="1E1AACDC" w:rsidR="00346BEF" w:rsidRDefault="00234633" w:rsidP="00F54866">
      <w:r w:rsidRPr="00CE0C8E">
        <w:t>Mais elles doivent cependant toujours être mandatées par la famille ou toute autre personne chargée de pourvoir aux funérailles pour la gestion du corps.</w:t>
      </w:r>
    </w:p>
    <w:p w14:paraId="6917180F" w14:textId="78539FD3" w:rsidR="00C76379" w:rsidRDefault="00C76379" w:rsidP="00F54866">
      <w:r w:rsidRPr="008101C7">
        <w:rPr>
          <w:b/>
          <w:bCs/>
        </w:rPr>
        <w:t>A la question de savoir si vous devez exiger que les PF vous remettent le mandat</w:t>
      </w:r>
      <w:r>
        <w:t>, voici ce qu’a indiqué le GAPEC :</w:t>
      </w:r>
    </w:p>
    <w:p w14:paraId="5EB2FF73" w14:textId="2D9218DD" w:rsidR="00C76379" w:rsidRPr="00C76379" w:rsidRDefault="00C76379" w:rsidP="00C76379">
      <w:pPr>
        <w:shd w:val="clear" w:color="auto" w:fill="F2F2F2" w:themeFill="background1" w:themeFillShade="F2"/>
        <w:rPr>
          <w:i/>
          <w:iCs/>
        </w:rPr>
      </w:pPr>
      <w:r w:rsidRPr="00C76379">
        <w:rPr>
          <w:i/>
          <w:iCs/>
        </w:rPr>
        <w:t>« Le mandat, document interne au secteur funéraire, n’est de base pas un document légalement requis au regard du CDLD, pour l’OEC, en vue de gérer une déclaration de décès et de délivrer les diverses autorisations quant aux funérailles.</w:t>
      </w:r>
    </w:p>
    <w:p w14:paraId="13FEB4F3" w14:textId="77777777" w:rsidR="00C76379" w:rsidRPr="00C76379" w:rsidRDefault="00C76379" w:rsidP="00C76379">
      <w:pPr>
        <w:shd w:val="clear" w:color="auto" w:fill="F2F2F2" w:themeFill="background1" w:themeFillShade="F2"/>
        <w:rPr>
          <w:i/>
          <w:iCs/>
        </w:rPr>
      </w:pPr>
      <w:r w:rsidRPr="00C76379">
        <w:rPr>
          <w:i/>
          <w:iCs/>
        </w:rPr>
        <w:t>A nos yeux et sur base de la pratique de terrain, le mandat n’est donc pas un document à réclamer d’office aux sociétés de Pompes funèbres.</w:t>
      </w:r>
    </w:p>
    <w:p w14:paraId="2D707D69" w14:textId="77777777" w:rsidR="00C76379" w:rsidRPr="00C76379" w:rsidRDefault="00C76379" w:rsidP="00C76379">
      <w:pPr>
        <w:shd w:val="clear" w:color="auto" w:fill="F2F2F2" w:themeFill="background1" w:themeFillShade="F2"/>
        <w:rPr>
          <w:i/>
          <w:iCs/>
        </w:rPr>
      </w:pPr>
      <w:r w:rsidRPr="00C76379">
        <w:rPr>
          <w:b/>
          <w:bCs/>
          <w:i/>
          <w:iCs/>
        </w:rPr>
        <w:t>Le gestionnaire public est toutefois libre, dans le cadre de ses procédures internes, d’en solliciter présentation s’il l’estime nécessaire et/ou utile</w:t>
      </w:r>
      <w:r w:rsidRPr="00C76379">
        <w:rPr>
          <w:i/>
          <w:iCs/>
        </w:rPr>
        <w:t>.</w:t>
      </w:r>
    </w:p>
    <w:p w14:paraId="322328F3" w14:textId="77777777" w:rsidR="008101C7" w:rsidRDefault="00C76379" w:rsidP="00C76379">
      <w:pPr>
        <w:shd w:val="clear" w:color="auto" w:fill="F2F2F2" w:themeFill="background1" w:themeFillShade="F2"/>
        <w:rPr>
          <w:i/>
          <w:iCs/>
        </w:rPr>
      </w:pPr>
      <w:r w:rsidRPr="00C76379">
        <w:rPr>
          <w:i/>
          <w:iCs/>
        </w:rPr>
        <w:t>En cas de crémation, sans dernières volontés du défunt, la demande d’autorisation de crémation prévue à l’art. L1232-23, §1er permettra aisément d’identifier, si nécessaire, la personne se prétendant dûment qualifiée pour pourvoir aux funérailles. </w:t>
      </w:r>
    </w:p>
    <w:p w14:paraId="33E30A65" w14:textId="4FA96660" w:rsidR="00C76379" w:rsidRPr="00C76379" w:rsidRDefault="008101C7" w:rsidP="00C76379">
      <w:pPr>
        <w:shd w:val="clear" w:color="auto" w:fill="F2F2F2" w:themeFill="background1" w:themeFillShade="F2"/>
        <w:rPr>
          <w:i/>
          <w:iCs/>
        </w:rPr>
      </w:pPr>
      <w:r w:rsidRPr="008101C7">
        <w:rPr>
          <w:b/>
          <w:bCs/>
          <w:i/>
          <w:iCs/>
        </w:rPr>
        <w:t>En cas de litige</w:t>
      </w:r>
      <w:r w:rsidRPr="008101C7">
        <w:rPr>
          <w:i/>
          <w:iCs/>
        </w:rPr>
        <w:t xml:space="preserve"> quant à l’organisation des obsèques, le choix quant au mode de sépulture et/ou, le cas échéant, de la destination des cendres, le fameux mandat permettrait de déterminer qui s’est éventuellement prétendu personne qualifiée pour pourvoir aux funérailles (PQPPF), afin d’en vérifier l’exactitude au regard de la définition inscrite au L1232-18° CDLD.</w:t>
      </w:r>
      <w:r>
        <w:rPr>
          <w:i/>
          <w:iCs/>
        </w:rPr>
        <w:t xml:space="preserve"> </w:t>
      </w:r>
      <w:r w:rsidR="00C76379" w:rsidRPr="00C76379">
        <w:rPr>
          <w:i/>
          <w:iCs/>
        </w:rPr>
        <w:t>»</w:t>
      </w:r>
    </w:p>
    <w:p w14:paraId="1E8F5B41" w14:textId="77777777" w:rsidR="00346BEF" w:rsidRPr="00CE0C8E" w:rsidRDefault="00346BEF" w:rsidP="00F54866"/>
    <w:p w14:paraId="609EFE6B" w14:textId="592AA244" w:rsidR="00346BEF" w:rsidRPr="00CE0C8E" w:rsidRDefault="00346BEF" w:rsidP="00346BEF">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Contre l'acharnement thérapeutique : devons-nous faire quelque chose dans les administrations ou seul le médecin doit-il remplir un document ? Est-ce bien différent de l'euthanasie et du don d'organes ? Les citoyens confondent souvent les deux…</w:t>
      </w:r>
    </w:p>
    <w:p w14:paraId="3B2036DD" w14:textId="557FAF48" w:rsidR="00346BEF" w:rsidRPr="00CE0C8E" w:rsidRDefault="004B7C52" w:rsidP="00F54866">
      <w:r w:rsidRPr="00CE0C8E">
        <w:t xml:space="preserve">Il n’y a </w:t>
      </w:r>
      <w:r w:rsidRPr="00CE0C8E">
        <w:rPr>
          <w:b/>
          <w:bCs/>
          <w:u w:val="single"/>
        </w:rPr>
        <w:t xml:space="preserve">pas de dispositions prévues à proprement parler sur </w:t>
      </w:r>
      <w:r w:rsidR="0059443F" w:rsidRPr="00CE0C8E">
        <w:rPr>
          <w:b/>
          <w:bCs/>
          <w:u w:val="single"/>
        </w:rPr>
        <w:t>« </w:t>
      </w:r>
      <w:r w:rsidRPr="00CE0C8E">
        <w:rPr>
          <w:b/>
          <w:bCs/>
          <w:u w:val="single"/>
        </w:rPr>
        <w:t>l’acharnement thérapeutique</w:t>
      </w:r>
      <w:r w:rsidR="0059443F" w:rsidRPr="00CE0C8E">
        <w:rPr>
          <w:b/>
          <w:bCs/>
          <w:u w:val="single"/>
        </w:rPr>
        <w:t> »</w:t>
      </w:r>
      <w:r w:rsidRPr="00CE0C8E">
        <w:rPr>
          <w:b/>
          <w:bCs/>
        </w:rPr>
        <w:t>.</w:t>
      </w:r>
      <w:r w:rsidRPr="00CE0C8E">
        <w:t xml:space="preserve"> Mais bien sur </w:t>
      </w:r>
      <w:r w:rsidRPr="00CE0C8E">
        <w:rPr>
          <w:b/>
          <w:bCs/>
        </w:rPr>
        <w:t>l’euthanasie</w:t>
      </w:r>
      <w:r w:rsidRPr="00CE0C8E">
        <w:t xml:space="preserve"> et le </w:t>
      </w:r>
      <w:r w:rsidRPr="00CE0C8E">
        <w:rPr>
          <w:b/>
          <w:bCs/>
        </w:rPr>
        <w:t>don d’organes</w:t>
      </w:r>
      <w:r w:rsidR="00EF39D6" w:rsidRPr="00CE0C8E">
        <w:rPr>
          <w:b/>
          <w:bCs/>
        </w:rPr>
        <w:t>,</w:t>
      </w:r>
      <w:r w:rsidRPr="00CE0C8E">
        <w:t xml:space="preserve"> </w:t>
      </w:r>
      <w:r w:rsidR="00234633" w:rsidRPr="00CE0C8E">
        <w:t>qui font l’objet de dispositions légales distinctes :</w:t>
      </w:r>
    </w:p>
    <w:p w14:paraId="5390F84B" w14:textId="47633FD7" w:rsidR="00234633" w:rsidRPr="00CE0C8E" w:rsidRDefault="0057056C" w:rsidP="0057056C">
      <w:pPr>
        <w:pStyle w:val="Paragraphedeliste"/>
        <w:numPr>
          <w:ilvl w:val="0"/>
          <w:numId w:val="4"/>
        </w:numPr>
        <w:rPr>
          <w:b/>
          <w:bCs/>
        </w:rPr>
      </w:pPr>
      <w:r w:rsidRPr="00CE0C8E">
        <w:rPr>
          <w:b/>
          <w:bCs/>
        </w:rPr>
        <w:t>Déclaration anticipée d’euthanasie</w:t>
      </w:r>
    </w:p>
    <w:p w14:paraId="72169958" w14:textId="2E28EB35" w:rsidR="0057056C" w:rsidRPr="00CE0C8E" w:rsidRDefault="0057056C" w:rsidP="0057056C">
      <w:r w:rsidRPr="00CE0C8E">
        <w:lastRenderedPageBreak/>
        <w:t xml:space="preserve">Toute personne majeure ou mineure émancipée qui possède un numéro d'identification actif au Registre national, c’est‐à‐dire </w:t>
      </w:r>
      <w:r w:rsidRPr="00CE0C8E">
        <w:rPr>
          <w:b/>
          <w:bCs/>
        </w:rPr>
        <w:t>un domicile officiel en Belgique</w:t>
      </w:r>
      <w:r w:rsidRPr="00CE0C8E">
        <w:t xml:space="preserve">, peut </w:t>
      </w:r>
      <w:r w:rsidRPr="00CE0C8E">
        <w:rPr>
          <w:u w:val="single"/>
        </w:rPr>
        <w:t xml:space="preserve">enregistrer une telle déclaration </w:t>
      </w:r>
      <w:r w:rsidRPr="00CE0C8E">
        <w:rPr>
          <w:b/>
          <w:bCs/>
          <w:u w:val="single"/>
        </w:rPr>
        <w:t>auprès de sa commune</w:t>
      </w:r>
      <w:r w:rsidRPr="00CE0C8E">
        <w:t xml:space="preserve">. </w:t>
      </w:r>
    </w:p>
    <w:p w14:paraId="5E019373" w14:textId="678A7F80" w:rsidR="0057056C" w:rsidRPr="00CE0C8E" w:rsidRDefault="0057056C" w:rsidP="0057056C">
      <w:r w:rsidRPr="00CE0C8E">
        <w:t>Il s’agit d’une manifestation écrite de la volonté d’une personne qui souhaite qu’un médecin pratique une euthanasie sous les conditions fixées dans la loi, dans l’hypothèse où elle ne pourrait plus manifester sa volonté. En effet, le médecin doit constater :</w:t>
      </w:r>
    </w:p>
    <w:p w14:paraId="7D828EAC" w14:textId="474A4351" w:rsidR="0057056C" w:rsidRPr="00CE0C8E" w:rsidRDefault="0057056C" w:rsidP="0057056C">
      <w:pPr>
        <w:pStyle w:val="Paragraphedeliste"/>
        <w:numPr>
          <w:ilvl w:val="0"/>
          <w:numId w:val="5"/>
        </w:numPr>
      </w:pPr>
      <w:r w:rsidRPr="00CE0C8E">
        <w:t xml:space="preserve">que la personne </w:t>
      </w:r>
      <w:proofErr w:type="gramStart"/>
      <w:r w:rsidRPr="00CE0C8E">
        <w:t>est</w:t>
      </w:r>
      <w:proofErr w:type="gramEnd"/>
      <w:r w:rsidRPr="00CE0C8E">
        <w:t xml:space="preserve"> atteinte d’une affection accidentelle ou pathologique grave et incurable ;</w:t>
      </w:r>
    </w:p>
    <w:p w14:paraId="14A84BE8" w14:textId="070550E6" w:rsidR="0057056C" w:rsidRPr="00CE0C8E" w:rsidRDefault="0057056C" w:rsidP="0057056C">
      <w:pPr>
        <w:pStyle w:val="Paragraphedeliste"/>
        <w:numPr>
          <w:ilvl w:val="0"/>
          <w:numId w:val="5"/>
        </w:numPr>
      </w:pPr>
      <w:r w:rsidRPr="00CE0C8E">
        <w:t>que la personne est inconsciente (donc incapable d’exprimer une demande consciente) ;</w:t>
      </w:r>
    </w:p>
    <w:p w14:paraId="1774BAA8" w14:textId="71FD2C31" w:rsidR="0057056C" w:rsidRPr="00CE0C8E" w:rsidRDefault="0057056C" w:rsidP="0057056C">
      <w:pPr>
        <w:pStyle w:val="Paragraphedeliste"/>
        <w:numPr>
          <w:ilvl w:val="0"/>
          <w:numId w:val="5"/>
        </w:numPr>
      </w:pPr>
      <w:r w:rsidRPr="00CE0C8E">
        <w:t>et que cette situation est irréversible selon l’état actuel de la science.</w:t>
      </w:r>
    </w:p>
    <w:p w14:paraId="6382EC60" w14:textId="02874D72" w:rsidR="0057056C" w:rsidRPr="00CE0C8E" w:rsidRDefault="0057056C" w:rsidP="0057056C">
      <w:r w:rsidRPr="00CE0C8E">
        <w:t xml:space="preserve">Il ne s’agit donc pas d’un droit mais d’une possibilité soumise au respect de conditions strictes. La décision </w:t>
      </w:r>
      <w:r w:rsidR="00857F20" w:rsidRPr="00CE0C8E">
        <w:t xml:space="preserve">de pratiquer l’euthanasie </w:t>
      </w:r>
      <w:r w:rsidRPr="00CE0C8E">
        <w:t>appartient au médecin.</w:t>
      </w:r>
    </w:p>
    <w:p w14:paraId="4BEA7FBC" w14:textId="03FA9CF6" w:rsidR="0057056C" w:rsidRPr="00CE0C8E" w:rsidRDefault="0057056C" w:rsidP="0057056C">
      <w:r w:rsidRPr="00CE0C8E">
        <w:rPr>
          <w:b/>
          <w:bCs/>
        </w:rPr>
        <w:t>Depuis le 2 avril 2020</w:t>
      </w:r>
      <w:r w:rsidRPr="00CE0C8E">
        <w:t xml:space="preserve">, les déclarations ont une </w:t>
      </w:r>
      <w:r w:rsidRPr="00CE0C8E">
        <w:rPr>
          <w:b/>
          <w:bCs/>
        </w:rPr>
        <w:t>durée de validité illimitée</w:t>
      </w:r>
      <w:r w:rsidRPr="00CE0C8E">
        <w:t xml:space="preserve">. </w:t>
      </w:r>
      <w:r w:rsidR="00857F20" w:rsidRPr="00CE0C8E">
        <w:t>C</w:t>
      </w:r>
      <w:r w:rsidRPr="00CE0C8E">
        <w:t xml:space="preserve">elles qui ont été enregistrées avant cette date ne sont valables que 5 ans à compter de la date de la déclaration. Le déclarant doit lui-même veiller à ce que sa déclaration anticipée soit reconfirmée tous les 5 ans s’il souhaite qu’elle reste valide. </w:t>
      </w:r>
    </w:p>
    <w:p w14:paraId="3C1FA1BE" w14:textId="1BB2CEA1" w:rsidR="0057056C" w:rsidRPr="00CE0C8E" w:rsidRDefault="0057056C" w:rsidP="0057056C">
      <w:r w:rsidRPr="00CE0C8E">
        <w:t>La déclaration peut être à tout moment retirée.</w:t>
      </w:r>
    </w:p>
    <w:p w14:paraId="70FDCA40" w14:textId="49FC6410" w:rsidR="0057056C" w:rsidRPr="00CE0C8E" w:rsidRDefault="0057056C" w:rsidP="0057056C">
      <w:r w:rsidRPr="00CE0C8E">
        <w:t xml:space="preserve">Vous trouverez toutes les informations pratiques ici : </w:t>
      </w:r>
      <w:hyperlink r:id="rId7" w:history="1">
        <w:r w:rsidRPr="00CE0C8E">
          <w:rPr>
            <w:rStyle w:val="Lienhypertexte"/>
          </w:rPr>
          <w:t>FAQ - déclaration anticipée d'euthanasie - Vanden Broele Connect</w:t>
        </w:r>
      </w:hyperlink>
    </w:p>
    <w:p w14:paraId="41F55519" w14:textId="73B39366" w:rsidR="0057056C" w:rsidRPr="00CE0C8E" w:rsidRDefault="0057056C" w:rsidP="0057056C">
      <w:pPr>
        <w:pStyle w:val="Paragraphedeliste"/>
        <w:numPr>
          <w:ilvl w:val="0"/>
          <w:numId w:val="4"/>
        </w:numPr>
        <w:rPr>
          <w:b/>
          <w:bCs/>
        </w:rPr>
      </w:pPr>
      <w:r w:rsidRPr="00CE0C8E">
        <w:rPr>
          <w:b/>
          <w:bCs/>
        </w:rPr>
        <w:t>Le don d’organe</w:t>
      </w:r>
    </w:p>
    <w:p w14:paraId="48EF775F" w14:textId="77777777" w:rsidR="00857F20" w:rsidRPr="00CE0C8E" w:rsidRDefault="00857F20" w:rsidP="00857F20">
      <w:r w:rsidRPr="00CE0C8E">
        <w:t xml:space="preserve">La loi prévoit que toute personne n’ayant pas de son vivant exprimé sa volonté explicite d’être ou de ne pas être donneur est sensée avoir accepté tacitement de faire don de ses organes en cas de décès. </w:t>
      </w:r>
      <w:r w:rsidRPr="00EC6513">
        <w:rPr>
          <w:b/>
          <w:bCs/>
        </w:rPr>
        <w:t>Mais (le moment venu) la famille proche peut s’opposer au don d’organes</w:t>
      </w:r>
      <w:r w:rsidRPr="00CE0C8E">
        <w:t>.</w:t>
      </w:r>
    </w:p>
    <w:p w14:paraId="25C3558C" w14:textId="05E24760" w:rsidR="00857F20" w:rsidRPr="00CE0C8E" w:rsidRDefault="00857F20" w:rsidP="00857F20">
      <w:r w:rsidRPr="00CE0C8E">
        <w:t>L’avantage de faire enregistrer une déclaration :</w:t>
      </w:r>
    </w:p>
    <w:p w14:paraId="51B5B420" w14:textId="45F40BD7" w:rsidR="00857F20" w:rsidRPr="00CE0C8E" w:rsidRDefault="00857F20" w:rsidP="00857F20">
      <w:pPr>
        <w:pStyle w:val="Paragraphedeliste"/>
        <w:numPr>
          <w:ilvl w:val="0"/>
          <w:numId w:val="6"/>
        </w:numPr>
      </w:pPr>
      <w:r w:rsidRPr="00CE0C8E">
        <w:t>En cas de refus explicite, aucun prélèvement ne peut être réalisé, même si la famille donne son accord après le décès.</w:t>
      </w:r>
    </w:p>
    <w:p w14:paraId="42CC086A" w14:textId="764B22AE" w:rsidR="00857F20" w:rsidRPr="00CE0C8E" w:rsidRDefault="00857F20" w:rsidP="00857F20">
      <w:pPr>
        <w:pStyle w:val="Paragraphedeliste"/>
        <w:numPr>
          <w:ilvl w:val="0"/>
          <w:numId w:val="6"/>
        </w:numPr>
      </w:pPr>
      <w:r w:rsidRPr="00CE0C8E">
        <w:t>En cas de don explicite, personne ne peut s’opposer à ce consentement et empêcher le prélèvement.</w:t>
      </w:r>
    </w:p>
    <w:p w14:paraId="30AF2867" w14:textId="77777777" w:rsidR="00857F20" w:rsidRPr="00CE0C8E" w:rsidRDefault="00857F20" w:rsidP="00857F20">
      <w:pPr>
        <w:rPr>
          <w:b/>
          <w:bCs/>
        </w:rPr>
      </w:pPr>
      <w:r w:rsidRPr="00CE0C8E">
        <w:rPr>
          <w:b/>
          <w:bCs/>
        </w:rPr>
        <w:t>Qui peut effectuer la déclaration ?</w:t>
      </w:r>
    </w:p>
    <w:p w14:paraId="4084BC9E" w14:textId="0889AAEE" w:rsidR="0057056C" w:rsidRPr="00CE0C8E" w:rsidRDefault="00857F20" w:rsidP="00857F20">
      <w:r w:rsidRPr="00CE0C8E">
        <w:t>Toute personne inscrite au registre de la population ou depuis plus de six mois au registre des étrangers, et capable de manifester sa volonté.</w:t>
      </w:r>
    </w:p>
    <w:p w14:paraId="555FD4E9" w14:textId="01EDEBEB" w:rsidR="00857F20" w:rsidRPr="00CE0C8E" w:rsidRDefault="00857F20" w:rsidP="00857F20">
      <w:pPr>
        <w:rPr>
          <w:b/>
          <w:bCs/>
        </w:rPr>
      </w:pPr>
      <w:r w:rsidRPr="00CE0C8E">
        <w:rPr>
          <w:b/>
          <w:bCs/>
        </w:rPr>
        <w:t>Le rôle de la commune ?</w:t>
      </w:r>
    </w:p>
    <w:p w14:paraId="349214BB" w14:textId="57E93A05" w:rsidR="00234633" w:rsidRPr="00CE0C8E" w:rsidRDefault="00857F20" w:rsidP="00F54866">
      <w:r w:rsidRPr="00CE0C8E">
        <w:t xml:space="preserve">La déclaration peut être faite à la commune. Mais les citoyens ont également la possibilité de faire enregistrer leur déclaration auprès de leur médecin ou directement en ligne via le site </w:t>
      </w:r>
      <w:hyperlink r:id="rId8" w:history="1">
        <w:r w:rsidR="004B7C52" w:rsidRPr="00CE0C8E">
          <w:rPr>
            <w:rStyle w:val="Lienhypertexte"/>
          </w:rPr>
          <w:t>www.masante.be</w:t>
        </w:r>
      </w:hyperlink>
      <w:r w:rsidRPr="00CE0C8E">
        <w:t>.</w:t>
      </w:r>
    </w:p>
    <w:p w14:paraId="4D519142" w14:textId="78DD30F5" w:rsidR="003D2E4B" w:rsidRPr="00CE0C8E" w:rsidRDefault="003D2E4B" w:rsidP="00F54866">
      <w:r w:rsidRPr="00CE0C8E">
        <w:t xml:space="preserve">Plus d’informations ici : </w:t>
      </w:r>
      <w:hyperlink r:id="rId9" w:history="1">
        <w:r w:rsidRPr="00CE0C8E">
          <w:rPr>
            <w:rStyle w:val="Lienhypertexte"/>
          </w:rPr>
          <w:t>Microsoft Word - CirculaireMCHCommunes_Mai2020</w:t>
        </w:r>
      </w:hyperlink>
    </w:p>
    <w:p w14:paraId="52F5ED4E" w14:textId="77777777" w:rsidR="00346BEF" w:rsidRPr="00CE0C8E" w:rsidRDefault="00346BEF" w:rsidP="00F54866"/>
    <w:p w14:paraId="49CBD1AC" w14:textId="113F0025" w:rsidR="00346BEF" w:rsidRPr="00CE0C8E" w:rsidRDefault="00346BEF" w:rsidP="00346BEF">
      <w:pPr>
        <w:pBdr>
          <w:top w:val="single" w:sz="4" w:space="1" w:color="auto"/>
          <w:left w:val="single" w:sz="4" w:space="4" w:color="auto"/>
          <w:bottom w:val="single" w:sz="4" w:space="1" w:color="auto"/>
          <w:right w:val="single" w:sz="4" w:space="4" w:color="auto"/>
        </w:pBdr>
        <w:shd w:val="clear" w:color="auto" w:fill="FFCC99"/>
        <w:jc w:val="both"/>
        <w:rPr>
          <w:b/>
          <w:bCs/>
        </w:rPr>
      </w:pPr>
      <w:bookmarkStart w:id="4" w:name="_Hlk200114778"/>
      <w:r w:rsidRPr="00CE0C8E">
        <w:rPr>
          <w:b/>
          <w:bCs/>
        </w:rPr>
        <w:t>Pour les refus de séjour</w:t>
      </w:r>
      <w:r w:rsidR="008F1916" w:rsidRPr="00CE0C8E">
        <w:rPr>
          <w:b/>
          <w:bCs/>
        </w:rPr>
        <w:t xml:space="preserve">, </w:t>
      </w:r>
      <w:r w:rsidRPr="00CE0C8E">
        <w:rPr>
          <w:b/>
          <w:bCs/>
        </w:rPr>
        <w:t>ne peut-on pas bénéficier d'une protection lors de la remise des documents? Les citoyens sont souvent agressifs chez nous</w:t>
      </w:r>
      <w:r w:rsidR="008F1916" w:rsidRPr="00CE0C8E">
        <w:rPr>
          <w:b/>
          <w:bCs/>
        </w:rPr>
        <w:t> !</w:t>
      </w:r>
    </w:p>
    <w:bookmarkEnd w:id="4"/>
    <w:p w14:paraId="70F55033" w14:textId="4FA0C90E" w:rsidR="0059443F" w:rsidRPr="00CE0C8E" w:rsidRDefault="0059443F" w:rsidP="0059443F">
      <w:r w:rsidRPr="00CE0C8E">
        <w:lastRenderedPageBreak/>
        <w:t>L’avis de notre expert :</w:t>
      </w:r>
    </w:p>
    <w:p w14:paraId="17DD5536" w14:textId="48036225" w:rsidR="0059443F" w:rsidRPr="00CE0C8E" w:rsidRDefault="0059443F" w:rsidP="0059443F">
      <w:r w:rsidRPr="00CE0C8E">
        <w:t>Il n'y a rien de prévu dans la législation.</w:t>
      </w:r>
    </w:p>
    <w:p w14:paraId="211AC80B" w14:textId="3946B8E2" w:rsidR="0059443F" w:rsidRPr="00CE0C8E" w:rsidRDefault="0059443F" w:rsidP="0059443F">
      <w:r w:rsidRPr="00CE0C8E">
        <w:t>Si l'agent communal sent que le ton monte, il peut faire appel à des collègues pour calmer le jeu ou, en dernier recours, à la police.</w:t>
      </w:r>
    </w:p>
    <w:p w14:paraId="1B791628" w14:textId="692F9376" w:rsidR="0059443F" w:rsidRPr="00CE0C8E" w:rsidRDefault="0059443F" w:rsidP="0059443F">
      <w:proofErr w:type="gramStart"/>
      <w:r w:rsidRPr="00CE0C8E">
        <w:t>Par contre</w:t>
      </w:r>
      <w:proofErr w:type="gramEnd"/>
      <w:r w:rsidRPr="00CE0C8E">
        <w:t>, je ne ferai</w:t>
      </w:r>
      <w:r w:rsidR="00214A8B" w:rsidRPr="00CE0C8E">
        <w:t>s</w:t>
      </w:r>
      <w:r w:rsidRPr="00CE0C8E">
        <w:t xml:space="preserve"> pas systématiquement venir la police quand on signifie un refus de séjour et un OQT. </w:t>
      </w:r>
    </w:p>
    <w:p w14:paraId="0F53ACF0" w14:textId="5492D52F" w:rsidR="0059443F" w:rsidRPr="00CE0C8E" w:rsidRDefault="0059443F" w:rsidP="0059443F">
      <w:r w:rsidRPr="00CE0C8E">
        <w:t>Ce n'est pas le job premier des policiers (qui risquent de toute façon de refuser) et cela risque de donner une mauvaise image de l'administration (l'agent qui se fait protéger par la police car il a peur d'un étranger)....</w:t>
      </w:r>
    </w:p>
    <w:p w14:paraId="181E33B4" w14:textId="249A2CE5" w:rsidR="0059443F" w:rsidRPr="00CE0C8E" w:rsidRDefault="0059443F" w:rsidP="0059443F">
      <w:r w:rsidRPr="00CE0C8E">
        <w:t>Sur 30 années dans la matière, je pense avoir du faire appel trois fois à la police parce que la discussion tournait au vinaigre et que je sentais le citoyen menaçant.</w:t>
      </w:r>
    </w:p>
    <w:p w14:paraId="1813BA07" w14:textId="77777777" w:rsidR="00346BEF" w:rsidRPr="00CE0C8E" w:rsidRDefault="00346BEF" w:rsidP="00F54866"/>
    <w:p w14:paraId="26A24C6F" w14:textId="0C44E907" w:rsidR="00346BEF" w:rsidRPr="00CE0C8E" w:rsidRDefault="00346BEF" w:rsidP="00346BEF">
      <w:pPr>
        <w:pBdr>
          <w:top w:val="single" w:sz="4" w:space="1" w:color="auto"/>
          <w:left w:val="single" w:sz="4" w:space="4" w:color="auto"/>
          <w:bottom w:val="single" w:sz="4" w:space="1" w:color="auto"/>
          <w:right w:val="single" w:sz="4" w:space="4" w:color="auto"/>
        </w:pBdr>
        <w:shd w:val="clear" w:color="auto" w:fill="FFCC99"/>
        <w:jc w:val="both"/>
        <w:rPr>
          <w:b/>
          <w:bCs/>
        </w:rPr>
      </w:pPr>
      <w:bookmarkStart w:id="5" w:name="_Hlk200113919"/>
      <w:r w:rsidRPr="00CE0C8E">
        <w:rPr>
          <w:b/>
          <w:bCs/>
        </w:rPr>
        <w:t>Domiciliation en caravane : la situation n’est pas claire, la police a l’air perdue et l’urbanisme n’est pas très favorable non plus. Aucune demande officielle de domiciliation n’a encore été faite. N’ayant pas plus d’info sur ladite caravane, on suppose qu’elle est mobile vu qu’elle était dans une autre commune</w:t>
      </w:r>
      <w:r w:rsidR="008C6321" w:rsidRPr="00CE0C8E">
        <w:rPr>
          <w:b/>
          <w:bCs/>
        </w:rPr>
        <w:t>,</w:t>
      </w:r>
      <w:r w:rsidRPr="00CE0C8E">
        <w:rPr>
          <w:b/>
          <w:bCs/>
        </w:rPr>
        <w:t xml:space="preserve"> mais va-t-elle rester un mois, 6 mois ? Que faire ? Comment font les communes avec campings ? Peut-on s’y domicilier ? </w:t>
      </w:r>
    </w:p>
    <w:p w14:paraId="2C98FF35" w14:textId="77777777" w:rsidR="003722E7" w:rsidRPr="00CE0C8E" w:rsidRDefault="00346BEF" w:rsidP="00346BEF">
      <w:r w:rsidRPr="00CE0C8E">
        <w:rPr>
          <w:b/>
          <w:bCs/>
        </w:rPr>
        <w:t xml:space="preserve">Ce </w:t>
      </w:r>
      <w:r w:rsidR="003722E7" w:rsidRPr="00CE0C8E">
        <w:rPr>
          <w:b/>
          <w:bCs/>
        </w:rPr>
        <w:t>qu’a répondu</w:t>
      </w:r>
      <w:r w:rsidRPr="00CE0C8E">
        <w:rPr>
          <w:b/>
          <w:bCs/>
        </w:rPr>
        <w:t xml:space="preserve"> le RN</w:t>
      </w:r>
      <w:r w:rsidRPr="00CE0C8E">
        <w:t xml:space="preserve"> : </w:t>
      </w:r>
    </w:p>
    <w:p w14:paraId="231448EC" w14:textId="25A7ACB2" w:rsidR="00346BEF" w:rsidRPr="00CE0C8E" w:rsidRDefault="00346BEF" w:rsidP="00346BEF">
      <w:pPr>
        <w:rPr>
          <w:i/>
          <w:iCs/>
        </w:rPr>
      </w:pPr>
      <w:r w:rsidRPr="00CE0C8E">
        <w:rPr>
          <w:i/>
          <w:iCs/>
        </w:rPr>
        <w:t>La caravane n’est pas une « demeure mobile » si je comprends bien ; donc si, suivant le rapport de Police, la personne y réside de manière effective, elle doit y être inscrite - soit cet habitat est conforme aux normes d’urbanisme, de sécurité, de salubrité et d’aménagement du territoire (USSAT) : inscription à l’adresse ; soit cet habitat n’est pas conformes à ces normes USSAT : inscription provisoire.</w:t>
      </w:r>
    </w:p>
    <w:p w14:paraId="5C3E47E5" w14:textId="77777777" w:rsidR="00346BEF" w:rsidRPr="00CE0C8E" w:rsidRDefault="00346BEF" w:rsidP="00346BEF">
      <w:pPr>
        <w:rPr>
          <w:i/>
          <w:iCs/>
        </w:rPr>
      </w:pPr>
      <w:r w:rsidRPr="00CE0C8E">
        <w:rPr>
          <w:i/>
          <w:iCs/>
        </w:rPr>
        <w:t>Le problème est que, si elle ne doit pas faire partie du ménage du fermier, il faut une (sous) numérotation, suivant la disposition des lieux…</w:t>
      </w:r>
    </w:p>
    <w:p w14:paraId="5C5904F1" w14:textId="77777777" w:rsidR="00346BEF" w:rsidRPr="00CE0C8E" w:rsidRDefault="00346BEF" w:rsidP="00346BEF">
      <w:pPr>
        <w:rPr>
          <w:i/>
          <w:iCs/>
        </w:rPr>
      </w:pPr>
      <w:r w:rsidRPr="00CE0C8E">
        <w:rPr>
          <w:i/>
          <w:iCs/>
        </w:rPr>
        <w:t>Il faut donc voir votre service urbanisme.</w:t>
      </w:r>
    </w:p>
    <w:p w14:paraId="113D7F0E" w14:textId="211D929A" w:rsidR="00346BEF" w:rsidRPr="00CE0C8E" w:rsidRDefault="003722E7" w:rsidP="00346BEF">
      <w:r w:rsidRPr="00CE0C8E">
        <w:rPr>
          <w:b/>
          <w:bCs/>
        </w:rPr>
        <w:t>Nous rejoignons l’avis du RN</w:t>
      </w:r>
      <w:r w:rsidR="003D2E4B" w:rsidRPr="00CE0C8E">
        <w:rPr>
          <w:b/>
          <w:bCs/>
        </w:rPr>
        <w:t> </w:t>
      </w:r>
      <w:r w:rsidR="003D2E4B" w:rsidRPr="00CE0C8E">
        <w:t>:</w:t>
      </w:r>
    </w:p>
    <w:p w14:paraId="57DC52E1" w14:textId="6C2C71A9" w:rsidR="003722E7" w:rsidRPr="00CE0C8E" w:rsidRDefault="003722E7" w:rsidP="003722E7">
      <w:r w:rsidRPr="00CE0C8E">
        <w:t xml:space="preserve">La détermination de la résidence principale se fonde sur </w:t>
      </w:r>
      <w:r w:rsidRPr="00CE0C8E">
        <w:rPr>
          <w:b/>
          <w:bCs/>
        </w:rPr>
        <w:t>une situation de fait</w:t>
      </w:r>
      <w:r w:rsidRPr="00CE0C8E">
        <w:t xml:space="preserve"> : la constatation d'un séjour effectif dans une commune </w:t>
      </w:r>
      <w:r w:rsidRPr="00CE0C8E">
        <w:rPr>
          <w:b/>
          <w:bCs/>
        </w:rPr>
        <w:t>durant la plus grande partie de l'année</w:t>
      </w:r>
      <w:r w:rsidRPr="00CE0C8E">
        <w:t>.</w:t>
      </w:r>
      <w:r w:rsidR="003D2E4B" w:rsidRPr="00CE0C8E">
        <w:t xml:space="preserve"> Cette inscription doit se faire sur base d’une enquête de police. Si </w:t>
      </w:r>
      <w:r w:rsidR="00711BF6" w:rsidRPr="00CE0C8E">
        <w:t xml:space="preserve">la caravane a quitté les lieux </w:t>
      </w:r>
      <w:r w:rsidR="003D2E4B" w:rsidRPr="00CE0C8E">
        <w:t>au bout de 3 mois, il ne faut pas les inscrire. Au bout de 6 mois il faut les inscrire. Le cas échéant, via une inscription d’office.</w:t>
      </w:r>
    </w:p>
    <w:p w14:paraId="1BA3B1C2" w14:textId="6484C04A" w:rsidR="003D2E4B" w:rsidRPr="00CE0C8E" w:rsidRDefault="003D2E4B" w:rsidP="003722E7">
      <w:r w:rsidRPr="00CE0C8E">
        <w:t>Si cet habitat n’est pas conforme aux normes urbanistique, ce sera une inscription provisoire.</w:t>
      </w:r>
    </w:p>
    <w:bookmarkEnd w:id="5"/>
    <w:p w14:paraId="3722AE0D" w14:textId="77777777" w:rsidR="003722E7" w:rsidRPr="00CE0C8E" w:rsidRDefault="003722E7" w:rsidP="003722E7"/>
    <w:p w14:paraId="03D90F10" w14:textId="519E33CD" w:rsidR="00346BEF" w:rsidRPr="00CE0C8E" w:rsidRDefault="00115B37" w:rsidP="00115B37">
      <w:pPr>
        <w:pBdr>
          <w:top w:val="single" w:sz="4" w:space="1" w:color="auto"/>
          <w:left w:val="single" w:sz="4" w:space="4" w:color="auto"/>
          <w:bottom w:val="single" w:sz="4" w:space="1" w:color="auto"/>
          <w:right w:val="single" w:sz="4" w:space="4" w:color="auto"/>
        </w:pBdr>
        <w:shd w:val="clear" w:color="auto" w:fill="FFCC99"/>
        <w:jc w:val="both"/>
        <w:rPr>
          <w:b/>
          <w:bCs/>
        </w:rPr>
      </w:pPr>
      <w:bookmarkStart w:id="6" w:name="_Hlk200115512"/>
      <w:r w:rsidRPr="00CE0C8E">
        <w:rPr>
          <w:b/>
          <w:bCs/>
        </w:rPr>
        <w:t xml:space="preserve">En matière de nationalité, </w:t>
      </w:r>
      <w:r w:rsidR="00346BEF" w:rsidRPr="00CE0C8E">
        <w:rPr>
          <w:b/>
          <w:bCs/>
        </w:rPr>
        <w:t>est-ce la compétence du parquet de déclarer un dossier « irrecevable »</w:t>
      </w:r>
      <w:r w:rsidRPr="00CE0C8E">
        <w:rPr>
          <w:b/>
          <w:bCs/>
        </w:rPr>
        <w:t> ?</w:t>
      </w:r>
      <w:r w:rsidR="00BE722D" w:rsidRPr="00CE0C8E">
        <w:rPr>
          <w:b/>
          <w:bCs/>
        </w:rPr>
        <w:t xml:space="preserve"> Quel est le rôle de l’officier de l’état civil ?</w:t>
      </w:r>
    </w:p>
    <w:p w14:paraId="3AE2C547" w14:textId="0B36BDDD" w:rsidR="00BE722D" w:rsidRPr="00CE0C8E" w:rsidRDefault="00346BEF" w:rsidP="00346BEF">
      <w:r w:rsidRPr="00CE0C8E">
        <w:t xml:space="preserve"> </w:t>
      </w:r>
      <w:r w:rsidR="00BE722D" w:rsidRPr="00CE0C8E">
        <w:t xml:space="preserve">Les limites de l’action de l’officier de l’état civil sont mal précisées dans la loi : </w:t>
      </w:r>
    </w:p>
    <w:p w14:paraId="06FDF056" w14:textId="77777777" w:rsidR="00BE722D" w:rsidRPr="00CE0C8E" w:rsidRDefault="00BE722D" w:rsidP="00BE722D">
      <w:pPr>
        <w:pStyle w:val="Paragraphedeliste"/>
        <w:numPr>
          <w:ilvl w:val="0"/>
          <w:numId w:val="7"/>
        </w:numPr>
      </w:pPr>
      <w:r w:rsidRPr="00CE0C8E">
        <w:t xml:space="preserve">D’un côté, la loi l’oblige à vérifier l’exhaustivité du dossier. </w:t>
      </w:r>
    </w:p>
    <w:p w14:paraId="3923803A" w14:textId="25ECC2E7" w:rsidR="00346BEF" w:rsidRPr="00CE0C8E" w:rsidRDefault="00BE722D" w:rsidP="00BE722D">
      <w:pPr>
        <w:pStyle w:val="Paragraphedeliste"/>
        <w:numPr>
          <w:ilvl w:val="0"/>
          <w:numId w:val="7"/>
        </w:numPr>
      </w:pPr>
      <w:r w:rsidRPr="00CE0C8E">
        <w:lastRenderedPageBreak/>
        <w:t>D’un autre côté, lors des travaux préparatoires, le législateur estimait « qu’il n’appartenait pas à l’officier de l’état civil de vérifier la validité des documents ».</w:t>
      </w:r>
    </w:p>
    <w:p w14:paraId="6DE84F8D" w14:textId="0745D24C" w:rsidR="00BE722D" w:rsidRPr="00CE0C8E" w:rsidRDefault="00BE722D" w:rsidP="00BE722D">
      <w:r w:rsidRPr="00CE0C8E">
        <w:rPr>
          <w:b/>
          <w:bCs/>
        </w:rPr>
        <w:t xml:space="preserve">L’OEC </w:t>
      </w:r>
      <w:r w:rsidRPr="00CE0C8E">
        <w:t>doit vérifier l’exhaustivité de la demande : il doit vérifier que le dossier présenté est complet et que les documents déposés sont bien ceux prévus par la loi.</w:t>
      </w:r>
    </w:p>
    <w:p w14:paraId="0EC0B9D5" w14:textId="6A4D81A9" w:rsidR="00BE722D" w:rsidRPr="00CE0C8E" w:rsidRDefault="00BE722D" w:rsidP="00BE722D">
      <w:r w:rsidRPr="00CE0C8E">
        <w:t xml:space="preserve">La loi confie au </w:t>
      </w:r>
      <w:r w:rsidRPr="00CE0C8E">
        <w:rPr>
          <w:b/>
          <w:bCs/>
        </w:rPr>
        <w:t>procureur du Roi</w:t>
      </w:r>
      <w:r w:rsidRPr="00CE0C8E">
        <w:t xml:space="preserve"> un contrôle sur le fond du dossier (respect des conditions de fond et absence de faits personnels graves) et non pas sur l’exhaustivité du dossier.</w:t>
      </w:r>
    </w:p>
    <w:p w14:paraId="1376D1EB" w14:textId="3EB1BDA5" w:rsidR="00BE722D" w:rsidRPr="00CE0C8E" w:rsidRDefault="00BE722D" w:rsidP="00BE722D">
      <w:r w:rsidRPr="00CE0C8E">
        <w:rPr>
          <w:b/>
          <w:bCs/>
          <w:u w:val="single"/>
        </w:rPr>
        <w:t>MAIS</w:t>
      </w:r>
      <w:r w:rsidRPr="00CE0C8E">
        <w:t xml:space="preserve"> </w:t>
      </w:r>
      <w:r w:rsidR="007C710B" w:rsidRPr="00CE0C8E">
        <w:t xml:space="preserve">l’OEC ne peut pas </w:t>
      </w:r>
      <w:r w:rsidRPr="00CE0C8E">
        <w:t xml:space="preserve">vérifier l’exhaustivité du dossier s’il ne </w:t>
      </w:r>
      <w:r w:rsidRPr="00CE0C8E">
        <w:rPr>
          <w:b/>
          <w:bCs/>
        </w:rPr>
        <w:t>vérifie pas le contenu de certains documents</w:t>
      </w:r>
      <w:r w:rsidRPr="00CE0C8E">
        <w:t xml:space="preserve"> : comment pourrait-il  s’assurer que ces documents sont bien ceux exigés dans l’arrêté royal du 14 janvier 2013, </w:t>
      </w:r>
      <w:r w:rsidR="007C710B" w:rsidRPr="00CE0C8E">
        <w:t>s’il constate</w:t>
      </w:r>
      <w:r w:rsidRPr="00CE0C8E">
        <w:t xml:space="preserve"> que l’intéressé n’a pas de prénom ou de nom ou que les prénoms et noms sont mal orthographiés</w:t>
      </w:r>
      <w:r w:rsidR="007C710B" w:rsidRPr="00CE0C8E">
        <w:t xml:space="preserve">, ou encore que l’acte de naissance </w:t>
      </w:r>
      <w:proofErr w:type="gramStart"/>
      <w:r w:rsidR="007C710B" w:rsidRPr="00CE0C8E">
        <w:t>n’est</w:t>
      </w:r>
      <w:proofErr w:type="gramEnd"/>
      <w:r w:rsidR="007C710B" w:rsidRPr="00CE0C8E">
        <w:t xml:space="preserve"> pas légalisé et traduit ?</w:t>
      </w:r>
    </w:p>
    <w:p w14:paraId="02022065" w14:textId="1F6F6B81" w:rsidR="00BE722D" w:rsidRPr="00CE0C8E" w:rsidRDefault="00BE722D" w:rsidP="00BE722D">
      <w:r w:rsidRPr="00CE0C8E">
        <w:t xml:space="preserve">Un des buts des réformes du Code de la nationalité est d’éviter que des dossiers n’ayant aucune chance d’aboutir soient envoyés aux parquets, épargnant ainsi à ces derniers une charge de travail importante et inutile. Ce qui implique </w:t>
      </w:r>
      <w:r w:rsidRPr="00CE0C8E">
        <w:rPr>
          <w:b/>
          <w:bCs/>
        </w:rPr>
        <w:t>qu’un contrôle de 1ère ligne soit effectué par les administrations communales</w:t>
      </w:r>
      <w:r w:rsidRPr="00CE0C8E">
        <w:t>.</w:t>
      </w:r>
    </w:p>
    <w:p w14:paraId="6118B436" w14:textId="47985068" w:rsidR="00BE722D" w:rsidRPr="00CE0C8E" w:rsidRDefault="00BE722D" w:rsidP="00BE722D">
      <w:r w:rsidRPr="00CE0C8E">
        <w:t>Si le dossier est incomplet :</w:t>
      </w:r>
    </w:p>
    <w:p w14:paraId="05B6B2A7" w14:textId="77777777" w:rsidR="00BE722D" w:rsidRPr="00CE0C8E" w:rsidRDefault="00BE722D" w:rsidP="00BE722D">
      <w:pPr>
        <w:pStyle w:val="Paragraphedeliste"/>
        <w:numPr>
          <w:ilvl w:val="0"/>
          <w:numId w:val="8"/>
        </w:numPr>
      </w:pPr>
      <w:r w:rsidRPr="00CE0C8E">
        <w:t xml:space="preserve">L’officier de l’état civil dispose d’un délai de 30 jours ouvrables qui suivent le dépôt de la déclaration pour vérifier l’exhaustivité de celle-ci. </w:t>
      </w:r>
    </w:p>
    <w:p w14:paraId="506601BF" w14:textId="257230DC" w:rsidR="00BE722D" w:rsidRPr="00CE0C8E" w:rsidRDefault="00BE722D" w:rsidP="00BE722D">
      <w:pPr>
        <w:pStyle w:val="Paragraphedeliste"/>
        <w:numPr>
          <w:ilvl w:val="0"/>
          <w:numId w:val="8"/>
        </w:numPr>
      </w:pPr>
      <w:r w:rsidRPr="00CE0C8E">
        <w:t>S’il constate que la déclaration est incomplète, il doit en aviser le demandeur par lettre recommandée dans les 35 jours ouvrables suivant le dépôt de la déclaration (30 jours pour vérifier l’exhaustivité du dossier et 5 jours pour notifier que le dossier est incomplet).</w:t>
      </w:r>
    </w:p>
    <w:p w14:paraId="4EB6C354" w14:textId="77777777" w:rsidR="00BE722D" w:rsidRPr="00CE0C8E" w:rsidRDefault="00BE722D" w:rsidP="00BE722D">
      <w:pPr>
        <w:pStyle w:val="Paragraphedeliste"/>
        <w:numPr>
          <w:ilvl w:val="0"/>
          <w:numId w:val="8"/>
        </w:numPr>
      </w:pPr>
      <w:r w:rsidRPr="00CE0C8E">
        <w:t xml:space="preserve">Il indique, dans le formulaire prévu à cet effet, </w:t>
      </w:r>
      <w:r w:rsidRPr="00CE0C8E">
        <w:rPr>
          <w:b/>
          <w:bCs/>
        </w:rPr>
        <w:t>quelles sont les pièces qui font défaut</w:t>
      </w:r>
      <w:r w:rsidRPr="00CE0C8E">
        <w:t>. Ce formulaire est repris à l’annexe 1 de l’arrêté royal du 14 janvier 2013.</w:t>
      </w:r>
    </w:p>
    <w:p w14:paraId="54704CC0" w14:textId="77777777" w:rsidR="00BE722D" w:rsidRPr="00CE0C8E" w:rsidRDefault="00BE722D" w:rsidP="00BE722D">
      <w:pPr>
        <w:pStyle w:val="Paragraphedeliste"/>
        <w:numPr>
          <w:ilvl w:val="0"/>
          <w:numId w:val="8"/>
        </w:numPr>
      </w:pPr>
      <w:r w:rsidRPr="00CE0C8E">
        <w:t>Le demandeur a alors la possibilité de compléter son dossier dans un délai de deux mois calendrier.</w:t>
      </w:r>
    </w:p>
    <w:p w14:paraId="1C759355" w14:textId="0E5D8A74" w:rsidR="00BE722D" w:rsidRPr="00CE0C8E" w:rsidRDefault="00BE722D" w:rsidP="00BE722D">
      <w:pPr>
        <w:pStyle w:val="Paragraphedeliste"/>
        <w:numPr>
          <w:ilvl w:val="0"/>
          <w:numId w:val="8"/>
        </w:numPr>
      </w:pPr>
      <w:r w:rsidRPr="00CE0C8E">
        <w:t xml:space="preserve">Si le demandeur ne complète pas son dossier dans les délais impartis, </w:t>
      </w:r>
      <w:r w:rsidRPr="00CE0C8E">
        <w:rPr>
          <w:b/>
          <w:bCs/>
        </w:rPr>
        <w:t>sa demande est déclarée irrecevable</w:t>
      </w:r>
      <w:r w:rsidRPr="00CE0C8E">
        <w:t>.</w:t>
      </w:r>
    </w:p>
    <w:p w14:paraId="6A776AC8" w14:textId="77777777" w:rsidR="002F7544" w:rsidRPr="00CE0C8E" w:rsidRDefault="002F7544" w:rsidP="00BE722D">
      <w:r w:rsidRPr="00CE0C8E">
        <w:rPr>
          <w:b/>
          <w:bCs/>
        </w:rPr>
        <w:t>Dans les faits</w:t>
      </w:r>
    </w:p>
    <w:p w14:paraId="0231E4BF" w14:textId="4D980521" w:rsidR="00081D88" w:rsidRPr="00CE0C8E" w:rsidRDefault="002F7544" w:rsidP="00BE722D">
      <w:r w:rsidRPr="00CE0C8E">
        <w:t xml:space="preserve">Il arrive que la candidat à la nationalité insiste pour que son dossier soit envoyé au procureur, </w:t>
      </w:r>
      <w:r w:rsidR="00081D88" w:rsidRPr="00CE0C8E">
        <w:t xml:space="preserve">alors qu’il y a </w:t>
      </w:r>
      <w:r w:rsidR="009575B8" w:rsidRPr="00CE0C8E">
        <w:t>une interrogation concernant le séjour ou la radiation. Si la personne insiste on peut envoyer le dossier au parquet</w:t>
      </w:r>
      <w:r w:rsidR="00AB40D2" w:rsidRPr="00CE0C8E">
        <w:t xml:space="preserve">, mais il faut prévenir le citoyen du risque de refus </w:t>
      </w:r>
      <w:r w:rsidR="009575B8" w:rsidRPr="00CE0C8E">
        <w:t>…</w:t>
      </w:r>
    </w:p>
    <w:p w14:paraId="06A0C040" w14:textId="55B2BB42" w:rsidR="00BE722D" w:rsidRPr="00CE0C8E" w:rsidRDefault="002F7544" w:rsidP="00BE722D">
      <w:r w:rsidRPr="00CE0C8E">
        <w:t>Mais si le citoyen ne fournit pas son acte de naissance</w:t>
      </w:r>
      <w:r w:rsidR="009575B8" w:rsidRPr="00CE0C8E">
        <w:t xml:space="preserve"> ou que cet acte n’est pas légalisé ou traduit</w:t>
      </w:r>
      <w:r w:rsidRPr="00CE0C8E">
        <w:t xml:space="preserve"> : c’est clairement une pièce manquante qui justifie de déclarer la demande irrecevable. </w:t>
      </w:r>
    </w:p>
    <w:p w14:paraId="6D7A8C88" w14:textId="2E7812CA" w:rsidR="002F7544" w:rsidRDefault="002F7544" w:rsidP="00BE722D">
      <w:r w:rsidRPr="00CE0C8E">
        <w:t>Autre exemple : il y a des divergences entre l’identité mentionnée dans différents actes de l’état civil présentés par le demandeur (par exemple entre l’acte de naissance et l’acte de mariage) ; ces informations devront être corrigées conformément aux dispositions légales en vigueur dans le pays d’émission de ces documents. Et tant que cela n’aura pas été corrigé, la demande est suspendue</w:t>
      </w:r>
      <w:r w:rsidR="00E40778" w:rsidRPr="00CE0C8E">
        <w:t>.</w:t>
      </w:r>
    </w:p>
    <w:p w14:paraId="6856F457" w14:textId="4B582247" w:rsidR="00C76379" w:rsidRPr="00CE0C8E" w:rsidRDefault="00C76379" w:rsidP="00E244C9">
      <w:pPr>
        <w:shd w:val="clear" w:color="auto" w:fill="F2F2F2" w:themeFill="background1" w:themeFillShade="F2"/>
      </w:pPr>
      <w:r w:rsidRPr="0042396A">
        <w:rPr>
          <w:b/>
          <w:bCs/>
          <w:u w:val="single"/>
        </w:rPr>
        <w:t>Remarque</w:t>
      </w:r>
      <w:r w:rsidRPr="00C76379">
        <w:rPr>
          <w:b/>
          <w:bCs/>
        </w:rPr>
        <w:t> (question soulevée pendant la réunion)</w:t>
      </w:r>
      <w:r>
        <w:t> : une « </w:t>
      </w:r>
      <w:r w:rsidRPr="00C76379">
        <w:rPr>
          <w:b/>
          <w:bCs/>
        </w:rPr>
        <w:t>pause carrière</w:t>
      </w:r>
      <w:r>
        <w:t> » (donc un congé sans solde</w:t>
      </w:r>
      <w:r w:rsidR="00E244C9">
        <w:t>)</w:t>
      </w:r>
      <w:r>
        <w:t xml:space="preserve"> ne peut pas être assimilée à des jours de </w:t>
      </w:r>
      <w:r w:rsidR="00E244C9">
        <w:t>travail</w:t>
      </w:r>
      <w:r>
        <w:t xml:space="preserve">. En revanche, un </w:t>
      </w:r>
      <w:r w:rsidRPr="00C76379">
        <w:t xml:space="preserve">arrêt de travail pour </w:t>
      </w:r>
      <w:r w:rsidRPr="0042396A">
        <w:rPr>
          <w:b/>
          <w:bCs/>
        </w:rPr>
        <w:t>maladie</w:t>
      </w:r>
      <w:r w:rsidRPr="00C76379">
        <w:t xml:space="preserve"> </w:t>
      </w:r>
      <w:r>
        <w:t>n’est pas assimilé à une interruption. Q</w:t>
      </w:r>
      <w:r w:rsidRPr="00C76379">
        <w:t xml:space="preserve">uand on est 'sur la mutuelle', on est toujours </w:t>
      </w:r>
      <w:r w:rsidRPr="0042396A">
        <w:rPr>
          <w:b/>
          <w:bCs/>
        </w:rPr>
        <w:t>sous contrat de travail</w:t>
      </w:r>
      <w:r>
        <w:t xml:space="preserve">. De la même manière, </w:t>
      </w:r>
      <w:r w:rsidRPr="00C76379">
        <w:t xml:space="preserve">les jours de </w:t>
      </w:r>
      <w:r w:rsidRPr="0042396A">
        <w:rPr>
          <w:b/>
          <w:bCs/>
        </w:rPr>
        <w:t>chômage pour intempéries</w:t>
      </w:r>
      <w:r w:rsidR="00E244C9">
        <w:rPr>
          <w:b/>
          <w:bCs/>
        </w:rPr>
        <w:t>,</w:t>
      </w:r>
      <w:r w:rsidRPr="00C76379">
        <w:t xml:space="preserve"> par exemple, peuvent </w:t>
      </w:r>
      <w:r w:rsidR="00E244C9">
        <w:t xml:space="preserve">être pris </w:t>
      </w:r>
      <w:r w:rsidRPr="00C76379">
        <w:t>en compte comme du temps de travail</w:t>
      </w:r>
      <w:r w:rsidR="0042396A">
        <w:t>.</w:t>
      </w:r>
    </w:p>
    <w:p w14:paraId="7A6FA722" w14:textId="77777777" w:rsidR="00F54866" w:rsidRPr="00CE0C8E" w:rsidRDefault="00F54866" w:rsidP="00F54866"/>
    <w:p w14:paraId="45C7CFB7" w14:textId="3A29030D" w:rsidR="007177AC" w:rsidRPr="00CE0C8E" w:rsidRDefault="007177AC" w:rsidP="007177AC">
      <w:pPr>
        <w:pBdr>
          <w:top w:val="single" w:sz="4" w:space="1" w:color="auto"/>
          <w:left w:val="single" w:sz="4" w:space="4" w:color="auto"/>
          <w:bottom w:val="single" w:sz="4" w:space="1" w:color="auto"/>
          <w:right w:val="single" w:sz="4" w:space="4" w:color="auto"/>
        </w:pBdr>
        <w:shd w:val="clear" w:color="auto" w:fill="FFCC99"/>
        <w:jc w:val="both"/>
        <w:rPr>
          <w:b/>
          <w:bCs/>
        </w:rPr>
      </w:pPr>
      <w:bookmarkStart w:id="7" w:name="_Hlk200459856"/>
      <w:bookmarkEnd w:id="6"/>
      <w:r w:rsidRPr="00CE0C8E">
        <w:rPr>
          <w:b/>
          <w:bCs/>
        </w:rPr>
        <w:t>Quelle est la procédure lorsque l’on reçoit un « modèle 4 » de non-inscription ?</w:t>
      </w:r>
    </w:p>
    <w:bookmarkEnd w:id="7"/>
    <w:p w14:paraId="3CF8A040" w14:textId="35AEB6B2" w:rsidR="00AD395B" w:rsidRPr="00CE0C8E" w:rsidRDefault="00AD395B" w:rsidP="00AD395B">
      <w:r w:rsidRPr="00CE0C8E">
        <w:t xml:space="preserve">Il faut </w:t>
      </w:r>
      <w:r w:rsidRPr="00CE0C8E">
        <w:rPr>
          <w:b/>
          <w:bCs/>
        </w:rPr>
        <w:t>refaire une enquête de police</w:t>
      </w:r>
      <w:r w:rsidRPr="00CE0C8E">
        <w:t xml:space="preserve"> en précisant la réception du modèle 4.</w:t>
      </w:r>
    </w:p>
    <w:p w14:paraId="4DE5E4BA" w14:textId="77777777" w:rsidR="00AD395B" w:rsidRPr="00CE0C8E" w:rsidRDefault="00AD395B" w:rsidP="00AD395B">
      <w:r w:rsidRPr="00CE0C8E">
        <w:t>En fonction du résultat :</w:t>
      </w:r>
    </w:p>
    <w:p w14:paraId="29289942" w14:textId="7889917F" w:rsidR="00AD395B" w:rsidRPr="00CE0C8E" w:rsidRDefault="00AD395B" w:rsidP="00AD395B">
      <w:pPr>
        <w:pStyle w:val="Paragraphedeliste"/>
        <w:numPr>
          <w:ilvl w:val="0"/>
          <w:numId w:val="9"/>
        </w:numPr>
      </w:pPr>
      <w:r w:rsidRPr="00CE0C8E">
        <w:t>soit nouveau modèle 6 pour une autre adresse (ou la même si la police confirme que la personne est bien à cette adresse non déclarée) ;</w:t>
      </w:r>
    </w:p>
    <w:p w14:paraId="4BC37D94" w14:textId="446B2170" w:rsidR="007177AC" w:rsidRPr="00CE0C8E" w:rsidRDefault="00AD395B" w:rsidP="00AD395B">
      <w:pPr>
        <w:pStyle w:val="Paragraphedeliste"/>
        <w:numPr>
          <w:ilvl w:val="0"/>
          <w:numId w:val="9"/>
        </w:numPr>
      </w:pPr>
      <w:r w:rsidRPr="00CE0C8E">
        <w:t>Si aucun résultat positif, on entame une procédure de radiation d’office.</w:t>
      </w:r>
    </w:p>
    <w:p w14:paraId="187B6DAF" w14:textId="77777777" w:rsidR="00AD395B" w:rsidRPr="00CE0C8E" w:rsidRDefault="00AD395B" w:rsidP="00AD395B"/>
    <w:p w14:paraId="30FE5A08" w14:textId="616B37EB" w:rsidR="007177AC" w:rsidRPr="00CE0C8E" w:rsidRDefault="007177AC" w:rsidP="002253CD">
      <w:pPr>
        <w:pBdr>
          <w:top w:val="single" w:sz="4" w:space="1" w:color="auto"/>
          <w:left w:val="single" w:sz="4" w:space="4" w:color="auto"/>
          <w:bottom w:val="single" w:sz="4" w:space="1" w:color="auto"/>
          <w:right w:val="single" w:sz="4" w:space="4" w:color="auto"/>
        </w:pBdr>
        <w:shd w:val="clear" w:color="auto" w:fill="FFCC99"/>
        <w:jc w:val="both"/>
        <w:rPr>
          <w:b/>
          <w:bCs/>
        </w:rPr>
      </w:pPr>
      <w:bookmarkStart w:id="8" w:name="_Hlk200463500"/>
      <w:r w:rsidRPr="00CE0C8E">
        <w:rPr>
          <w:b/>
          <w:bCs/>
        </w:rPr>
        <w:t>Lors d’un mariage entre un Belge et une Sénégalaise faut</w:t>
      </w:r>
      <w:r w:rsidR="00AD395B" w:rsidRPr="00CE0C8E">
        <w:rPr>
          <w:b/>
          <w:bCs/>
        </w:rPr>
        <w:t>-il</w:t>
      </w:r>
      <w:r w:rsidRPr="00CE0C8E">
        <w:rPr>
          <w:b/>
          <w:bCs/>
        </w:rPr>
        <w:t xml:space="preserve"> toujours prévenir le consulat et l’Office des étrangers ?</w:t>
      </w:r>
    </w:p>
    <w:p w14:paraId="28D0BC59" w14:textId="5B0896DD" w:rsidR="007177AC" w:rsidRPr="00CE0C8E" w:rsidRDefault="001B7F91" w:rsidP="007177AC">
      <w:r w:rsidRPr="00CE0C8E">
        <w:t xml:space="preserve">Il ne faut prévenir l’Office des étranger que si l’un des futurs époux est en </w:t>
      </w:r>
      <w:r w:rsidRPr="00CE0C8E">
        <w:rPr>
          <w:b/>
          <w:bCs/>
        </w:rPr>
        <w:t xml:space="preserve">séjour </w:t>
      </w:r>
      <w:r w:rsidR="00C34F39" w:rsidRPr="00CE0C8E">
        <w:rPr>
          <w:b/>
          <w:bCs/>
        </w:rPr>
        <w:t xml:space="preserve">illégal ou </w:t>
      </w:r>
      <w:r w:rsidRPr="00CE0C8E">
        <w:rPr>
          <w:b/>
          <w:bCs/>
        </w:rPr>
        <w:t>précaire</w:t>
      </w:r>
      <w:r w:rsidRPr="00CE0C8E">
        <w:t>.</w:t>
      </w:r>
      <w:r w:rsidR="00D63449" w:rsidRPr="00CE0C8E">
        <w:t xml:space="preserve"> </w:t>
      </w:r>
    </w:p>
    <w:p w14:paraId="3F8C22CB" w14:textId="3CABBAE7" w:rsidR="00D63449" w:rsidRPr="00CE0C8E" w:rsidRDefault="00D63449" w:rsidP="007177AC">
      <w:r w:rsidRPr="00CE0C8E">
        <w:t>Par séjour précaire, il y a eu lieu d'entendre notamment : les personnes en séjour illégal, les étudiants, les citoyens munis d'une annexe 35, …</w:t>
      </w:r>
    </w:p>
    <w:p w14:paraId="3289AFA6" w14:textId="7E02257C" w:rsidR="00C34F39" w:rsidRPr="00CE0C8E" w:rsidRDefault="00C34F39" w:rsidP="00C34F39">
      <w:r w:rsidRPr="00CE0C8E">
        <w:t>Dans ce cas, tous les documents (fournis pour la déclaration de mariage) sont envoyés à l'Office des étrangers (idéalement par mail : bur_recherches01@dofi.fgov.be) suivant l'échange d'informations prévue par la Circulaire du 17 septembre 2013 (</w:t>
      </w:r>
      <w:hyperlink w:tgtFrame="_blank" w:history="1">
        <w:r w:rsidRPr="00CE0C8E">
          <w:rPr>
            <w:rStyle w:val="Lienhypertexte"/>
          </w:rPr>
          <w:t>https://dofi.ibz.be/sites/dvzoe/FR/Documents/20130917.pdf</w:t>
        </w:r>
      </w:hyperlink>
      <w:r w:rsidRPr="00CE0C8E">
        <w:t>)</w:t>
      </w:r>
    </w:p>
    <w:p w14:paraId="4D256DE3" w14:textId="782C1194" w:rsidR="00C34F39" w:rsidRPr="00CE0C8E" w:rsidRDefault="00C34F39" w:rsidP="00C34F39">
      <w:r w:rsidRPr="00CE0C8E">
        <w:t>Le retour ou non de la part de l'Office des étrangers ne permet pas à l'OEC de ne pas signer la déclaration de mariage. Une fois le délai de 3 mois expiré (à compter de la délivrance de l'accusé de réception), la déclaration doit être signée.</w:t>
      </w:r>
    </w:p>
    <w:p w14:paraId="788CAA62" w14:textId="6BE63B3C" w:rsidR="00C34F39" w:rsidRPr="00CE0C8E" w:rsidRDefault="00C34F39" w:rsidP="00C34F39">
      <w:r w:rsidRPr="00CE0C8E">
        <w:t>Le rapport de l'Office des étrangers permettra à l'OEC de prendre une décision quant à l'envoi ou non auprès du Parquet afin de lutter contre les mariages de complaisance.</w:t>
      </w:r>
    </w:p>
    <w:p w14:paraId="4197ED02" w14:textId="31C99A07" w:rsidR="001D0FA3" w:rsidRPr="00CE0C8E" w:rsidRDefault="001D0FA3" w:rsidP="00C34F39">
      <w:r w:rsidRPr="00CE0C8E">
        <w:t xml:space="preserve">Tout ceci est précisé dans la </w:t>
      </w:r>
      <w:hyperlink r:id="rId10" w:anchor="149746886634553585" w:history="1">
        <w:r w:rsidRPr="00CE0C8E">
          <w:rPr>
            <w:rStyle w:val="Lienhypertexte"/>
          </w:rPr>
          <w:t>Circulaire du 17 septembre 2013 relative à l'échange d'informations entre les Officiers de l'état civil et l'Office des Etrangers à l'occasion d'une déclaration de mariage ou d'une déclaration de cohabitation légale d'un étranger en séjour illégal ou précaire</w:t>
        </w:r>
      </w:hyperlink>
      <w:r w:rsidRPr="00CE0C8E">
        <w:t>.</w:t>
      </w:r>
    </w:p>
    <w:p w14:paraId="30EDA693" w14:textId="1E26D922" w:rsidR="002253CD" w:rsidRDefault="00D63449" w:rsidP="007177AC">
      <w:r w:rsidRPr="00333EF4">
        <w:rPr>
          <w:b/>
          <w:bCs/>
        </w:rPr>
        <w:t>Il n’y a pas d’obligation de prévenir le consulat</w:t>
      </w:r>
      <w:r w:rsidR="00AD395B" w:rsidRPr="00333EF4">
        <w:rPr>
          <w:b/>
          <w:bCs/>
        </w:rPr>
        <w:t xml:space="preserve"> du Sénégal</w:t>
      </w:r>
      <w:r w:rsidRPr="00CE0C8E">
        <w:t>.</w:t>
      </w:r>
      <w:r w:rsidR="00AD395B" w:rsidRPr="00CE0C8E">
        <w:t xml:space="preserve"> C’est à la ressortissante sénégalaise de faire reconnaître son acte de mariage belge auprès des autorités de son pays.</w:t>
      </w:r>
      <w:bookmarkEnd w:id="8"/>
    </w:p>
    <w:p w14:paraId="52459EBE" w14:textId="4C183CD7" w:rsidR="000815A0" w:rsidRPr="00CE0C8E" w:rsidRDefault="000815A0" w:rsidP="00994DD9">
      <w:pPr>
        <w:shd w:val="clear" w:color="auto" w:fill="F2F2F2" w:themeFill="background1" w:themeFillShade="F2"/>
      </w:pPr>
      <w:r>
        <w:t xml:space="preserve">Il existe des conventions internationales (bilatérales et multilatérales) qui régissent l’échange d’informations en matière d’état civil. Vous trouverez en annexe de ce PV un </w:t>
      </w:r>
      <w:r w:rsidRPr="000815A0">
        <w:rPr>
          <w:b/>
          <w:bCs/>
        </w:rPr>
        <w:t>tableau reprenant ces différentes conventions</w:t>
      </w:r>
      <w:r w:rsidR="00333EF4">
        <w:rPr>
          <w:b/>
          <w:bCs/>
        </w:rPr>
        <w:t xml:space="preserve"> ainsi que les pays concernés</w:t>
      </w:r>
      <w:r>
        <w:t>.</w:t>
      </w:r>
    </w:p>
    <w:p w14:paraId="2B02A3C4" w14:textId="77777777" w:rsidR="001D0FA3" w:rsidRPr="00CE0C8E" w:rsidRDefault="001D0FA3" w:rsidP="007177AC"/>
    <w:p w14:paraId="6AD67B32" w14:textId="2A9B13F3" w:rsidR="007177AC" w:rsidRPr="00CE0C8E" w:rsidRDefault="007177AC" w:rsidP="002253CD">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 xml:space="preserve">Lorsqu’il y a des travaux à la commune dans la salle des mariages, qu’elle est la procédure pour organiser le mariage dans une </w:t>
      </w:r>
      <w:r w:rsidR="00862A8B">
        <w:rPr>
          <w:b/>
          <w:bCs/>
        </w:rPr>
        <w:t xml:space="preserve">autre </w:t>
      </w:r>
      <w:r w:rsidRPr="00CE0C8E">
        <w:rPr>
          <w:b/>
          <w:bCs/>
        </w:rPr>
        <w:t>salle communale</w:t>
      </w:r>
      <w:r w:rsidR="00AD395B" w:rsidRPr="00CE0C8E">
        <w:rPr>
          <w:b/>
          <w:bCs/>
        </w:rPr>
        <w:t xml:space="preserve"> </w:t>
      </w:r>
      <w:r w:rsidRPr="00CE0C8E">
        <w:rPr>
          <w:b/>
          <w:bCs/>
        </w:rPr>
        <w:t>?</w:t>
      </w:r>
    </w:p>
    <w:p w14:paraId="41411756" w14:textId="68BB6DFA" w:rsidR="007177AC" w:rsidRPr="00CE0C8E" w:rsidRDefault="00D63449" w:rsidP="007177AC">
      <w:r w:rsidRPr="00CE0C8E">
        <w:t xml:space="preserve">Si </w:t>
      </w:r>
      <w:r w:rsidR="007C710B" w:rsidRPr="00CE0C8E">
        <w:t xml:space="preserve">le mariage ne pourra pas être célébré </w:t>
      </w:r>
      <w:r w:rsidRPr="00CE0C8E">
        <w:t xml:space="preserve">à la maison communale, </w:t>
      </w:r>
      <w:r w:rsidRPr="00CE0C8E">
        <w:rPr>
          <w:b/>
          <w:bCs/>
        </w:rPr>
        <w:t>le conseil communal</w:t>
      </w:r>
      <w:r w:rsidRPr="00CE0C8E">
        <w:t xml:space="preserve"> peut désigner, sur le territoire de la commune, </w:t>
      </w:r>
      <w:r w:rsidRPr="00CE0C8E">
        <w:rPr>
          <w:b/>
          <w:bCs/>
        </w:rPr>
        <w:t>d'autres lieux publics à caractère neutre</w:t>
      </w:r>
      <w:r w:rsidRPr="00CE0C8E">
        <w:t xml:space="preserve"> pour célébrer les mariages.</w:t>
      </w:r>
    </w:p>
    <w:p w14:paraId="67BD2C0D" w14:textId="77777777" w:rsidR="001D0FA3" w:rsidRPr="00CE0C8E" w:rsidRDefault="001D0FA3" w:rsidP="007177AC"/>
    <w:p w14:paraId="792926EA" w14:textId="6070D7B9" w:rsidR="007177AC" w:rsidRPr="00CE0C8E" w:rsidRDefault="007177AC" w:rsidP="00D63449">
      <w:pPr>
        <w:pBdr>
          <w:top w:val="single" w:sz="4" w:space="1" w:color="auto"/>
          <w:left w:val="single" w:sz="4" w:space="4" w:color="auto"/>
          <w:bottom w:val="single" w:sz="4" w:space="1" w:color="auto"/>
          <w:right w:val="single" w:sz="4" w:space="4" w:color="auto"/>
        </w:pBdr>
        <w:shd w:val="clear" w:color="auto" w:fill="FFCC99"/>
        <w:jc w:val="both"/>
        <w:rPr>
          <w:b/>
          <w:bCs/>
        </w:rPr>
      </w:pPr>
      <w:bookmarkStart w:id="9" w:name="_Hlk200463628"/>
      <w:r w:rsidRPr="00CE0C8E">
        <w:rPr>
          <w:b/>
          <w:bCs/>
        </w:rPr>
        <w:lastRenderedPageBreak/>
        <w:t xml:space="preserve">Une citoyenne </w:t>
      </w:r>
      <w:r w:rsidR="00201C12" w:rsidRPr="00CE0C8E">
        <w:rPr>
          <w:b/>
          <w:bCs/>
        </w:rPr>
        <w:t>i</w:t>
      </w:r>
      <w:r w:rsidRPr="00CE0C8E">
        <w:rPr>
          <w:b/>
          <w:bCs/>
        </w:rPr>
        <w:t xml:space="preserve">talienne épouse d’un </w:t>
      </w:r>
      <w:r w:rsidR="00D63449" w:rsidRPr="00CE0C8E">
        <w:rPr>
          <w:b/>
          <w:bCs/>
        </w:rPr>
        <w:t>B</w:t>
      </w:r>
      <w:r w:rsidRPr="00CE0C8E">
        <w:rPr>
          <w:b/>
          <w:bCs/>
        </w:rPr>
        <w:t>elge qui a deux enfants majeurs belge</w:t>
      </w:r>
      <w:r w:rsidR="00D63449" w:rsidRPr="00CE0C8E">
        <w:rPr>
          <w:b/>
          <w:bCs/>
        </w:rPr>
        <w:t>s</w:t>
      </w:r>
      <w:r w:rsidRPr="00CE0C8E">
        <w:rPr>
          <w:b/>
          <w:bCs/>
        </w:rPr>
        <w:t xml:space="preserve"> demande la nationalité belge. Elle a fait toutes ses études en Belgique et travaille depuis 20 ans à l’hôpital de Huy, elle a fait une pause carrière d’un an dans les 5 ans précédant sa demande, il vaut mieux l’orienter vers le 12bis §1er 3° (épouse d’un belge) ?</w:t>
      </w:r>
    </w:p>
    <w:p w14:paraId="40F59BA3" w14:textId="3F6DD698" w:rsidR="00D63449" w:rsidRPr="00CE0C8E" w:rsidRDefault="009F1382" w:rsidP="007177AC">
      <w:r w:rsidRPr="00CE0C8E">
        <w:t>Si</w:t>
      </w:r>
      <w:r w:rsidR="00D63449" w:rsidRPr="00CE0C8E">
        <w:t xml:space="preserve"> dans les 5 dernières années elle totalise 468 jours de travail (pour prouver sa participation économique)</w:t>
      </w:r>
      <w:r w:rsidRPr="00CE0C8E">
        <w:t xml:space="preserve">, </w:t>
      </w:r>
      <w:r w:rsidR="00D63449" w:rsidRPr="00CE0C8E">
        <w:t xml:space="preserve">le </w:t>
      </w:r>
      <w:r w:rsidR="00D63449" w:rsidRPr="00CE0C8E">
        <w:rPr>
          <w:b/>
          <w:bCs/>
        </w:rPr>
        <w:t>12bis, §1</w:t>
      </w:r>
      <w:r w:rsidR="00D63449" w:rsidRPr="00CE0C8E">
        <w:rPr>
          <w:b/>
          <w:bCs/>
          <w:vertAlign w:val="superscript"/>
        </w:rPr>
        <w:t>er</w:t>
      </w:r>
      <w:r w:rsidR="00D63449" w:rsidRPr="00CE0C8E">
        <w:rPr>
          <w:b/>
          <w:bCs/>
        </w:rPr>
        <w:t>, 2°</w:t>
      </w:r>
      <w:r w:rsidR="00D63449" w:rsidRPr="00CE0C8E">
        <w:t xml:space="preserve"> pourrait s’appliquer. </w:t>
      </w:r>
    </w:p>
    <w:p w14:paraId="60FE31D7" w14:textId="1524B3BB" w:rsidR="009F1382" w:rsidRPr="00CE0C8E" w:rsidRDefault="009F1382" w:rsidP="009F1382">
      <w:r w:rsidRPr="00CE0C8E">
        <w:t xml:space="preserve">Mais si elle a fait ses études en Belgique et a obtenu un diplôme en Belgique, il vaut mieux en effet l’orienter vers le </w:t>
      </w:r>
      <w:r w:rsidRPr="00CE0C8E">
        <w:rPr>
          <w:b/>
          <w:bCs/>
        </w:rPr>
        <w:t>12bis, §1er, 3°</w:t>
      </w:r>
      <w:r w:rsidRPr="00CE0C8E">
        <w:t xml:space="preserve">, car il y aura moins de documents à fournir de sa part (en supposant que son acte de mariage soit dans la BAEC et qu'elle est mariée depuis au moins 3 ans avec son époux belge et qu'elle habite avec lui depuis les 3 dernières années). </w:t>
      </w:r>
    </w:p>
    <w:p w14:paraId="2E4A9A46" w14:textId="3C0FC6C7" w:rsidR="009F1382" w:rsidRPr="00CE0C8E" w:rsidRDefault="009F1382" w:rsidP="009F1382">
      <w:pPr>
        <w:pStyle w:val="Paragraphedeliste"/>
        <w:numPr>
          <w:ilvl w:val="0"/>
          <w:numId w:val="12"/>
        </w:numPr>
      </w:pPr>
      <w:r w:rsidRPr="00CE0C8E">
        <w:t xml:space="preserve">Dans ce cas-là, elle devra produire la </w:t>
      </w:r>
      <w:r w:rsidRPr="00CE0C8E">
        <w:rPr>
          <w:b/>
          <w:bCs/>
        </w:rPr>
        <w:t>copie conforme de son acte de naissance</w:t>
      </w:r>
      <w:r w:rsidRPr="00CE0C8E">
        <w:t xml:space="preserve"> et son </w:t>
      </w:r>
      <w:r w:rsidRPr="00CE0C8E">
        <w:rPr>
          <w:b/>
          <w:bCs/>
        </w:rPr>
        <w:t>diplôme</w:t>
      </w:r>
      <w:r w:rsidRPr="00CE0C8E">
        <w:t xml:space="preserve"> (+ la preuve du paiement des droits d'enregistrement), tandis que le reste des documents (preuve de séjour légal, preuve d'habitation avec son époux belge, preuve de nationalité belge de son époux et acte de mariage) </w:t>
      </w:r>
      <w:proofErr w:type="gramStart"/>
      <w:r w:rsidRPr="00CE0C8E">
        <w:t>sera</w:t>
      </w:r>
      <w:proofErr w:type="gramEnd"/>
      <w:r w:rsidRPr="00CE0C8E">
        <w:t xml:space="preserve"> généré pas l'administration communale.</w:t>
      </w:r>
    </w:p>
    <w:bookmarkEnd w:id="9"/>
    <w:p w14:paraId="3121A43C" w14:textId="2F1F64BE" w:rsidR="00201C12" w:rsidRPr="00CE0C8E" w:rsidRDefault="009905B5" w:rsidP="007177AC">
      <w:r>
        <w:t>La pause carrière qui est un congé sans solde ne peut pas être assimilée à des journées de travail.</w:t>
      </w:r>
    </w:p>
    <w:p w14:paraId="7900DCB6" w14:textId="5D0E8808" w:rsidR="007177AC" w:rsidRPr="00CE0C8E" w:rsidRDefault="007177AC" w:rsidP="00201C12">
      <w:pPr>
        <w:pBdr>
          <w:top w:val="single" w:sz="4" w:space="1" w:color="auto"/>
          <w:left w:val="single" w:sz="4" w:space="4" w:color="auto"/>
          <w:bottom w:val="single" w:sz="4" w:space="1" w:color="auto"/>
          <w:right w:val="single" w:sz="4" w:space="4" w:color="auto"/>
        </w:pBdr>
        <w:shd w:val="clear" w:color="auto" w:fill="FFCC99"/>
        <w:jc w:val="both"/>
        <w:rPr>
          <w:b/>
          <w:bCs/>
        </w:rPr>
      </w:pPr>
      <w:bookmarkStart w:id="10" w:name="_Hlk200463537"/>
      <w:r w:rsidRPr="00CE0C8E">
        <w:rPr>
          <w:b/>
          <w:bCs/>
        </w:rPr>
        <w:t xml:space="preserve">Quand on intègre un acte de naissance étranger, quelle est la </w:t>
      </w:r>
      <w:r w:rsidR="007F1D59">
        <w:rPr>
          <w:b/>
          <w:bCs/>
        </w:rPr>
        <w:t>date de la décision/de l’événement</w:t>
      </w:r>
      <w:r w:rsidR="009905B5">
        <w:rPr>
          <w:b/>
          <w:bCs/>
        </w:rPr>
        <w:t> ?</w:t>
      </w:r>
    </w:p>
    <w:p w14:paraId="7CCB0FCA" w14:textId="23A96FA8" w:rsidR="007F1D59" w:rsidRDefault="007F1D59" w:rsidP="007177AC">
      <w:r>
        <w:t>Dans cet exemple : un enfant est né le 15/09/1997. Il a été déclaré le 29/09/1997 par le père.</w:t>
      </w:r>
    </w:p>
    <w:p w14:paraId="024B4F4E" w14:textId="17BE6F20" w:rsidR="007F1D59" w:rsidRDefault="007F1D59" w:rsidP="007177AC">
      <w:r>
        <w:t>La date à indiquer dans la case « Date de la décision/de l’événement » est la date à laquelle l’acte a été établi, et c’est donc le 29/09/1997.</w:t>
      </w:r>
    </w:p>
    <w:p w14:paraId="415F497D" w14:textId="77777777" w:rsidR="007F1D59" w:rsidRDefault="007F1D59" w:rsidP="007177AC"/>
    <w:p w14:paraId="49689AAA" w14:textId="58AE1245" w:rsidR="007F1D59" w:rsidRDefault="007F1D59" w:rsidP="007177AC">
      <w:r w:rsidRPr="007F1D59">
        <w:rPr>
          <w:noProof/>
        </w:rPr>
        <w:drawing>
          <wp:inline distT="0" distB="0" distL="0" distR="0" wp14:anchorId="28FFBEE1" wp14:editId="2347813D">
            <wp:extent cx="5524979" cy="2682472"/>
            <wp:effectExtent l="0" t="0" r="0" b="3810"/>
            <wp:docPr id="1145616579" name="Image 1" descr="Une image contenant texte, Police,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6579" name="Image 1" descr="Une image contenant texte, Police, logiciel, Page web&#10;&#10;Le contenu généré par l’IA peut être incorrect."/>
                    <pic:cNvPicPr/>
                  </pic:nvPicPr>
                  <pic:blipFill>
                    <a:blip r:embed="rId11"/>
                    <a:stretch>
                      <a:fillRect/>
                    </a:stretch>
                  </pic:blipFill>
                  <pic:spPr>
                    <a:xfrm>
                      <a:off x="0" y="0"/>
                      <a:ext cx="5524979" cy="2682472"/>
                    </a:xfrm>
                    <a:prstGeom prst="rect">
                      <a:avLst/>
                    </a:prstGeom>
                  </pic:spPr>
                </pic:pic>
              </a:graphicData>
            </a:graphic>
          </wp:inline>
        </w:drawing>
      </w:r>
    </w:p>
    <w:bookmarkEnd w:id="10"/>
    <w:p w14:paraId="19DD18CB" w14:textId="77777777" w:rsidR="00081D88" w:rsidRPr="00CE0C8E" w:rsidRDefault="00081D88" w:rsidP="007177AC"/>
    <w:p w14:paraId="3917FE0E" w14:textId="271E4F64" w:rsidR="007177AC" w:rsidRPr="00CE0C8E" w:rsidRDefault="00C53052" w:rsidP="00201C12">
      <w:pPr>
        <w:pBdr>
          <w:top w:val="single" w:sz="4" w:space="1" w:color="auto"/>
          <w:left w:val="single" w:sz="4" w:space="4" w:color="auto"/>
          <w:bottom w:val="single" w:sz="4" w:space="1" w:color="auto"/>
          <w:right w:val="single" w:sz="4" w:space="4" w:color="auto"/>
        </w:pBdr>
        <w:shd w:val="clear" w:color="auto" w:fill="FFCC99"/>
        <w:jc w:val="both"/>
        <w:rPr>
          <w:b/>
          <w:bCs/>
        </w:rPr>
      </w:pPr>
      <w:bookmarkStart w:id="11" w:name="_Hlk200459831"/>
      <w:r w:rsidRPr="00CE0C8E">
        <w:rPr>
          <w:b/>
          <w:bCs/>
        </w:rPr>
        <w:t>Un</w:t>
      </w:r>
      <w:r w:rsidR="007177AC" w:rsidRPr="00CE0C8E">
        <w:rPr>
          <w:b/>
          <w:bCs/>
        </w:rPr>
        <w:t xml:space="preserve"> </w:t>
      </w:r>
      <w:r w:rsidRPr="00CE0C8E">
        <w:rPr>
          <w:b/>
          <w:bCs/>
        </w:rPr>
        <w:t>B</w:t>
      </w:r>
      <w:r w:rsidR="007177AC" w:rsidRPr="00CE0C8E">
        <w:rPr>
          <w:b/>
          <w:bCs/>
        </w:rPr>
        <w:t>elge a perdu son code PIN</w:t>
      </w:r>
      <w:r w:rsidRPr="00CE0C8E">
        <w:rPr>
          <w:b/>
          <w:bCs/>
        </w:rPr>
        <w:t>. Sa ca</w:t>
      </w:r>
      <w:r w:rsidR="007177AC" w:rsidRPr="00CE0C8E">
        <w:rPr>
          <w:b/>
          <w:bCs/>
        </w:rPr>
        <w:t xml:space="preserve">rte </w:t>
      </w:r>
      <w:r w:rsidRPr="00CE0C8E">
        <w:rPr>
          <w:b/>
          <w:bCs/>
        </w:rPr>
        <w:t xml:space="preserve">d’identité a été </w:t>
      </w:r>
      <w:r w:rsidR="007177AC" w:rsidRPr="00CE0C8E">
        <w:rPr>
          <w:b/>
          <w:bCs/>
        </w:rPr>
        <w:t>délivrée en janvier 2022</w:t>
      </w:r>
      <w:r w:rsidRPr="00CE0C8E">
        <w:rPr>
          <w:b/>
          <w:bCs/>
        </w:rPr>
        <w:t>. I</w:t>
      </w:r>
      <w:r w:rsidR="007177AC" w:rsidRPr="00CE0C8E">
        <w:rPr>
          <w:b/>
          <w:bCs/>
        </w:rPr>
        <w:t>l habite à M</w:t>
      </w:r>
      <w:r w:rsidR="00201C12" w:rsidRPr="00CE0C8E">
        <w:rPr>
          <w:b/>
          <w:bCs/>
        </w:rPr>
        <w:t>adagascar</w:t>
      </w:r>
      <w:r w:rsidRPr="00CE0C8E">
        <w:rPr>
          <w:b/>
          <w:bCs/>
        </w:rPr>
        <w:t>. Q</w:t>
      </w:r>
      <w:r w:rsidR="007177AC" w:rsidRPr="00CE0C8E">
        <w:rPr>
          <w:b/>
          <w:bCs/>
        </w:rPr>
        <w:t xml:space="preserve">uelle solution </w:t>
      </w:r>
      <w:r w:rsidRPr="00CE0C8E">
        <w:rPr>
          <w:b/>
          <w:bCs/>
        </w:rPr>
        <w:t>peut-on lui propose</w:t>
      </w:r>
      <w:r w:rsidR="00081D88" w:rsidRPr="00CE0C8E">
        <w:rPr>
          <w:b/>
          <w:bCs/>
        </w:rPr>
        <w:t>r</w:t>
      </w:r>
      <w:r w:rsidRPr="00CE0C8E">
        <w:rPr>
          <w:b/>
          <w:bCs/>
        </w:rPr>
        <w:t xml:space="preserve"> </w:t>
      </w:r>
      <w:r w:rsidR="007177AC" w:rsidRPr="00CE0C8E">
        <w:rPr>
          <w:b/>
          <w:bCs/>
        </w:rPr>
        <w:t>pour qu’il puisse obtenir rapidement un nouveau code PIN ?</w:t>
      </w:r>
    </w:p>
    <w:p w14:paraId="01C03EB8" w14:textId="6D72C213" w:rsidR="00201C12" w:rsidRPr="00CE0C8E" w:rsidRDefault="00201C12" w:rsidP="007177AC">
      <w:r w:rsidRPr="00CE0C8E">
        <w:lastRenderedPageBreak/>
        <w:t xml:space="preserve">Il peut les demander via internet à cette adresse : </w:t>
      </w:r>
      <w:hyperlink r:id="rId12" w:history="1">
        <w:r w:rsidRPr="00CE0C8E">
          <w:rPr>
            <w:rStyle w:val="Lienhypertexte"/>
          </w:rPr>
          <w:t>https://www.ibz.rrn.fgov.be/fr/citoyen/documents-didentite/eid/demande-dun-code-pin</w:t>
        </w:r>
      </w:hyperlink>
    </w:p>
    <w:p w14:paraId="18FC4F45" w14:textId="77777777" w:rsidR="00314AE8" w:rsidRPr="00CE0C8E" w:rsidRDefault="00314AE8" w:rsidP="00314AE8">
      <w:r w:rsidRPr="00CE0C8E">
        <w:t>Les codes lui seront envoyés à son adresse renseignée au RN (le TI 022).</w:t>
      </w:r>
    </w:p>
    <w:p w14:paraId="7078487A" w14:textId="35353A7A" w:rsidR="00314AE8" w:rsidRPr="00CE0C8E" w:rsidRDefault="00314AE8" w:rsidP="00314AE8">
      <w:r w:rsidRPr="00CE0C8E">
        <w:t xml:space="preserve">Il devra ensuite se rendre dans une commune belge </w:t>
      </w:r>
      <w:r w:rsidRPr="00CE0C8E">
        <w:rPr>
          <w:b/>
          <w:bCs/>
        </w:rPr>
        <w:t>ou dans une représentation diplomatique belge</w:t>
      </w:r>
      <w:r w:rsidRPr="00CE0C8E">
        <w:t xml:space="preserve"> pour débloquer sa carte et modifier le code PIN.</w:t>
      </w:r>
    </w:p>
    <w:p w14:paraId="53390567" w14:textId="77777777" w:rsidR="00081D88" w:rsidRPr="00CE0C8E" w:rsidRDefault="00081D88" w:rsidP="00314AE8"/>
    <w:p w14:paraId="4B0DE911" w14:textId="578E46F2" w:rsidR="00C53052" w:rsidRPr="00CE0C8E" w:rsidRDefault="00C53052" w:rsidP="00C53052">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Lors d’une inscription au service étrangers, l’intéressé nous présente un acte de naissance et un acte mariage. Doit-on enregistrer les deux actes dans la BAEC ? Ou uniquement l’acte de mariage qui enrichit son état civil ?</w:t>
      </w:r>
    </w:p>
    <w:p w14:paraId="6FB30338" w14:textId="77777777" w:rsidR="00C53052" w:rsidRPr="00CE0C8E" w:rsidRDefault="00C53052" w:rsidP="00C53052">
      <w:pPr>
        <w:rPr>
          <w:b/>
          <w:bCs/>
        </w:rPr>
      </w:pPr>
      <w:r w:rsidRPr="00CE0C8E">
        <w:rPr>
          <w:b/>
          <w:bCs/>
        </w:rPr>
        <w:t>Il ne faut pas tout intégrer !</w:t>
      </w:r>
    </w:p>
    <w:p w14:paraId="418F7793" w14:textId="77777777" w:rsidR="00C53052" w:rsidRPr="00CE0C8E" w:rsidRDefault="00C53052" w:rsidP="00C53052">
      <w:r w:rsidRPr="00CE0C8E">
        <w:t>L’acte de naissance : non.</w:t>
      </w:r>
    </w:p>
    <w:p w14:paraId="37EB2289" w14:textId="77777777" w:rsidR="00C53052" w:rsidRPr="00CE0C8E" w:rsidRDefault="00C53052" w:rsidP="00C53052">
      <w:r w:rsidRPr="00CE0C8E">
        <w:t>L’acte de mariage : oui. Le RN une fois créé verra leur état modifié. Le TI 120 passera de « célibataire » à « marié » pour chacun d’entre eux.</w:t>
      </w:r>
    </w:p>
    <w:p w14:paraId="5298BD55" w14:textId="77777777" w:rsidR="00C53052" w:rsidRPr="00CE0C8E" w:rsidRDefault="00C53052" w:rsidP="00C53052">
      <w:r w:rsidRPr="00CE0C8E">
        <w:rPr>
          <w:b/>
          <w:bCs/>
        </w:rPr>
        <w:t>Quelques exemples</w:t>
      </w:r>
      <w:r w:rsidRPr="00CE0C8E">
        <w:t> :</w:t>
      </w:r>
    </w:p>
    <w:p w14:paraId="48A43E5E" w14:textId="77777777" w:rsidR="00C53052" w:rsidRPr="00CE0C8E" w:rsidRDefault="00C53052" w:rsidP="00C53052">
      <w:pPr>
        <w:pStyle w:val="Paragraphedeliste"/>
        <w:numPr>
          <w:ilvl w:val="0"/>
          <w:numId w:val="10"/>
        </w:numPr>
      </w:pPr>
      <w:r w:rsidRPr="00CE0C8E">
        <w:t>Un étudiant français vient s’inscrire en Belgique. Vais-je intégrer son acte de naissance s’il me le présente lors de son inscription ? Non, cet acte n’est pas nécessaire à son inscription.</w:t>
      </w:r>
    </w:p>
    <w:p w14:paraId="5FF989D8" w14:textId="77777777" w:rsidR="00C53052" w:rsidRPr="00CE0C8E" w:rsidRDefault="00C53052" w:rsidP="00C53052">
      <w:pPr>
        <w:pStyle w:val="Paragraphedeliste"/>
        <w:numPr>
          <w:ilvl w:val="0"/>
          <w:numId w:val="10"/>
        </w:numPr>
      </w:pPr>
      <w:r w:rsidRPr="00CE0C8E">
        <w:t xml:space="preserve">Un enfant est né à l’étranger de deux parents étrangers qui s’inscrivent en Belgique. Quels actes d’état civil dois-je intégrer ? </w:t>
      </w:r>
      <w:r w:rsidRPr="00CE0C8E">
        <w:rPr>
          <w:b/>
          <w:bCs/>
        </w:rPr>
        <w:t>Ceux qui vont permettre de prouver l’état des personnes et les liens qui les unissent entre elles</w:t>
      </w:r>
      <w:r w:rsidRPr="00CE0C8E">
        <w:t> : l’acte de mariage des parents et l’acte de naissance des enfants.</w:t>
      </w:r>
    </w:p>
    <w:p w14:paraId="399998C0" w14:textId="77777777" w:rsidR="00C53052" w:rsidRPr="00CE0C8E" w:rsidRDefault="00C53052" w:rsidP="00C53052">
      <w:pPr>
        <w:pStyle w:val="Paragraphedeliste"/>
      </w:pPr>
    </w:p>
    <w:p w14:paraId="150309DD" w14:textId="77777777" w:rsidR="00C53052" w:rsidRPr="00CE0C8E" w:rsidRDefault="00C53052" w:rsidP="00C53052">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Un détective privé d’une compagnie d’assurance nous demande des renseignements privés relatifs à l’un de nos citoyens. Pouvons-nous lui communiquer ces informations ? Il cite l’article 3 de l’arrêté royal  du 16 juillet 1992 mentionné par la compagnie d’assurance…</w:t>
      </w:r>
    </w:p>
    <w:p w14:paraId="309E139D" w14:textId="77777777" w:rsidR="00C53052" w:rsidRPr="00CE0C8E" w:rsidRDefault="00C53052" w:rsidP="00C53052">
      <w:r w:rsidRPr="00CE0C8E">
        <w:rPr>
          <w:b/>
          <w:bCs/>
        </w:rPr>
        <w:t>Précisions</w:t>
      </w:r>
      <w:r w:rsidRPr="00CE0C8E">
        <w:t> : l’arrêté royal du 16 juillet 1992 dont il est question concerne la communication des informations contenues dans les registres de la population et dans le registre des étrangers.</w:t>
      </w:r>
    </w:p>
    <w:p w14:paraId="3B634DF2" w14:textId="77777777" w:rsidR="00C53052" w:rsidRPr="00CE0C8E" w:rsidRDefault="00C53052" w:rsidP="00C53052">
      <w:r w:rsidRPr="00CE0C8E">
        <w:t xml:space="preserve">L’article 3 de cet AR indique tout personne, tout organisme public ou privé peut obtenir, sur demande écrite et signée, un extrait des registres ou un certificat établi d'après ces registres concernant un habitant de la commune </w:t>
      </w:r>
      <w:r w:rsidRPr="00CE0C8E">
        <w:rPr>
          <w:b/>
          <w:bCs/>
        </w:rPr>
        <w:t>lorsque la délivrance de ces documents est prévue ou autorisé par ou en vertu de la loi</w:t>
      </w:r>
      <w:r w:rsidRPr="00CE0C8E">
        <w:t xml:space="preserve">. Le demandeur doit fournir </w:t>
      </w:r>
      <w:r w:rsidRPr="00CE0C8E">
        <w:rPr>
          <w:b/>
          <w:bCs/>
        </w:rPr>
        <w:t>la base légale précise</w:t>
      </w:r>
      <w:r w:rsidRPr="00CE0C8E">
        <w:t xml:space="preserve"> qui lui permet de d’obtenir l’information. A défaut de disposition légale justificative, les communes ne peuvent pas communiquer à des tiers des informations (extraits ou certificats) tirées de leurs registres de la population.</w:t>
      </w:r>
    </w:p>
    <w:p w14:paraId="6BB20392" w14:textId="77777777" w:rsidR="00C53052" w:rsidRPr="00CE0C8E" w:rsidRDefault="00C53052" w:rsidP="00C53052">
      <w:r w:rsidRPr="00CE0C8E">
        <w:rPr>
          <w:b/>
          <w:bCs/>
          <w:noProof/>
        </w:rPr>
        <w:drawing>
          <wp:inline distT="0" distB="0" distL="0" distR="0" wp14:anchorId="580A038C" wp14:editId="13370135">
            <wp:extent cx="320040" cy="320040"/>
            <wp:effectExtent l="0" t="0" r="3810" b="3810"/>
            <wp:docPr id="1825579574" name="Graphique 1" descr="Interdi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79574" name="Graphique 1825579574" descr="Interdit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flipH="1">
                      <a:off x="0" y="0"/>
                      <a:ext cx="320040" cy="320040"/>
                    </a:xfrm>
                    <a:prstGeom prst="rect">
                      <a:avLst/>
                    </a:prstGeom>
                  </pic:spPr>
                </pic:pic>
              </a:graphicData>
            </a:graphic>
          </wp:inline>
        </w:drawing>
      </w:r>
      <w:r w:rsidRPr="00CE0C8E">
        <w:rPr>
          <w:b/>
          <w:bCs/>
        </w:rPr>
        <w:t>Problème</w:t>
      </w:r>
      <w:r w:rsidRPr="00CE0C8E">
        <w:t xml:space="preserve"> : ici, la demande n’émane pas de la compagnie d’assurance, mais d’un </w:t>
      </w:r>
      <w:r w:rsidRPr="00CE0C8E">
        <w:rPr>
          <w:b/>
          <w:bCs/>
        </w:rPr>
        <w:t>détective privé mandaté par la compagnie d’assurance</w:t>
      </w:r>
      <w:r w:rsidRPr="00CE0C8E">
        <w:t xml:space="preserve">. Or un détective privé ne peut pas faire valoir un mandat de son client pour demander des informations relatives à d'autres personnes (cette précision provient du site : </w:t>
      </w:r>
      <w:hyperlink r:id="rId15" w:anchor=":~:text=Il%20ne%20peut%20toutefois%20pas,donn%C3%A9es%20d'un%20citoyen%20tiers." w:history="1">
        <w:r w:rsidRPr="00CE0C8E">
          <w:rPr>
            <w:rStyle w:val="Lienhypertexte"/>
          </w:rPr>
          <w:t>Communication des informations mentionnées dans les registres -  Population - Direction générale Identité et Affaires citoyennes</w:t>
        </w:r>
      </w:hyperlink>
      <w:r w:rsidRPr="00CE0C8E">
        <w:t xml:space="preserve">). </w:t>
      </w:r>
    </w:p>
    <w:p w14:paraId="273FDCE5" w14:textId="77777777" w:rsidR="00C53052" w:rsidRPr="00CE0C8E" w:rsidRDefault="00C53052" w:rsidP="00C53052">
      <w:r w:rsidRPr="00CE0C8E">
        <w:lastRenderedPageBreak/>
        <w:t>C’est la compagnie d’assurance qui peut demander ces informations, à condition de fournir une base juridique précise pour justifier cette demande (mentionner l’article  3 de l’AR du 16 juillet 1992 ne suffit pas).</w:t>
      </w:r>
    </w:p>
    <w:p w14:paraId="402FA2A9" w14:textId="77777777" w:rsidR="009F1382" w:rsidRPr="00CE0C8E" w:rsidRDefault="009F1382" w:rsidP="00C53052"/>
    <w:p w14:paraId="16BDEFA4" w14:textId="77777777" w:rsidR="007202FC" w:rsidRPr="00CE0C8E" w:rsidRDefault="007202FC" w:rsidP="007202FC">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Une dame roumaine se présente à nos guichets afin de nous signaler qu'elle s'est mariée en Roumanie en 2024, qu'elle a prit le nom de son époux, et que ce mariage est déjà au registre national, mais elle a toujours son nom de jeune fille. Il s'agit donc d'un oubli lors de l'enregistrement du mariage. Devons-nous appliquer la nouvelle procédure entrée en vigueur le 01/01/2025 et intégrer son acte de mariage étranger à la BAEC, ou le changement peut-il avoir lieu au RN sans intégration ?</w:t>
      </w:r>
    </w:p>
    <w:p w14:paraId="0F9F2200" w14:textId="77777777" w:rsidR="007202FC" w:rsidRDefault="007202FC" w:rsidP="007202FC">
      <w:r w:rsidRPr="00CE0C8E">
        <w:t>Oui il faut enregistrer cet acte de mariage dans la BAEC, càd en faire un acte de mariage à la belge, en indiquant le changement de nom dans l'onglet détail -&gt; conjoint 1 dans Saphir.</w:t>
      </w:r>
    </w:p>
    <w:p w14:paraId="5B1E04D0" w14:textId="77777777" w:rsidR="00A756A9" w:rsidRPr="00CE0C8E" w:rsidRDefault="00A756A9" w:rsidP="007202FC"/>
    <w:p w14:paraId="6F6A2A21" w14:textId="77777777" w:rsidR="007202FC" w:rsidRPr="00CE0C8E" w:rsidRDefault="007202FC" w:rsidP="007202FC">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Une personne souhaite changer de sexe (nous sommes sa dernière commune de résidence en belgique), mais elle ne souhaite pas se présenter dans notre service car elle habite en France. L'article 135/1 du code civil précise cependant que l'intéressé doit se présenter.  Y a-t-il une possibilité de faire signer une procuration spéciale et authentique ?</w:t>
      </w:r>
    </w:p>
    <w:p w14:paraId="56DF14F2" w14:textId="77777777" w:rsidR="007202FC" w:rsidRPr="00CE0C8E" w:rsidRDefault="007202FC" w:rsidP="007202FC">
      <w:r w:rsidRPr="00CE0C8E">
        <w:t xml:space="preserve">Pour la déclaration (donc la première fois), l'intéressé peut se faire représenter par une personne munie d'une procuration spéciale et authentique. </w:t>
      </w:r>
    </w:p>
    <w:p w14:paraId="4733638D" w14:textId="77777777" w:rsidR="007202FC" w:rsidRPr="00CE0C8E" w:rsidRDefault="007202FC" w:rsidP="007202FC">
      <w:r w:rsidRPr="00CE0C8E">
        <w:t xml:space="preserve">Mais, ensuite, la personne doit comparaitre </w:t>
      </w:r>
      <w:r w:rsidRPr="00CE0C8E">
        <w:rPr>
          <w:b/>
          <w:bCs/>
        </w:rPr>
        <w:t>une seconde fois personnellement</w:t>
      </w:r>
      <w:r w:rsidRPr="00CE0C8E">
        <w:t xml:space="preserve">. </w:t>
      </w:r>
    </w:p>
    <w:p w14:paraId="197EF7AF" w14:textId="77777777" w:rsidR="007202FC" w:rsidRDefault="007202FC" w:rsidP="007202FC">
      <w:r w:rsidRPr="00CE0C8E">
        <w:t xml:space="preserve">En effet, la procuration spéciale et authentique (art. 21 Cc) n'est valable que pour les actes et déclarations et non lorsque la personne doit comparaitre pour </w:t>
      </w:r>
      <w:r w:rsidRPr="00CE0C8E">
        <w:rPr>
          <w:b/>
          <w:bCs/>
        </w:rPr>
        <w:t>confirmer sa volonté</w:t>
      </w:r>
      <w:r w:rsidRPr="00CE0C8E">
        <w:t>.</w:t>
      </w:r>
    </w:p>
    <w:p w14:paraId="54C7288C" w14:textId="77777777" w:rsidR="00A756A9" w:rsidRPr="00CE0C8E" w:rsidRDefault="00A756A9" w:rsidP="007202FC"/>
    <w:p w14:paraId="13A24850" w14:textId="77777777" w:rsidR="007202FC" w:rsidRPr="00CE0C8E" w:rsidRDefault="007202FC" w:rsidP="007202FC">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Dans le cadre d'une demande de nationalité, pour prouver l'intégration sociale, l'attestation de fréquentation du parcours d'intégration peut-elle dater de plus de 5 ans ?</w:t>
      </w:r>
    </w:p>
    <w:p w14:paraId="53BCF190" w14:textId="77777777" w:rsidR="007202FC" w:rsidRPr="00CE0C8E" w:rsidRDefault="007202FC" w:rsidP="007202FC">
      <w:r w:rsidRPr="00CE0C8E">
        <w:t>Oui cette attestation peut dater de plus de 5 ans.</w:t>
      </w:r>
    </w:p>
    <w:p w14:paraId="128C0C9D" w14:textId="77777777" w:rsidR="007202FC" w:rsidRPr="00CE0C8E" w:rsidRDefault="007202FC" w:rsidP="007202FC">
      <w:r w:rsidRPr="00CE0C8E">
        <w:t xml:space="preserve">Ce n'est que la </w:t>
      </w:r>
      <w:r w:rsidRPr="00CE0C8E">
        <w:rPr>
          <w:b/>
          <w:bCs/>
        </w:rPr>
        <w:t>participation économique</w:t>
      </w:r>
      <w:r w:rsidRPr="00CE0C8E">
        <w:t xml:space="preserve"> qui doit être prouvée </w:t>
      </w:r>
      <w:r w:rsidRPr="00CE0C8E">
        <w:rPr>
          <w:b/>
          <w:bCs/>
        </w:rPr>
        <w:t>endéans les 5 dernières années</w:t>
      </w:r>
      <w:r w:rsidRPr="00CE0C8E">
        <w:t>.</w:t>
      </w:r>
    </w:p>
    <w:p w14:paraId="1212A7BD" w14:textId="77777777" w:rsidR="00AB40D2" w:rsidRPr="00CE0C8E" w:rsidRDefault="00AB40D2" w:rsidP="007202FC"/>
    <w:p w14:paraId="0E75A1A1" w14:textId="77777777" w:rsidR="00AB40D2" w:rsidRPr="00CE0C8E" w:rsidRDefault="00AB40D2" w:rsidP="00AB40D2">
      <w:pPr>
        <w:pBdr>
          <w:top w:val="single" w:sz="4" w:space="1" w:color="auto"/>
          <w:left w:val="single" w:sz="4" w:space="4" w:color="auto"/>
          <w:bottom w:val="single" w:sz="4" w:space="1" w:color="auto"/>
          <w:right w:val="single" w:sz="4" w:space="4" w:color="auto"/>
        </w:pBdr>
        <w:shd w:val="clear" w:color="auto" w:fill="FFCC99"/>
        <w:jc w:val="both"/>
        <w:rPr>
          <w:b/>
          <w:bCs/>
        </w:rPr>
      </w:pPr>
      <w:r w:rsidRPr="00CE0C8E">
        <w:rPr>
          <w:b/>
          <w:bCs/>
        </w:rPr>
        <w:t>Un citoyen nous demande de consulter l’acte de mariage datant de moins de 75 ans (acte non public) de sa maman avec un tiers. Sa maman est décédée. Pour pouvoir passer la demande au Collège, faut-il uniquement son consentement ? Ou également le consentement du mari (ou famille si décédé) ?</w:t>
      </w:r>
    </w:p>
    <w:p w14:paraId="51C65A2E" w14:textId="77777777" w:rsidR="00AB40D2" w:rsidRPr="00CE0C8E" w:rsidRDefault="00AB40D2" w:rsidP="00AB40D2">
      <w:r w:rsidRPr="00CE0C8E">
        <w:t>Ce citoyen est le descendant au 1</w:t>
      </w:r>
      <w:r w:rsidRPr="00CE0C8E">
        <w:rPr>
          <w:vertAlign w:val="superscript"/>
        </w:rPr>
        <w:t>er</w:t>
      </w:r>
      <w:r w:rsidRPr="00CE0C8E">
        <w:t xml:space="preserve"> degré de sa maman. Il a le droit d’obtenir l’acte de mariage de sa maman </w:t>
      </w:r>
      <w:r w:rsidRPr="00CE0C8E">
        <w:rPr>
          <w:b/>
          <w:bCs/>
          <w:u w:val="single"/>
        </w:rPr>
        <w:t>à condition de prouver un intérêt légitime</w:t>
      </w:r>
      <w:r w:rsidRPr="00CE0C8E">
        <w:t xml:space="preserve">. Il ne faut </w:t>
      </w:r>
      <w:r w:rsidRPr="00CE0C8E">
        <w:rPr>
          <w:b/>
          <w:bCs/>
        </w:rPr>
        <w:t>pas de décision du Collège</w:t>
      </w:r>
      <w:r w:rsidRPr="00CE0C8E">
        <w:t>.</w:t>
      </w:r>
    </w:p>
    <w:p w14:paraId="417E757F" w14:textId="77777777" w:rsidR="00AB40D2" w:rsidRPr="00CE0C8E" w:rsidRDefault="00AB40D2" w:rsidP="00AB40D2">
      <w:r w:rsidRPr="00CE0C8E">
        <w:t xml:space="preserve">En effet, c’est </w:t>
      </w:r>
      <w:r w:rsidRPr="00CE0C8E">
        <w:rPr>
          <w:b/>
          <w:bCs/>
        </w:rPr>
        <w:t>l’article 29 du Code civil</w:t>
      </w:r>
      <w:r w:rsidRPr="00CE0C8E">
        <w:t xml:space="preserve"> qui s’applique : </w:t>
      </w:r>
    </w:p>
    <w:p w14:paraId="2B6E5A5C" w14:textId="77777777" w:rsidR="00AB40D2" w:rsidRPr="00CE0C8E" w:rsidRDefault="00AB40D2" w:rsidP="00AB40D2">
      <w:r w:rsidRPr="00CE0C8E">
        <w:t>Seules les personnes suivantes ont droit à un extrait ou une copie d'actes non publics :</w:t>
      </w:r>
    </w:p>
    <w:p w14:paraId="438D515D" w14:textId="77777777" w:rsidR="00AB40D2" w:rsidRPr="00CE0C8E" w:rsidRDefault="00AB40D2" w:rsidP="00AB40D2">
      <w:pPr>
        <w:ind w:left="720"/>
      </w:pPr>
      <w:r w:rsidRPr="00CE0C8E">
        <w:t>1° chaque personne dont l'acte établit ou modifie l'état de la personne;</w:t>
      </w:r>
    </w:p>
    <w:p w14:paraId="1F7743BD" w14:textId="77777777" w:rsidR="00AB40D2" w:rsidRPr="00CE0C8E" w:rsidRDefault="00AB40D2" w:rsidP="00AB40D2">
      <w:pPr>
        <w:ind w:left="720"/>
      </w:pPr>
      <w:r w:rsidRPr="00CE0C8E">
        <w:lastRenderedPageBreak/>
        <w:t>2° le représentant légal de la personne visée au 1° ;</w:t>
      </w:r>
    </w:p>
    <w:p w14:paraId="3D6E732A" w14:textId="77777777" w:rsidR="00AB40D2" w:rsidRPr="00CE0C8E" w:rsidRDefault="00AB40D2" w:rsidP="00AB40D2">
      <w:pPr>
        <w:ind w:left="720"/>
      </w:pPr>
      <w:r w:rsidRPr="00CE0C8E">
        <w:t xml:space="preserve">3° l'époux ou l'épouse, le cohabitant légal, </w:t>
      </w:r>
      <w:r w:rsidRPr="00CE0C8E">
        <w:rPr>
          <w:b/>
          <w:bCs/>
        </w:rPr>
        <w:t>les ascendants ou les descendants au premier degré</w:t>
      </w:r>
      <w:r w:rsidRPr="00CE0C8E">
        <w:t xml:space="preserve"> et les héritiers de la personne visée au 1°, </w:t>
      </w:r>
      <w:r w:rsidRPr="00CE0C8E">
        <w:rPr>
          <w:b/>
          <w:bCs/>
        </w:rPr>
        <w:t>à condition de prouver un intérêt légitime</w:t>
      </w:r>
      <w:r w:rsidRPr="00CE0C8E">
        <w:t>;</w:t>
      </w:r>
    </w:p>
    <w:p w14:paraId="5144F35D" w14:textId="77777777" w:rsidR="00AB40D2" w:rsidRPr="00CE0C8E" w:rsidRDefault="00AB40D2" w:rsidP="00AB40D2">
      <w:pPr>
        <w:ind w:left="720"/>
      </w:pPr>
      <w:r w:rsidRPr="00CE0C8E">
        <w:t>4° les héritiers de la personne visée au 1° pour des actes qui ont été modifiés en application du titre IV/1 ou en application de l'article 1385quaterdecies, § 3, du Code judiciaire, à condition de prouver un intérêt légitime.</w:t>
      </w:r>
    </w:p>
    <w:p w14:paraId="5D392035" w14:textId="77777777" w:rsidR="00AB40D2" w:rsidRPr="00CE0C8E" w:rsidRDefault="00AB40D2" w:rsidP="00AB40D2">
      <w:r w:rsidRPr="00CE0C8E">
        <w:rPr>
          <w:b/>
          <w:bCs/>
        </w:rPr>
        <w:t>Quels sont ces intérêts légitimes</w:t>
      </w:r>
      <w:r w:rsidRPr="00CE0C8E">
        <w:t> :</w:t>
      </w:r>
    </w:p>
    <w:p w14:paraId="739580E5" w14:textId="77777777" w:rsidR="00AB40D2" w:rsidRPr="00CE0C8E" w:rsidRDefault="00AB40D2" w:rsidP="00AB40D2">
      <w:pPr>
        <w:pStyle w:val="Paragraphedeliste"/>
        <w:numPr>
          <w:ilvl w:val="0"/>
          <w:numId w:val="13"/>
        </w:numPr>
      </w:pPr>
      <w:r w:rsidRPr="00CE0C8E">
        <w:t>établir ou modifier un acte d'état civil à l'étranger ;</w:t>
      </w:r>
    </w:p>
    <w:p w14:paraId="497EC3C2" w14:textId="77777777" w:rsidR="00AB40D2" w:rsidRPr="00CE0C8E" w:rsidRDefault="00AB40D2" w:rsidP="00AB40D2">
      <w:pPr>
        <w:pStyle w:val="Paragraphedeliste"/>
        <w:numPr>
          <w:ilvl w:val="0"/>
          <w:numId w:val="13"/>
        </w:numPr>
      </w:pPr>
      <w:r w:rsidRPr="00CE0C8E">
        <w:t>mener des procédures judiciaires concernant l'état de la personne ;</w:t>
      </w:r>
    </w:p>
    <w:p w14:paraId="1F28B8FA" w14:textId="77777777" w:rsidR="00AB40D2" w:rsidRPr="00CE0C8E" w:rsidRDefault="00AB40D2" w:rsidP="00AB40D2">
      <w:pPr>
        <w:pStyle w:val="Paragraphedeliste"/>
        <w:numPr>
          <w:ilvl w:val="0"/>
          <w:numId w:val="13"/>
        </w:numPr>
      </w:pPr>
      <w:r w:rsidRPr="00CE0C8E">
        <w:t>s'enregistrer auprès d'une instance de sécurité sociale étrangère ou d'une autre autorité étrangère;</w:t>
      </w:r>
    </w:p>
    <w:p w14:paraId="784D1DF1" w14:textId="77777777" w:rsidR="00AB40D2" w:rsidRPr="00CE0C8E" w:rsidRDefault="00AB40D2" w:rsidP="00AB40D2">
      <w:pPr>
        <w:pStyle w:val="Paragraphedeliste"/>
        <w:numPr>
          <w:ilvl w:val="0"/>
          <w:numId w:val="13"/>
        </w:numPr>
      </w:pPr>
      <w:r w:rsidRPr="00CE0C8E">
        <w:t>justifier d'une parenté en vue d'effectuer un voyage ;</w:t>
      </w:r>
    </w:p>
    <w:p w14:paraId="41829F8F" w14:textId="77777777" w:rsidR="00AB40D2" w:rsidRPr="00CE0C8E" w:rsidRDefault="00AB40D2" w:rsidP="00AB40D2">
      <w:pPr>
        <w:pStyle w:val="Paragraphedeliste"/>
        <w:numPr>
          <w:ilvl w:val="0"/>
          <w:numId w:val="13"/>
        </w:numPr>
      </w:pPr>
      <w:r w:rsidRPr="00CE0C8E">
        <w:t>établir un acte notarié ;</w:t>
      </w:r>
    </w:p>
    <w:p w14:paraId="4B301846" w14:textId="77777777" w:rsidR="00AB40D2" w:rsidRPr="00CE0C8E" w:rsidRDefault="00AB40D2" w:rsidP="00AB40D2">
      <w:pPr>
        <w:pStyle w:val="Paragraphedeliste"/>
        <w:numPr>
          <w:ilvl w:val="0"/>
          <w:numId w:val="13"/>
        </w:numPr>
      </w:pPr>
      <w:r w:rsidRPr="00CE0C8E">
        <w:t>accepter ou renoncer à une succession ;</w:t>
      </w:r>
    </w:p>
    <w:p w14:paraId="0F2021C8" w14:textId="77777777" w:rsidR="00AB40D2" w:rsidRPr="00CE0C8E" w:rsidRDefault="00AB40D2" w:rsidP="00AB40D2">
      <w:pPr>
        <w:pStyle w:val="Paragraphedeliste"/>
        <w:numPr>
          <w:ilvl w:val="0"/>
          <w:numId w:val="13"/>
        </w:numPr>
      </w:pPr>
      <w:r w:rsidRPr="00CE0C8E">
        <w:t>rechercher un emploi à l'étranger ;</w:t>
      </w:r>
    </w:p>
    <w:p w14:paraId="5EBC9BCB" w14:textId="77777777" w:rsidR="00AB40D2" w:rsidRPr="00CE0C8E" w:rsidRDefault="00AB40D2" w:rsidP="00AB40D2">
      <w:pPr>
        <w:pStyle w:val="Paragraphedeliste"/>
        <w:numPr>
          <w:ilvl w:val="0"/>
          <w:numId w:val="13"/>
        </w:numPr>
      </w:pPr>
      <w:r w:rsidRPr="00CE0C8E">
        <w:t>demander un passeport, une carte d'identité ou un permis de conduire étrangers ;</w:t>
      </w:r>
    </w:p>
    <w:p w14:paraId="04B1A60C" w14:textId="77777777" w:rsidR="00AB40D2" w:rsidRPr="00CE0C8E" w:rsidRDefault="00AB40D2" w:rsidP="00AB40D2">
      <w:pPr>
        <w:pStyle w:val="Paragraphedeliste"/>
        <w:numPr>
          <w:ilvl w:val="0"/>
          <w:numId w:val="13"/>
        </w:numPr>
      </w:pPr>
      <w:r w:rsidRPr="00CE0C8E">
        <w:t>connaître ses testateurs ou héritiers ;</w:t>
      </w:r>
    </w:p>
    <w:p w14:paraId="2E3BD208" w14:textId="77777777" w:rsidR="00AB40D2" w:rsidRPr="00CE0C8E" w:rsidRDefault="00AB40D2" w:rsidP="00AB40D2">
      <w:pPr>
        <w:pStyle w:val="Paragraphedeliste"/>
        <w:numPr>
          <w:ilvl w:val="0"/>
          <w:numId w:val="13"/>
        </w:numPr>
      </w:pPr>
      <w:r w:rsidRPr="00CE0C8E">
        <w:t>être en possession d'un mandat privé de la personne dont l'acte établit ou modifie l'état de la personne.</w:t>
      </w:r>
    </w:p>
    <w:p w14:paraId="47F5552C" w14:textId="77777777" w:rsidR="00AB40D2" w:rsidRPr="00CE0C8E" w:rsidRDefault="00AB40D2" w:rsidP="00AB40D2">
      <w:r w:rsidRPr="00CE0C8E">
        <w:t>Donc si ce citoyen ne fournit pas la preuve d’un intérêt légitime, on ne peut pas lui délivrer l’acte de mariage de sa mère.</w:t>
      </w:r>
    </w:p>
    <w:p w14:paraId="086B10F1" w14:textId="68C21BAB" w:rsidR="00AB40D2" w:rsidRPr="00E67356" w:rsidRDefault="00E67356" w:rsidP="00E67356">
      <w:pPr>
        <w:pBdr>
          <w:top w:val="single" w:sz="4" w:space="1" w:color="auto"/>
          <w:left w:val="single" w:sz="4" w:space="4" w:color="auto"/>
          <w:bottom w:val="single" w:sz="4" w:space="1" w:color="auto"/>
          <w:right w:val="single" w:sz="4" w:space="4" w:color="auto"/>
        </w:pBdr>
        <w:shd w:val="clear" w:color="auto" w:fill="FFCC99"/>
        <w:jc w:val="both"/>
        <w:rPr>
          <w:b/>
          <w:bCs/>
        </w:rPr>
      </w:pPr>
      <w:r w:rsidRPr="00E67356">
        <w:rPr>
          <w:b/>
          <w:bCs/>
        </w:rPr>
        <w:t>L’annexe 33 (</w:t>
      </w:r>
      <w:r w:rsidR="00033132">
        <w:rPr>
          <w:b/>
          <w:bCs/>
        </w:rPr>
        <w:t>f</w:t>
      </w:r>
      <w:r w:rsidRPr="00E67356">
        <w:rPr>
          <w:b/>
          <w:bCs/>
        </w:rPr>
        <w:t>ormulaire de retrait d’une carte d’identité électronique de Belge par la commune) : cette annexe mentionne les raisons suivantes : radiation d’office, carte d’identité périmée, décès du titulaire, perte de la nationalité belge). Lors d’un contrôle du Registre National, nous avons eu une remarque parce que nous n’imprimions pas ce formulaire à joindre au dossier décès. Est-ce donc obligatoire ?</w:t>
      </w:r>
    </w:p>
    <w:p w14:paraId="1B914D55" w14:textId="583A587E" w:rsidR="00E67356" w:rsidRPr="00CE0C8E" w:rsidRDefault="00E67356" w:rsidP="00E67356">
      <w:r>
        <w:t>Oui : les instructions générales relatives</w:t>
      </w:r>
      <w:r w:rsidRPr="00E67356">
        <w:t xml:space="preserve"> aux cartes d’identité électroniques de Belges </w:t>
      </w:r>
      <w:r>
        <w:t xml:space="preserve">indiquent que </w:t>
      </w:r>
      <w:r w:rsidRPr="00E67356">
        <w:t xml:space="preserve">la carte doit être restituée en cas de perte de décès du titulaire (remise par un proche ou un tiers). </w:t>
      </w:r>
      <w:r w:rsidR="0037775B">
        <w:t>« </w:t>
      </w:r>
      <w:r w:rsidRPr="00E67356">
        <w:rPr>
          <w:b/>
          <w:bCs/>
        </w:rPr>
        <w:t>Le formulaire de retrait d’une carte d’identité électronique de belge (annexe 33) doit alors être délivré</w:t>
      </w:r>
      <w:r w:rsidRPr="00E67356">
        <w:t>.</w:t>
      </w:r>
      <w:r w:rsidR="0037775B">
        <w:t> »</w:t>
      </w:r>
    </w:p>
    <w:p w14:paraId="319B6BF4" w14:textId="77777777" w:rsidR="007C710B" w:rsidRPr="00CE0C8E" w:rsidRDefault="007C710B" w:rsidP="00314AE8"/>
    <w:p w14:paraId="4E3782EB" w14:textId="77777777" w:rsidR="00201C12" w:rsidRPr="00CE0C8E" w:rsidRDefault="00201C12" w:rsidP="007177AC"/>
    <w:p w14:paraId="01E219CF" w14:textId="77777777" w:rsidR="00201C12" w:rsidRPr="00CE0C8E" w:rsidRDefault="00201C12" w:rsidP="007177AC"/>
    <w:p w14:paraId="3A61F026" w14:textId="77777777" w:rsidR="00201C12" w:rsidRPr="00CE0C8E" w:rsidRDefault="00201C12" w:rsidP="007177AC"/>
    <w:bookmarkEnd w:id="11"/>
    <w:p w14:paraId="46E9CAF9" w14:textId="77777777" w:rsidR="00F54866" w:rsidRPr="00F54866" w:rsidRDefault="00F54866" w:rsidP="00F54866">
      <w:pPr>
        <w:rPr>
          <w:lang w:val="fr-BE"/>
        </w:rPr>
      </w:pPr>
    </w:p>
    <w:sectPr w:rsidR="00F54866" w:rsidRPr="00F54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67A"/>
    <w:multiLevelType w:val="hybridMultilevel"/>
    <w:tmpl w:val="0F2EAA54"/>
    <w:lvl w:ilvl="0" w:tplc="43348E8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B23A78"/>
    <w:multiLevelType w:val="hybridMultilevel"/>
    <w:tmpl w:val="B800629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8846094"/>
    <w:multiLevelType w:val="hybridMultilevel"/>
    <w:tmpl w:val="C67C3A9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4908C9"/>
    <w:multiLevelType w:val="hybridMultilevel"/>
    <w:tmpl w:val="861E9A44"/>
    <w:lvl w:ilvl="0" w:tplc="57B637C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7A714A0"/>
    <w:multiLevelType w:val="hybridMultilevel"/>
    <w:tmpl w:val="C908F12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84E1113"/>
    <w:multiLevelType w:val="hybridMultilevel"/>
    <w:tmpl w:val="893EAAC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B7456BE"/>
    <w:multiLevelType w:val="hybridMultilevel"/>
    <w:tmpl w:val="057A68FC"/>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7676268"/>
    <w:multiLevelType w:val="hybridMultilevel"/>
    <w:tmpl w:val="FA4822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7FB12ED"/>
    <w:multiLevelType w:val="hybridMultilevel"/>
    <w:tmpl w:val="AA0C3A3C"/>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CB67B94"/>
    <w:multiLevelType w:val="hybridMultilevel"/>
    <w:tmpl w:val="85B4D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E593B89"/>
    <w:multiLevelType w:val="hybridMultilevel"/>
    <w:tmpl w:val="A348ADD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C5D7622"/>
    <w:multiLevelType w:val="hybridMultilevel"/>
    <w:tmpl w:val="87D2220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4F47963"/>
    <w:multiLevelType w:val="hybridMultilevel"/>
    <w:tmpl w:val="5442FF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E514F3A"/>
    <w:multiLevelType w:val="hybridMultilevel"/>
    <w:tmpl w:val="70308334"/>
    <w:lvl w:ilvl="0" w:tplc="43348E8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35102606">
    <w:abstractNumId w:val="12"/>
  </w:num>
  <w:num w:numId="2" w16cid:durableId="213200789">
    <w:abstractNumId w:val="0"/>
  </w:num>
  <w:num w:numId="3" w16cid:durableId="1903783744">
    <w:abstractNumId w:val="6"/>
  </w:num>
  <w:num w:numId="4" w16cid:durableId="492843567">
    <w:abstractNumId w:val="7"/>
  </w:num>
  <w:num w:numId="5" w16cid:durableId="1266227753">
    <w:abstractNumId w:val="5"/>
  </w:num>
  <w:num w:numId="6" w16cid:durableId="1673601991">
    <w:abstractNumId w:val="4"/>
  </w:num>
  <w:num w:numId="7" w16cid:durableId="1897937419">
    <w:abstractNumId w:val="1"/>
  </w:num>
  <w:num w:numId="8" w16cid:durableId="1238980462">
    <w:abstractNumId w:val="11"/>
  </w:num>
  <w:num w:numId="9" w16cid:durableId="35590068">
    <w:abstractNumId w:val="3"/>
  </w:num>
  <w:num w:numId="10" w16cid:durableId="1132939792">
    <w:abstractNumId w:val="2"/>
  </w:num>
  <w:num w:numId="11" w16cid:durableId="1262447622">
    <w:abstractNumId w:val="10"/>
  </w:num>
  <w:num w:numId="12" w16cid:durableId="1755977434">
    <w:abstractNumId w:val="8"/>
  </w:num>
  <w:num w:numId="13" w16cid:durableId="1618028568">
    <w:abstractNumId w:val="9"/>
  </w:num>
  <w:num w:numId="14" w16cid:durableId="16753049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E2"/>
    <w:rsid w:val="0000082B"/>
    <w:rsid w:val="00033132"/>
    <w:rsid w:val="000815A0"/>
    <w:rsid w:val="00081D88"/>
    <w:rsid w:val="000B31FA"/>
    <w:rsid w:val="000D0984"/>
    <w:rsid w:val="000E05A7"/>
    <w:rsid w:val="00115B37"/>
    <w:rsid w:val="00176429"/>
    <w:rsid w:val="001B7F91"/>
    <w:rsid w:val="001D0FA3"/>
    <w:rsid w:val="001E7273"/>
    <w:rsid w:val="001E7F1C"/>
    <w:rsid w:val="00201C12"/>
    <w:rsid w:val="00214A8B"/>
    <w:rsid w:val="0022034D"/>
    <w:rsid w:val="002253CD"/>
    <w:rsid w:val="00234633"/>
    <w:rsid w:val="00241FF5"/>
    <w:rsid w:val="002A16E2"/>
    <w:rsid w:val="002B3FCD"/>
    <w:rsid w:val="002F7544"/>
    <w:rsid w:val="00314AE8"/>
    <w:rsid w:val="00333EF4"/>
    <w:rsid w:val="00346BEF"/>
    <w:rsid w:val="0035397A"/>
    <w:rsid w:val="003722E7"/>
    <w:rsid w:val="0037775B"/>
    <w:rsid w:val="003D2E4B"/>
    <w:rsid w:val="003D3633"/>
    <w:rsid w:val="003E15DB"/>
    <w:rsid w:val="00414778"/>
    <w:rsid w:val="0042396A"/>
    <w:rsid w:val="00443ADF"/>
    <w:rsid w:val="004855D8"/>
    <w:rsid w:val="0048675B"/>
    <w:rsid w:val="004A6DA3"/>
    <w:rsid w:val="004B7C52"/>
    <w:rsid w:val="004C5E38"/>
    <w:rsid w:val="00500E98"/>
    <w:rsid w:val="005364E0"/>
    <w:rsid w:val="0057056C"/>
    <w:rsid w:val="0059443F"/>
    <w:rsid w:val="005A4A1A"/>
    <w:rsid w:val="005C66D6"/>
    <w:rsid w:val="005F7E2D"/>
    <w:rsid w:val="00627B66"/>
    <w:rsid w:val="00630E79"/>
    <w:rsid w:val="00661B6E"/>
    <w:rsid w:val="006965E8"/>
    <w:rsid w:val="006C7785"/>
    <w:rsid w:val="00711BF6"/>
    <w:rsid w:val="007177AC"/>
    <w:rsid w:val="007202FC"/>
    <w:rsid w:val="00782A49"/>
    <w:rsid w:val="007A1694"/>
    <w:rsid w:val="007C710B"/>
    <w:rsid w:val="007F1D59"/>
    <w:rsid w:val="008101C7"/>
    <w:rsid w:val="00811636"/>
    <w:rsid w:val="00843D58"/>
    <w:rsid w:val="00846D6B"/>
    <w:rsid w:val="00857F20"/>
    <w:rsid w:val="00862A8B"/>
    <w:rsid w:val="008C6321"/>
    <w:rsid w:val="008F1916"/>
    <w:rsid w:val="009203EC"/>
    <w:rsid w:val="009575B8"/>
    <w:rsid w:val="009905B5"/>
    <w:rsid w:val="00994DD9"/>
    <w:rsid w:val="009F1382"/>
    <w:rsid w:val="00A710DA"/>
    <w:rsid w:val="00A74E2F"/>
    <w:rsid w:val="00A756A9"/>
    <w:rsid w:val="00AB40D2"/>
    <w:rsid w:val="00AD395B"/>
    <w:rsid w:val="00B13FAB"/>
    <w:rsid w:val="00B24DD8"/>
    <w:rsid w:val="00B65397"/>
    <w:rsid w:val="00BE52FC"/>
    <w:rsid w:val="00BE722D"/>
    <w:rsid w:val="00BF0A43"/>
    <w:rsid w:val="00BF5D2A"/>
    <w:rsid w:val="00C34F39"/>
    <w:rsid w:val="00C53052"/>
    <w:rsid w:val="00C76379"/>
    <w:rsid w:val="00CE0C8E"/>
    <w:rsid w:val="00CF0770"/>
    <w:rsid w:val="00D00E8F"/>
    <w:rsid w:val="00D63449"/>
    <w:rsid w:val="00DC18E8"/>
    <w:rsid w:val="00DC6559"/>
    <w:rsid w:val="00E244C9"/>
    <w:rsid w:val="00E40778"/>
    <w:rsid w:val="00E415E0"/>
    <w:rsid w:val="00E61E1C"/>
    <w:rsid w:val="00E67356"/>
    <w:rsid w:val="00E81C1F"/>
    <w:rsid w:val="00EC6513"/>
    <w:rsid w:val="00EC6CB3"/>
    <w:rsid w:val="00EF39D6"/>
    <w:rsid w:val="00F54866"/>
    <w:rsid w:val="00F73B11"/>
    <w:rsid w:val="00F820BE"/>
    <w:rsid w:val="00FB427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0E48"/>
  <w15:chartTrackingRefBased/>
  <w15:docId w15:val="{B4BB444F-C737-438B-9548-950D26DA2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2A1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1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16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16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2A16E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2A16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A16E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A16E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A16E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16E2"/>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2A16E2"/>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2A16E2"/>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2A16E2"/>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2A16E2"/>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2A16E2"/>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2A16E2"/>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2A16E2"/>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2A16E2"/>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2A1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16E2"/>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2A16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16E2"/>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2A16E2"/>
    <w:pPr>
      <w:spacing w:before="160"/>
      <w:jc w:val="center"/>
    </w:pPr>
    <w:rPr>
      <w:i/>
      <w:iCs/>
      <w:color w:val="404040" w:themeColor="text1" w:themeTint="BF"/>
    </w:rPr>
  </w:style>
  <w:style w:type="character" w:customStyle="1" w:styleId="CitationCar">
    <w:name w:val="Citation Car"/>
    <w:basedOn w:val="Policepardfaut"/>
    <w:link w:val="Citation"/>
    <w:uiPriority w:val="29"/>
    <w:rsid w:val="002A16E2"/>
    <w:rPr>
      <w:i/>
      <w:iCs/>
      <w:color w:val="404040" w:themeColor="text1" w:themeTint="BF"/>
      <w:lang w:val="fr-FR"/>
    </w:rPr>
  </w:style>
  <w:style w:type="paragraph" w:styleId="Paragraphedeliste">
    <w:name w:val="List Paragraph"/>
    <w:basedOn w:val="Normal"/>
    <w:uiPriority w:val="34"/>
    <w:qFormat/>
    <w:rsid w:val="002A16E2"/>
    <w:pPr>
      <w:ind w:left="720"/>
      <w:contextualSpacing/>
    </w:pPr>
  </w:style>
  <w:style w:type="character" w:styleId="Accentuationintense">
    <w:name w:val="Intense Emphasis"/>
    <w:basedOn w:val="Policepardfaut"/>
    <w:uiPriority w:val="21"/>
    <w:qFormat/>
    <w:rsid w:val="002A16E2"/>
    <w:rPr>
      <w:i/>
      <w:iCs/>
      <w:color w:val="0F4761" w:themeColor="accent1" w:themeShade="BF"/>
    </w:rPr>
  </w:style>
  <w:style w:type="paragraph" w:styleId="Citationintense">
    <w:name w:val="Intense Quote"/>
    <w:basedOn w:val="Normal"/>
    <w:next w:val="Normal"/>
    <w:link w:val="CitationintenseCar"/>
    <w:uiPriority w:val="30"/>
    <w:qFormat/>
    <w:rsid w:val="002A1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16E2"/>
    <w:rPr>
      <w:i/>
      <w:iCs/>
      <w:color w:val="0F4761" w:themeColor="accent1" w:themeShade="BF"/>
      <w:lang w:val="fr-FR"/>
    </w:rPr>
  </w:style>
  <w:style w:type="character" w:styleId="Rfrenceintense">
    <w:name w:val="Intense Reference"/>
    <w:basedOn w:val="Policepardfaut"/>
    <w:uiPriority w:val="32"/>
    <w:qFormat/>
    <w:rsid w:val="002A16E2"/>
    <w:rPr>
      <w:b/>
      <w:bCs/>
      <w:smallCaps/>
      <w:color w:val="0F4761" w:themeColor="accent1" w:themeShade="BF"/>
      <w:spacing w:val="5"/>
    </w:rPr>
  </w:style>
  <w:style w:type="character" w:styleId="Lienhypertexte">
    <w:name w:val="Hyperlink"/>
    <w:basedOn w:val="Policepardfaut"/>
    <w:uiPriority w:val="99"/>
    <w:unhideWhenUsed/>
    <w:rsid w:val="0057056C"/>
    <w:rPr>
      <w:color w:val="467886" w:themeColor="hyperlink"/>
      <w:u w:val="single"/>
    </w:rPr>
  </w:style>
  <w:style w:type="character" w:styleId="Mentionnonrsolue">
    <w:name w:val="Unresolved Mention"/>
    <w:basedOn w:val="Policepardfaut"/>
    <w:uiPriority w:val="99"/>
    <w:semiHidden/>
    <w:unhideWhenUsed/>
    <w:rsid w:val="0057056C"/>
    <w:rPr>
      <w:color w:val="605E5C"/>
      <w:shd w:val="clear" w:color="auto" w:fill="E1DFDD"/>
    </w:rPr>
  </w:style>
  <w:style w:type="character" w:styleId="Lienhypertextesuivivisit">
    <w:name w:val="FollowedHyperlink"/>
    <w:basedOn w:val="Policepardfaut"/>
    <w:uiPriority w:val="99"/>
    <w:semiHidden/>
    <w:unhideWhenUsed/>
    <w:rsid w:val="00201C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466076">
      <w:bodyDiv w:val="1"/>
      <w:marLeft w:val="0"/>
      <w:marRight w:val="0"/>
      <w:marTop w:val="0"/>
      <w:marBottom w:val="0"/>
      <w:divBdr>
        <w:top w:val="none" w:sz="0" w:space="0" w:color="auto"/>
        <w:left w:val="none" w:sz="0" w:space="0" w:color="auto"/>
        <w:bottom w:val="none" w:sz="0" w:space="0" w:color="auto"/>
        <w:right w:val="none" w:sz="0" w:space="0" w:color="auto"/>
      </w:divBdr>
    </w:div>
    <w:div w:id="359864737">
      <w:bodyDiv w:val="1"/>
      <w:marLeft w:val="0"/>
      <w:marRight w:val="0"/>
      <w:marTop w:val="0"/>
      <w:marBottom w:val="0"/>
      <w:divBdr>
        <w:top w:val="none" w:sz="0" w:space="0" w:color="auto"/>
        <w:left w:val="none" w:sz="0" w:space="0" w:color="auto"/>
        <w:bottom w:val="none" w:sz="0" w:space="0" w:color="auto"/>
        <w:right w:val="none" w:sz="0" w:space="0" w:color="auto"/>
      </w:divBdr>
    </w:div>
    <w:div w:id="487091337">
      <w:bodyDiv w:val="1"/>
      <w:marLeft w:val="0"/>
      <w:marRight w:val="0"/>
      <w:marTop w:val="0"/>
      <w:marBottom w:val="0"/>
      <w:divBdr>
        <w:top w:val="none" w:sz="0" w:space="0" w:color="auto"/>
        <w:left w:val="none" w:sz="0" w:space="0" w:color="auto"/>
        <w:bottom w:val="none" w:sz="0" w:space="0" w:color="auto"/>
        <w:right w:val="none" w:sz="0" w:space="0" w:color="auto"/>
      </w:divBdr>
    </w:div>
    <w:div w:id="1044211137">
      <w:bodyDiv w:val="1"/>
      <w:marLeft w:val="0"/>
      <w:marRight w:val="0"/>
      <w:marTop w:val="0"/>
      <w:marBottom w:val="0"/>
      <w:divBdr>
        <w:top w:val="none" w:sz="0" w:space="0" w:color="auto"/>
        <w:left w:val="none" w:sz="0" w:space="0" w:color="auto"/>
        <w:bottom w:val="none" w:sz="0" w:space="0" w:color="auto"/>
        <w:right w:val="none" w:sz="0" w:space="0" w:color="auto"/>
      </w:divBdr>
    </w:div>
    <w:div w:id="1477869174">
      <w:bodyDiv w:val="1"/>
      <w:marLeft w:val="0"/>
      <w:marRight w:val="0"/>
      <w:marTop w:val="0"/>
      <w:marBottom w:val="0"/>
      <w:divBdr>
        <w:top w:val="none" w:sz="0" w:space="0" w:color="auto"/>
        <w:left w:val="none" w:sz="0" w:space="0" w:color="auto"/>
        <w:bottom w:val="none" w:sz="0" w:space="0" w:color="auto"/>
        <w:right w:val="none" w:sz="0" w:space="0" w:color="auto"/>
      </w:divBdr>
    </w:div>
    <w:div w:id="156960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sante.be"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vandenbroeleconnect.be/contenu/documents/detail/81065892804303060/faq-declaration-anticipee-deuthanasie?query=euthanasie" TargetMode="External"/><Relationship Id="rId12" Type="http://schemas.openxmlformats.org/officeDocument/2006/relationships/hyperlink" Target="https://eur02.safelinks.protection.outlook.com/?url=https%3A%2F%2Fwww.ibz.rrn.fgov.be%2Ffr%2Fcitoyen%2Fdocuments-didentite%2Feid%2Fdemande-dun-code-pin&amp;data=05%7C02%7Canne.fekete.de.vari%40vandenbroele.be%7Ca184d6982db342cbb0b908dda823dd97%7C67d5bf391ef94dd58feb4bd7f2fabb7f%7C1%7C0%7C638851594201416338%7CUnknown%7CTWFpbGZsb3d8eyJFbXB0eU1hcGkiOnRydWUsIlYiOiIwLjAuMDAwMCIsIlAiOiJXaW4zMiIsIkFOIjoiTWFpbCIsIldUIjoyfQ%3D%3D%7C0%7C%7C%7C&amp;sdata=xcsEESZvM%2B1l%2B8PdjiIdLQtc6xWJRmPN0%2Fkg2X9tAsk%3D&amp;reserved=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andenbroeleconnect.be/contenu/documents/detail/81065892804310479/focus-linscription-doffice?query=%22inscription%20d%27office%22" TargetMode="External"/><Relationship Id="rId11" Type="http://schemas.openxmlformats.org/officeDocument/2006/relationships/image" Target="media/image1.png"/><Relationship Id="rId5" Type="http://schemas.openxmlformats.org/officeDocument/2006/relationships/hyperlink" Target="https://www.vandenbroeleconnect.be/contenu/actes%C3%A9trangers" TargetMode="External"/><Relationship Id="rId15" Type="http://schemas.openxmlformats.org/officeDocument/2006/relationships/hyperlink" Target="https://www.ibz.rrn.fgov.be/fr/population/faq/communication-des-informations-mentionnees-dans-les-registres/" TargetMode="External"/><Relationship Id="rId10" Type="http://schemas.openxmlformats.org/officeDocument/2006/relationships/hyperlink" Target="https://www.vandenbroeleconnect.be/contenu/l%C3%A9gislation/detail/149465411657629799/circulaire-du-17-septembre-2013-relative-a-lechange-dinformations-entre" TargetMode="External"/><Relationship Id="rId4" Type="http://schemas.openxmlformats.org/officeDocument/2006/relationships/webSettings" Target="webSettings.xml"/><Relationship Id="rId9" Type="http://schemas.openxmlformats.org/officeDocument/2006/relationships/hyperlink" Target="https://www.health.belgium.be/sites/default/files/uploads/fields/fpshealth_theme_file/circulairemchcommunes_mai2020.pdf" TargetMode="External"/><Relationship Id="rId14"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11</Pages>
  <Words>4538</Words>
  <Characters>25871</Characters>
  <Application>Microsoft Office Word</Application>
  <DocSecurity>0</DocSecurity>
  <Lines>215</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Anne Fekete de Vari</cp:lastModifiedBy>
  <cp:revision>17</cp:revision>
  <dcterms:created xsi:type="dcterms:W3CDTF">2025-06-12T14:14:00Z</dcterms:created>
  <dcterms:modified xsi:type="dcterms:W3CDTF">2025-06-20T12:31:00Z</dcterms:modified>
</cp:coreProperties>
</file>