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获取和遍历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统计列表条数，首页入口公司个数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浏览器缓存--》本地host解析--》网络dns解析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注意：在访问过生产环境的浏览器上做提交类压测时，</w:t>
      </w:r>
      <w:r>
        <w:rPr>
          <w:rFonts w:hint="eastAsia"/>
          <w:color w:val="FF0000"/>
          <w:lang w:val="en-US" w:eastAsia="zh-CN"/>
        </w:rPr>
        <w:t>需要注意清空浏览器缓存</w:t>
      </w:r>
      <w:r>
        <w:rPr>
          <w:rFonts w:hint="eastAsia"/>
          <w:lang w:val="en-US" w:eastAsia="zh-CN"/>
        </w:rPr>
        <w:t>，以防因上面的现象导致测试数据提交生产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从生产获取json构造数据：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【20171130 数据魔方 测试数据构造dayline】通过network抓取请求（关键词“dailyLine”），将数据获取json链接（http://three.cninfo.com.cn/data/cube/dailyLine?stockCode=000031）复制出来---粘贴在ie浏览器，提示保存为json文件--在原网页设置断点--刷新页面--赋值（将保存到的json文件的字符值赋给断点定义的变量）--执行下一步--查看效果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3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Alt键调整出浏览器的菜单栏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F5-强刷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trl+shift+delete 快速调出清楚缓存窗口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eastAsia="zh-CN"/>
        </w:rPr>
        <w:t>应用程序需要以管理员权限运行时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"https://jingyan.baidu.com/article/0bc808fc68f3c11bd485b9b3.html"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https://jingyan.baidu.com/article/0bc808fc68f3c11bd485b9b3.html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</w:pPr>
      <w:r>
        <w:rPr>
          <w:rFonts w:hint="eastAsia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  <w:lang w:eastAsia="zh-CN"/>
        </w:rPr>
        <w:t>超级棒的使用方法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highlight w:val="cyan"/>
          <w:lang w:val="en-US" w:eastAsia="zh-CN"/>
        </w:rPr>
        <w:t>-</w:t>
      </w:r>
      <w:r>
        <w:rPr>
          <w:rFonts w:hint="default" w:ascii="PingFang SC" w:hAnsi="PingFang SC" w:eastAsia="PingFang SC" w:cs="PingFang SC"/>
          <w:b w:val="0"/>
          <w:bCs/>
          <w:i w:val="0"/>
          <w:caps w:val="0"/>
          <w:color w:val="2C3033"/>
          <w:spacing w:val="0"/>
          <w:sz w:val="28"/>
          <w:szCs w:val="28"/>
          <w:highlight w:val="cyan"/>
        </w:rPr>
        <w:t>loadrunner多个场景执行顺序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20171215  该应用为亮点可推广 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设定想要的基础数据--合适的场景（常用的模式是 顺序压完单场景后执行组合场景，估第一个场景为顺序执行的场景，第二个为混合场景）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Controller需要管理员权限而有的是普通用户--参考（四），属性-勾选“以管理员权限运行”-应用-确定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启动Controller后有弹窗提示--点击查看详情-更改级别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结果第二个场景覆盖第一个场景--为每个场景设定result setting为自动生成新的文件，并给默认结果名称设定为对应场景的名称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至此，实验成功。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遗留问题----顺序执行的脚本场景的结果是一份，如果要求每个脚本的图形该怎么办？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http://blog.csdn.net/he_jian1/article/details/41722427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应用场景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假设有3个不同的测试场景，分别为并发登录、核心业务、可靠性测试，3个场景有先后执行顺序。由于白天测试机器另有用处，只能在晚上进行性能测试，这时我们的期望是能否把测试场景都设定好之后晚上自动运行，第二天我们回来看测试结果呢？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答案是肯定的，可以有两种方式实现。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第一种，相对简单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充分利用LR Controller里面Group的功能。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新建一个场景把3个脚本都添加进来，在Edit Schedule中选择“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Schedule by Group”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的方式，在StartTime中设置3个脚本的运行顺序为“Start when Group xxx finished”，并在“Scenario Start Time”中设定场景在晚上的运行启动时间。设定完定时执行场景后，点击StartScenario按钮，会出现一个倒计时窗口，这样在固定的某个时间上，测试场景中的3个脚本将乖乖的按照设定的先后顺序进行测试。注意，如果没有点击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StartScenario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按钮激活测试，是不会真正进行测试的。（感谢Athenst朋友的提醒，^_^）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t>第二种，比较灵活</w:t>
      </w:r>
      <w:r>
        <w:rPr>
          <w:rStyle w:val="13"/>
          <w:rFonts w:hint="default" w:ascii="Arial" w:hAnsi="Arial" w:eastAsia="PingFang SC" w:cs="Arial"/>
          <w:b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我们把应用场景稍微扩展一下，假设其中1、3场景只有一个测试脚本，而核心业务场景由数据录入、数据查询、数据上报3个脚本组成，同样的，3个场景仍需按顺序进行测试。这时如果采用第一种方式，由于第2个场景有3个脚本，所以第三个脚本的启动时间就是一个问题了。由于Controller中每个脚本都对应一个Group，而且GroupName不能重复，这时第三个场景的StartTime中“Start when group finished”则只能是选择第二个场景中的某个Group，而并非是第二个场景的3个脚本都完成之后再进行，无法达到我们的初衷。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这时，可以通过命令行的方式来进行。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首先创建并设置好3个测试场景，再创建一个一个批处理程序按先后顺序调用这3个场景进行测试，最后通过Windows的定时任务设定批处理的执行时间。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b/>
          <w:bCs/>
          <w:i w:val="0"/>
          <w:caps w:val="0"/>
          <w:color w:val="454545"/>
          <w:spacing w:val="0"/>
          <w:sz w:val="24"/>
          <w:szCs w:val="24"/>
        </w:rPr>
        <w:t>批处理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示例如下：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cls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SET M_ROOT="D:\Program Files\MI\Mercury LoadRunner\bin\"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LoadRunner\scenario\Test\TestScen_1.lrs"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LoadRunner\scenario\Test\TestScen_2.lrs"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%M_ROOT%\wlrun.exe -TestPath "D:\Program Files\MI\Mercury LoadRunner\scenario\Test\TestScen_3.lrs" -Run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这种方式比较灵活，但需要注意在</w:t>
      </w:r>
      <w:r>
        <w:rPr>
          <w:rFonts w:hint="default" w:ascii="Arial" w:hAnsi="Arial" w:eastAsia="PingFang SC" w:cs="Arial"/>
          <w:i w:val="0"/>
          <w:caps w:val="0"/>
          <w:color w:val="0000FF"/>
          <w:spacing w:val="0"/>
          <w:sz w:val="24"/>
          <w:szCs w:val="24"/>
        </w:rPr>
        <w:t>Result　Settings中设置“Automatically create a results directory for each scenario execution”，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以免后面的测试结果覆盖了前面的。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4"/>
          <w:szCs w:val="24"/>
        </w:rPr>
        <w:t>另外补充一下，如果想对某个脚本进行50、100、150...等用户数递增的测试，也可以用以上方法实现，但需要注意的是将事务名称区分开以便进行分析。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高并发命令 ab命令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ab（apache bench）是apache下的一个工具，主要用于对web站点做压力测试，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</w:rPr>
        <w:t>基础用法：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ab -c 500 -n 1000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http://www.baidu.com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其中-c选项为一次发送的请求数量，及并发量。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-n选项为请求次数。</w:t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4274820" cy="506857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3201" r="-723" b="-320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RobotFrame RIDE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ctrl+alt+空格 自动带出相关关键字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F5 查询关键字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F8 运行脚本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Ctrl+鼠标悬浮 关键字相关用法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出入参，数据量-基础数据和使用数据，性能指标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  ---</w:t>
      </w:r>
      <w:r>
        <w:rPr>
          <w:rFonts w:ascii="宋体" w:hAnsi="宋体" w:eastAsia="宋体" w:cs="宋体"/>
          <w:b w:val="0"/>
          <w:bCs/>
          <w:i w:val="0"/>
          <w:caps w:val="0"/>
          <w:color w:val="000000"/>
          <w:spacing w:val="0"/>
          <w:sz w:val="31"/>
          <w:szCs w:val="31"/>
          <w:shd w:val="clear" w:fill="F9F9F9"/>
        </w:rPr>
        <w:t>Java 自带性能监控工具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visualvm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JDK 自带的jvisualvm监控工具能有效的帮助我们监控Java应用程序运行过程中占用消耗的CPU</w:t>
      </w: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堆内存划分为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年轻代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年老代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，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年老代与年轻代的比例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（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XX:NewRatio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)为 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</w:rPr>
        <w:t>2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，这个比例并不适合所有情况，特别是当你的应用里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局部变量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远远大于</w:t>
      </w:r>
      <w:r>
        <w:rPr>
          <w:rFonts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9F9F9"/>
        </w:rPr>
        <w:t>全局变量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，而且大量局部变量生命周期都很短的时候。如何根据应用实时的运行运行情况合理配置年轻代(Young Generation，即 Eden 区和两个 Survivor 区之和)和年老代(Old Generation，即 Tenured 区)的比例 XX:NewRatio 值？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附注：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JVM 堆内存平均分成了三份，年老大占用了两份，而年轻代占用一份。参考资料 Sun Java System Application Server Enterprise Edition 8.2 Performance Tuning Guide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4"/>
        <w:numPr>
          <w:ilvl w:val="0"/>
          <w:numId w:val="4"/>
        </w:numPr>
        <w:ind w:left="40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参数化支持20w数据：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【20171221】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发现unique+each itea+abort user是个冒险的活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会自动将   20w数据/并发用户数 为块 分配给 虚拟用户   如我设定1000的并发  vuser就只有1-200（200000/1000）vusr2就是201-400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所以如果并发用户是梯形上升  很可能1000并发没加载完就已经报错abort了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修改参数化可见大小在vugen.ini中修改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添加oracle监控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前提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在Controller所在的机器上安装Oracle客户端，然后配置好服务名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tns路径，一般在%ORACLE_HOME%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\network\admin\tnsnames.ora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，用sqlplus确认可以连接Oracle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--需要知道oracle ip、端口、severname、用户名、密码（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需要什么权限的用户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监控指数：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自定义增加指数:在安装路径的Mercury LoadRunner\dat\monitors找到vmon.cfg文件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90486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（详见http://blog.csdn.net/zouxiongqqq/article/details/50113777）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常用监控指标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5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在监视Oracle服务器（从V$ SYSSTAT表）时，最常使用下列度量：</w:t>
      </w:r>
    </w:p>
    <w:tbl>
      <w:tblPr>
        <w:tblStyle w:val="16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度量</w:t>
            </w:r>
          </w:p>
        </w:tc>
        <w:tc>
          <w:tcPr>
            <w:tcW w:w="4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CPU used by this session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这是在用户调用开始和结束之间会话所占用的 CPU 时间（以 10 毫秒为单位）。一些用户调用在 10 毫秒之内即可完成，因此用户调用的开始和结束时间可以是相同的。在这种情况下，统计值为 0 毫秒。操作系统报告中可能有类似的问题，尤其是在经历许多上下文切换的系统中。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received via SQL*Net 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通过 Net8 从客户端接收的总字节数。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Logons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当前的登录总数。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Opens of replaced files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由于已经不在进程文件缓存中，所以需要重新打开的文件总数。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User calls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在每次登录、解析或执行时， Oracle 会分配资源（Call State 对象）以记录相关的用户调用数据结构。在确定活动时，用户调用与 RPI 调用的比说明了因用户发往 Oracle 的请求类型而生成的内部工作量。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SQL*Net roundtrips to/from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发送到客户端和从客户端接收的 Net8 消息的总数。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Bytes sent via SQL*Net to client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从前台进程中发送到客户端的总字节数。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Opened cursors current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当前打开的光标总数。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DB block changes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由于与一致更改的关系非常密切，此统计数据计算对SGA 中所有块执行的、作为更新或删除操作一部分的更改总数。这些更改将生成重做日志项，如果事务被提交，将是对数据库的永久性更改。此统计数据是一个全部数据库作业的粗略指示，并且指出（可能在每事务级上）弄脏缓冲区的速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PingFang SC" w:hAnsi="PingFang SC" w:eastAsia="PingFang SC" w:cs="PingFang SC"/>
                <w:b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Total file opens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0"/>
                <w:szCs w:val="20"/>
                <w:lang w:val="en-US" w:eastAsia="zh-CN" w:bidi="ar"/>
              </w:rPr>
              <w:t>由实例执行的文件打开总数。每个进程需要许多文件（控制文件、日志文件、数据库文件）以便针对数据库进行工作。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0" w:name="OLE_LINK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/>
          <w:lang w:val="en-US" w:eastAsia="zh-CN"/>
        </w:rPr>
        <w:t>操作oracle</w:t>
      </w:r>
    </w:p>
    <w:bookmarkEnd w:id="0"/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使用webservise协议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"https://www.cnblogs.com/sinozhou/archive/2013/03/05/2944373.html"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https://www.cnblogs.com/sinozhou/archive/2013/03/05/2944373.html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脚本说明：结合web协议将慢sql写入文本中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常见两个错误及解决办法：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http://doc.okbase.net/qyxa/archive/15076.html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在Loadrunner中也提供了C对数据库操作的相关功能函数，以下这些数据库功能函数只能用于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Web Services协议。</w:t>
      </w:r>
    </w:p>
    <w:tbl>
      <w:tblPr>
        <w:tblStyle w:val="16"/>
        <w:tblW w:w="61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3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连接数据库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Settings\\Administrator\\Desktop\\vuser_utils_FuncRef.chm::/lr_db_disconnect.html"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lr_db_disconnect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断开数据库的连接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Settings\\Administrator\\Desktop\\vuser_utils_FuncRef.chm::/lr_db_executeSQLStatement.html"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lr_db_executeSQLStatement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执行SQL语句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Settings\\Administrator\\Desktop\\vuser_utils_FuncRef.chm::/lr_db_dataset_action.html"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lr_db_dataset_action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对数据库执行操作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instrText xml:space="preserve"> HYPERLINK "mk:@MSITStore:C:\\Documents and Settings\\Administrator\\Desktop\\vuser_utils_FuncRef.chm::/lr_db_getValue.html"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5"/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t>lr_db_getValue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33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150" w:beforeAutospacing="0" w:after="150" w:afterAutospacing="0" w:line="23" w:lineRule="atLeast"/>
              <w:ind w:left="0" w:right="0" w:firstLine="0"/>
              <w:rPr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从数据集中检索值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各函数语法如下：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lr_db_connect("StepName", "ConnectionString=&lt;connection_string&gt;", "ConnectionName=&lt;connection_name&gt;", "ConnectionType=&lt;connection_type&gt;",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lr_db_disconnect("StepName=&lt;step_name&gt;", "ConnectionName=&lt;connection_name&gt;",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lr_db_executeSQLStatement("StepName=&lt;step_name&gt;", "ConnectionName=&lt;connection_name&gt;", "SQLStatement=&lt;statement&gt;", ["DatasetName=&lt;dataset_name&gt;",]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lr_db_dataset_action("StepName=&lt;step_name&gt;", "DatasetName=&lt;dataset_name&gt;", "Action=&lt;action&gt;",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888888"/>
        </w:rPr>
        <w:t>lr_db_getValue("StepName=&lt;step_name&gt;", "DatasetName=&lt;dataset_name&gt;", "Column=&lt;column&gt;", "Row=&lt;row&gt;", "OutParam=&lt;output_parm&gt;", LAST);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使用atof函数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使用的时候不先在脚本中先定义声明的话，返回的浮点数与正确的字符转译的浮点数会不同。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不声明前无论什么字符转译都是0，声明后浮点数转换正确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同理 atol函数也需要先显性声明才能使用，在lr的函数帮助文档中有说明“不返回整数的函数，需要在脚本中显性声明才能使用”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因为float，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double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型在不同的平台下长度不一样，所以在loadrunner中调用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begin"/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instrText xml:space="preserve"> HYPERLINK "http://www.51testing.com/html/35/javascript:;" \t "http://www.51testing.com/html/35/_self" </w:instrTex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t>atof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u w:val="single"/>
          <w:shd w:val="clear" w:fill="ECECEC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需要显式的声明这个函数。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如下：</w:t>
      </w:r>
    </w:p>
    <w:p>
      <w:pPr>
        <w:pStyle w:val="11"/>
        <w:keepNext w:val="0"/>
        <w:keepLines w:val="0"/>
        <w:widowControl/>
        <w:suppressLineNumbers w:val="0"/>
        <w:shd w:val="clear" w:fill="ECECEC"/>
        <w:wordWrap w:val="0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doubleatof (const char *</w:t>
      </w:r>
      <w:r>
        <w:rPr>
          <w:rStyle w:val="1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string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ECECEC"/>
        </w:rPr>
        <w:t>);</w:t>
      </w:r>
    </w:p>
    <w:p>
      <w:pPr>
        <w:ind w:firstLine="420" w:firstLineChars="0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Error -27796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Failed to connect to server "10.2.9.147:80": [10048]（服务器ip和端口）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"https://jingyan.baidu.com/article/60ccbceb42720264cab197fa.html"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https://jingyan.baidu.com/article/60ccbceb42720264cab197fa.html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pStyle w:val="6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default"/>
          <w:szCs w:val="22"/>
          <w:lang w:val="en-US" w:eastAsia="zh-CN"/>
        </w:rPr>
        <w:t>LoadRunner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性能测试问题集锦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"http://blog.csdn.net/rachel_luo/article/details/7913114"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http://blog.csdn.net/rachel_luo/article/details/7913114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1】执行性能测试过程中，LR报错： Action.c(6):Error -27796: Failed to connect to server "xxx.xxx.xxx.xxx:xx":[10060] connetion time 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服务端防火墙限制流量导致：iptables接受的流量为304bytes，多余的都抛弃；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1.调整服务端防火墙限制；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2.关闭服务端防火墙进行测试；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2】LoadRunner不能使用IE浏览器进行web脚本录制    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a）LR 8.1不能使用IE进行web脚本录制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原因：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1.在IE7上，安装补丁：“K2618444  Internet Explorer 累积安全更新”后，LR8.1就无法录制web脚本；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2.IE8及以上版本的浏览器与LR 8.1的兼容性不好，不能录制脚本；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回退到IE6，或使用IE7时卸载对应的补丁。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b）LR11不能使用IE进行web脚本录制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IE设置的问题，打开“工具--internet选项--高级”，取消“启用第三方浏览扩展”。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3】执行性能测试过程中，LR报错： Action.c(3):Error -27796: Failed to connect to server "xxx.xxx.xxx.xxx:xx":[10048] Address already in 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1. 可能与本地机器有关：Try changing the registry value：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HKEY_LOCAL_MACHINE\System\CurrentControlSet\Services\tcpip\Parameters\TcpTimedWaitDelayto 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andHKEY_LOCAL_MACHINE\System\CurrentControlSet\Services\tcpip\Parameters\MaxUserPortto 65534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and rebooting the machine；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2.可能与服务器链接数有关：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a）查看服务器最大连接数（linux）：ulimit -n；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如果连接数不够(默认为1024)，修改：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vim /etc/security/limits.conf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增加以下配置：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 hard noproc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soft 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* hardnofile 65536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保存退出后，退出客户端使之生效。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b）应用或应用服务器对最大请求数的限制调整：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web容器：例如tomcat，调整8080端口对应的一些连接配置；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java应用：咨询开发需要修改连接数的配置文件。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4】执行性能测试过程中，LR报错：13874,Error:missing newline in E:\sky2.0\sky2_merSearchLists\search.dat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参数化类型未：file时，保存参数值的文件末尾需要一行空行。缺少空行就会报此错。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5】LR中在winsocket下，报10053错误（</w:t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Software caused connection abort，10053 error）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  <w:shd w:val="clear" w:fill="FFFFFF"/>
        </w:rPr>
        <w:t>10053 错误</w:t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：原因是超时或协议错误，说明LR在执行套接字操作时，发生通信超时、网络中断或其它异常，主动将Socket连接断开。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分析业务场景：重复登录会踢掉第一次登录的用户，从而断开对应的Socket连接，那么基于之前连接所发生的请求和响应都会失败。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问题：为什么会重复登录，是因为做用户名参数化的时候，使用的是方式是随机分配用户名，导致偶尔出现用户名重复。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解决方法：修改用户名参数化的方式为唯一（file + unique）。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6】机器资源不够，使用多台机器作为Load Generators的情况：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问题：机器内存2G，vuser=5000（短连接），对服务端进行并发测试，机器很卡；需求是：10000个并发数对服务端进行性能测试，设置vuser至少是10000，在进行压力测试时，机器内存不够，直接死机。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解决方法：多找几台装有LoadRunner的机器作为Load Generators，来分担这10000个vuser；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 注意：1.其他作为Load Generators的机器只需开启LoadRunner  Agent  Service；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  2.保证每台机器上LoadRunner支持的最大Vuser数足够（最大可支持65000个Vuser的License：golba65000: AEACFSJIYJKJKJJKEJIJDBCLBR）；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3.在做性能测试的机器上，在LR的controller中，添加其他Load Generators，具体操作：Scenario--》Load Generators，点击界面中的Add按钮，填写其他机器的IP，点击connect进行连接；还需要点击details按钮，设置Vuser limits的最大值（默认是1000）；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            4.在controller的Scennario Groups中，添加步骤3中已成功建立连接的Load Generators及对应的脚本。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7】http协议的脚本，执行性能测试过程中报错：Action.c(3): Error -27791: Server  has shut down the connection prematurely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测试对象是通过nginx做请求分发的一个java程序。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解决方案：测试过程中，服务器java应用的压力并未上去，且应用未死掉。跟踪nginx日志，发现nginx将多余的请求丢弃，需要修改 worker_connections（派发nginx于后端连接数，文件名：/安装目录/nginx/conf/nginx.conf），默认是1024，改成4096，问题解决。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附带网上相关情景的解决方案：</w:t>
      </w: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1、应用服务器死掉。小用户时程序上的问题，程序上处理数据库的问题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2、应用服务没有死。应用服务参数设置问题。例如：在许多客户端weblogic应用服务器被拒绝，而在服务器端没有错误显示，则有可能是weblogic中的server元素的acceptbacklog属性值设得过低。如果连接时收到connection refused消息，说明应提高该值，每次增加25%。我们用的是Tomcat， 然后我自己优化了tomcat配置，初始好像是maxThreads="500" minSpareThreads="400" maxSpareThreads="450"。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3、数据库的连接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在应用服务的性能参数可能太小了数据库启动的最大连接数（跟硬件的内存有关）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4、有时关闭卡巴斯基也会解决如上问题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54545"/>
          <w:spacing w:val="0"/>
          <w:sz w:val="21"/>
          <w:szCs w:val="21"/>
          <w:shd w:val="clear" w:fill="FFFFFF"/>
        </w:rPr>
        <w:t> 8】执行场景时，LR报错：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Error -27796: Failed to connect to server "xxx.xxx.xxx.xxx:xx": [10060] Connection timed out.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场景执行原本没有问题，中途修改ip地址由动态获取为静态指定，报了上述错误，将ip地址改回为动态获取，该错误解决。（使用的是公司网络）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9】执行场景时，Vuser数量最大运行数为1000。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Limits，修改第2,3项的1000到你期望的数值即可。（LR这两项默认值为1000）当然前提是你的license支持Vuser的数量要大。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10】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执行场景时，所有Vuser都从Down到Pending状态，无法进入运行状态。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解决方案：Controller--》Scenario--》Load Generator--》details--》Vuser Limits，应勾选GUI/WINRunner和Other Vuser两项。Other Vuser忘记勾选导致上述问题。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常见问题  如中文乱码，ie浏览器打不开等问题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http://www.docin.com/p-1549614416.html</w:t>
      </w:r>
    </w:p>
    <w:p>
      <w:pPr>
        <w:pStyle w:val="5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混发场景运行僵尸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20180117 0830-1830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直接退出 ctroller --res.lrr打开报错“……Stop_time is 0”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百度该错误--无果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重新跑场景，再次遇见-试图修改res.lrr文件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对比正确的结果，主要查找Stop关键词--原先存在的文件也有问题，无该关键字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请教同事--使用谷歌搜索，找到Stop关键词--按照该文件增加Stop_time(使用了站长之家-换算-转换时间戳)--打开到90%报错“……算术溢出错误”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将Stop_time改小，再次尝试打开--仍旧报算术溢出错误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“……算术溢出错误”--谷歌对于该错误无解决方案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重新跑场景，勾选自动分析结果 auto load analysis（保证再次controller无法正常停止的时候关闭controller，增加可以手动打开res.lrr概率）--实验失败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晚上重新跑场景再次遇到--未做处理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20180118 0830-1100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第二日来看正常停止，多运行了30min上--将所有脚本的step_out time等设置从999改为180--尝试再次失败，1个vuser一直等待超过5min没处理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查看机器cpu，使用率为0，查看运行进程有mmdrv.exe,想到主动结束生成vuser的进程，在网上求证该进程是否正确，手动结束，controller vuser exiting数量从1到了0，error数量从0到1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打开res.lrr--正常打开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robotframe测试相关</w:t>
      </w:r>
    </w:p>
    <w:p>
      <w:pPr>
        <w:pStyle w:val="3"/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安装pywin32和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后，导入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AutoItLibrary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显示红色，如下：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7960" cy="10414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需要安装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AutoIt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eastAsia="zh-CN"/>
        </w:rPr>
        <w:t>，且在安装过程中需要选择与系统位数相同的，如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64位电脑需要选择（如下），成功安装后，可以看到红色字体已经ok。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79044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宋体"/>
          <w:b/>
          <w:sz w:val="17"/>
          <w:lang w:eastAsia="zh-CN"/>
        </w:rPr>
      </w:pPr>
      <w:r>
        <w:rPr>
          <w:rFonts w:hint="default" w:ascii="MS Shell Dlg 2" w:hAnsi="MS Shell Dlg 2" w:eastAsia="MS Shell Dlg 2"/>
          <w:b/>
          <w:sz w:val="17"/>
        </w:rPr>
        <w:t>Get Current Date</w:t>
      </w:r>
      <w:r>
        <w:rPr>
          <w:rFonts w:hint="eastAsia" w:ascii="MS Shell Dlg 2" w:hAnsi="MS Shell Dlg 2" w:eastAsia="宋体"/>
          <w:b/>
          <w:sz w:val="17"/>
          <w:lang w:eastAsia="zh-CN"/>
        </w:rPr>
        <w:t>中参数格式为</w:t>
      </w:r>
      <w:r>
        <w:rPr>
          <w:rFonts w:hint="eastAsia" w:ascii="MS Shell Dlg 2" w:hAnsi="MS Shell Dlg 2" w:eastAsia="宋体"/>
          <w:b/>
          <w:sz w:val="17"/>
          <w:lang w:val="en-US" w:eastAsia="zh-CN"/>
        </w:rPr>
        <w:t>see‘data formats’时（这时估计都很困惑），就是在userguide中查看，最终访问到页面https://docs.python.org/2/library/datetime.html#strftime-strptime-behavior</w:t>
      </w:r>
    </w:p>
    <w:p>
      <w:r>
        <w:drawing>
          <wp:inline distT="0" distB="0" distL="114300" distR="114300">
            <wp:extent cx="5267325" cy="2402205"/>
            <wp:effectExtent l="0" t="0" r="952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7"/>
        </w:numPr>
        <w:ind w:left="420" w:leftChars="0" w:hanging="420" w:firstLineChars="0"/>
        <w:jc w:val="left"/>
        <w:rPr>
          <w:rFonts w:hint="eastAsia" w:ascii="MS Shell Dlg 2" w:hAnsi="MS Shell Dlg 2" w:eastAsia="MS Shell Dlg 2"/>
          <w:b/>
          <w:sz w:val="17"/>
          <w:szCs w:val="22"/>
          <w:lang w:eastAsia="zh-CN"/>
        </w:rPr>
      </w:pPr>
      <w:bookmarkStart w:id="1" w:name="_GoBack"/>
      <w:r>
        <w:rPr>
          <w:rFonts w:hint="eastAsia" w:ascii="MS Shell Dlg 2" w:hAnsi="MS Shell Dlg 2" w:eastAsia="MS Shell Dlg 2"/>
          <w:b/>
          <w:sz w:val="17"/>
          <w:szCs w:val="22"/>
          <w:lang w:eastAsia="zh-CN"/>
        </w:rPr>
        <w:t>自动导入库：</w:t>
      </w:r>
      <w:r>
        <w:rPr>
          <w:rFonts w:hint="eastAsia" w:ascii="MS Shell Dlg 2" w:hAnsi="MS Shell Dlg 2" w:eastAsia="MS Shell Dlg 2"/>
          <w:b/>
          <w:sz w:val="17"/>
          <w:szCs w:val="22"/>
          <w:lang w:val="en-US" w:eastAsia="zh-CN"/>
        </w:rPr>
        <w:t>tool-preference</w:t>
      </w:r>
    </w:p>
    <w:bookmarkEnd w:id="1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90650"/>
            <wp:effectExtent l="0" t="0" r="825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业务相关：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截止日期=当期系统日期-1个交易日，该值应获取“【当期日期-1】的日期向前最近的交易日”，而不是“当期日期的上一个交易日”，差别在 正常周日的截止日期 理论上应返回 周五的日期，如果根据“当期日期的上一个交易日”则会返回 周四的日期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股票简称：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深圳-目前最长为四个汉字，后期可能拓展为8个汉字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公司年报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测试点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下载次数限制：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需确认</w:t>
      </w:r>
      <w:r>
        <w:rPr>
          <w:rFonts w:hint="eastAsia"/>
          <w:b/>
          <w:bCs/>
          <w:lang w:val="en-US" w:eastAsia="zh-CN"/>
        </w:rPr>
        <w:t>限制维度</w:t>
      </w:r>
      <w:r>
        <w:rPr>
          <w:rFonts w:hint="eastAsia"/>
          <w:lang w:val="en-US" w:eastAsia="zh-CN"/>
        </w:rPr>
        <w:t>，如ip*下载文件类型  or ip*文件类型*语言 or  ip*文件类型*语言*股票代码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限制维度越多，过滤拦截数越小---如防止“</w:t>
      </w:r>
      <w:r>
        <w:rPr>
          <w:rFonts w:hint="eastAsia"/>
          <w:b/>
          <w:bCs/>
          <w:lang w:val="en-US" w:eastAsia="zh-CN"/>
        </w:rPr>
        <w:t>数据爬取</w:t>
      </w:r>
      <w:r>
        <w:rPr>
          <w:rFonts w:hint="eastAsia"/>
          <w:lang w:val="en-US" w:eastAsia="zh-CN"/>
        </w:rPr>
        <w:t>”则不能江</w:t>
      </w:r>
      <w:r>
        <w:rPr>
          <w:rFonts w:hint="eastAsia"/>
          <w:b/>
          <w:bCs/>
          <w:lang w:val="en-US" w:eastAsia="zh-CN"/>
        </w:rPr>
        <w:t>维度、颗粒</w:t>
      </w:r>
      <w:r>
        <w:rPr>
          <w:rFonts w:hint="eastAsia"/>
          <w:lang w:val="en-US" w:eastAsia="zh-CN"/>
        </w:rPr>
        <w:t>设置太细 （一般限制次数，我们都是基于考虑对</w:t>
      </w:r>
      <w:r>
        <w:rPr>
          <w:rFonts w:hint="eastAsia"/>
          <w:b/>
          <w:bCs/>
          <w:lang w:val="en-US" w:eastAsia="zh-CN"/>
        </w:rPr>
        <w:t>系统频繁请求</w:t>
      </w:r>
      <w:r>
        <w:rPr>
          <w:rFonts w:hint="eastAsia"/>
          <w:lang w:val="en-US" w:eastAsia="zh-CN"/>
        </w:rPr>
        <w:t>攻击服务器，在金融领域还需考虑数据爬取，所以需要将限制颗粒设的相对粗一些）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/>
          <w:bCs/>
          <w:lang w:val="en-US" w:eastAsia="zh-CN"/>
        </w:rPr>
        <w:t>需求必须基于意义</w:t>
      </w:r>
      <w:r>
        <w:rPr>
          <w:rFonts w:hint="eastAsia"/>
          <w:lang w:val="en-US" w:eastAsia="zh-CN"/>
        </w:rPr>
        <w:t>，而不是所有个人想法去实现（20171115）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查询、输入项：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输入法全角半角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防止css攻击：转译特殊字符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防止sql注入：将</w:t>
      </w:r>
      <w:r>
        <w:rPr>
          <w:rFonts w:hint="eastAsia"/>
          <w:b/>
          <w:bCs/>
          <w:lang w:val="en-US" w:eastAsia="zh-CN"/>
        </w:rPr>
        <w:t>sql关键词进行全角转译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下载次数--见第一点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Pdf支持图像，excel不支持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表格某条记录跨页--字体高度为3px，如果表格高度是4px，就会出现重叠等现象--可以设置为6px、9px（最完美）等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下载文件大小、页数是否有限制--需求是否要求最多2页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下载各类型文件-字段值的格式，一般pdf会和页面一样（屏幕拍照），但是excel需要写模板，一般样式会与页面不一致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页面头尾说明、页码、免责说明、页面上下页签设置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小数位数：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策略：向上取整，向下取整，四舍五入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取整处理后为0的情况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 1G=10亿=1*10^9  1M=100万=1*10^6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文本编码考虑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文本编辑对原文本是否有影响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附件名称带括号或者-、/号的支持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月初和年初 问题最多--表未建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链接新开窗口:点击n次只开一个窗口pk点击n次新开n个窗口 （n&gt;1）  _Blank _blank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任何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递归函数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都存在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栈溢出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https://www.liaoxuefeng.com/wiki/0014316089557264a6b348958f449949df42a6d3a2e542c000/001431756044276a15558a759ec43de8e30eb0ed169fb11000</w:t>
      </w: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概念拓展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图形生成插件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Higncharts  --魔方数据生成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 --常用     http://echarts.baidu.com/examples.html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数据库元数据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20171201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平台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搭建网站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使用了 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TRS内容协作平台(TRS WCM)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als基金会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内容和样式及排序附件等均在后台配置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站点--栏目--子栏目--模板--文档</w:t>
      </w:r>
    </w:p>
    <w:p>
      <w:pPr>
        <w:pStyle w:val="4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xcel单元格内容超出长度后显示……，鼠标放上去显示全部内容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参考http://help.finereport.com/doc-view-1832.html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4785" cy="2326640"/>
            <wp:effectExtent l="0" t="0" r="1206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hell Dlg 2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44F"/>
    <w:multiLevelType w:val="singleLevel"/>
    <w:tmpl w:val="5A0BA44F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A0D358A"/>
    <w:multiLevelType w:val="multilevel"/>
    <w:tmpl w:val="5A0D358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A0D35DC"/>
    <w:multiLevelType w:val="singleLevel"/>
    <w:tmpl w:val="5A0D35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0D35F5"/>
    <w:multiLevelType w:val="singleLevel"/>
    <w:tmpl w:val="5A0D35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D362A"/>
    <w:multiLevelType w:val="singleLevel"/>
    <w:tmpl w:val="5A0D36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248F4"/>
    <w:multiLevelType w:val="multilevel"/>
    <w:tmpl w:val="5A1248F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A124B10"/>
    <w:multiLevelType w:val="singleLevel"/>
    <w:tmpl w:val="5A124B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338489"/>
    <w:multiLevelType w:val="singleLevel"/>
    <w:tmpl w:val="5A338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56CB88"/>
    <w:multiLevelType w:val="singleLevel"/>
    <w:tmpl w:val="5A56CB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6836D4"/>
    <w:multiLevelType w:val="singleLevel"/>
    <w:tmpl w:val="5A6836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3EE"/>
    <w:rsid w:val="01E01895"/>
    <w:rsid w:val="02491D83"/>
    <w:rsid w:val="02986F05"/>
    <w:rsid w:val="03396138"/>
    <w:rsid w:val="04235786"/>
    <w:rsid w:val="09C164EB"/>
    <w:rsid w:val="09E83CDC"/>
    <w:rsid w:val="0B0620FF"/>
    <w:rsid w:val="0C8E4DEA"/>
    <w:rsid w:val="0DF8429D"/>
    <w:rsid w:val="0F47387F"/>
    <w:rsid w:val="0F701D56"/>
    <w:rsid w:val="0F91213E"/>
    <w:rsid w:val="0F9275BF"/>
    <w:rsid w:val="1154581D"/>
    <w:rsid w:val="11704528"/>
    <w:rsid w:val="13B05C5D"/>
    <w:rsid w:val="13CC5243"/>
    <w:rsid w:val="154160CF"/>
    <w:rsid w:val="16BF094B"/>
    <w:rsid w:val="177F3FEB"/>
    <w:rsid w:val="196422E2"/>
    <w:rsid w:val="1A971333"/>
    <w:rsid w:val="1AE03AFA"/>
    <w:rsid w:val="1AF970C0"/>
    <w:rsid w:val="1C695DC5"/>
    <w:rsid w:val="1C776A84"/>
    <w:rsid w:val="1E230D63"/>
    <w:rsid w:val="1E493185"/>
    <w:rsid w:val="1FAD722E"/>
    <w:rsid w:val="21486B19"/>
    <w:rsid w:val="21AB4734"/>
    <w:rsid w:val="24872D40"/>
    <w:rsid w:val="2A094165"/>
    <w:rsid w:val="2D9B3B61"/>
    <w:rsid w:val="2EA77B55"/>
    <w:rsid w:val="30237A8F"/>
    <w:rsid w:val="30CF27B9"/>
    <w:rsid w:val="30D52870"/>
    <w:rsid w:val="33291E32"/>
    <w:rsid w:val="359C629B"/>
    <w:rsid w:val="36706DA1"/>
    <w:rsid w:val="37537DF6"/>
    <w:rsid w:val="38D51B78"/>
    <w:rsid w:val="38E62347"/>
    <w:rsid w:val="395473CD"/>
    <w:rsid w:val="39A7446C"/>
    <w:rsid w:val="3AB06163"/>
    <w:rsid w:val="3BB65073"/>
    <w:rsid w:val="3DD612FA"/>
    <w:rsid w:val="3E0233E4"/>
    <w:rsid w:val="3E783FBC"/>
    <w:rsid w:val="3EF70538"/>
    <w:rsid w:val="3FA419BB"/>
    <w:rsid w:val="4132650A"/>
    <w:rsid w:val="41A15B34"/>
    <w:rsid w:val="41E17878"/>
    <w:rsid w:val="426B24E9"/>
    <w:rsid w:val="43FE0EB7"/>
    <w:rsid w:val="4450757B"/>
    <w:rsid w:val="44F81933"/>
    <w:rsid w:val="45801260"/>
    <w:rsid w:val="45DE5A17"/>
    <w:rsid w:val="467F58F4"/>
    <w:rsid w:val="468E5162"/>
    <w:rsid w:val="49441144"/>
    <w:rsid w:val="49637C12"/>
    <w:rsid w:val="4AD167FE"/>
    <w:rsid w:val="4B8C566C"/>
    <w:rsid w:val="4BA9722A"/>
    <w:rsid w:val="4C2A3B10"/>
    <w:rsid w:val="4E7D6E21"/>
    <w:rsid w:val="4EFF768F"/>
    <w:rsid w:val="4FED1567"/>
    <w:rsid w:val="50F658D2"/>
    <w:rsid w:val="52DD6AE3"/>
    <w:rsid w:val="535B57F1"/>
    <w:rsid w:val="536C57B2"/>
    <w:rsid w:val="552959DB"/>
    <w:rsid w:val="556045AD"/>
    <w:rsid w:val="57275D6B"/>
    <w:rsid w:val="575F40F8"/>
    <w:rsid w:val="58674152"/>
    <w:rsid w:val="589B1ADC"/>
    <w:rsid w:val="589C7E26"/>
    <w:rsid w:val="594F1536"/>
    <w:rsid w:val="59574F4D"/>
    <w:rsid w:val="59B35FCE"/>
    <w:rsid w:val="5A4A03CB"/>
    <w:rsid w:val="5C5B1646"/>
    <w:rsid w:val="5CE545F9"/>
    <w:rsid w:val="5CEC00FC"/>
    <w:rsid w:val="5CFE1ED9"/>
    <w:rsid w:val="5E364282"/>
    <w:rsid w:val="5EAD718B"/>
    <w:rsid w:val="5EB64324"/>
    <w:rsid w:val="5F105BED"/>
    <w:rsid w:val="5F6404CC"/>
    <w:rsid w:val="5FD1191E"/>
    <w:rsid w:val="61141DC2"/>
    <w:rsid w:val="61205FFC"/>
    <w:rsid w:val="612C5F98"/>
    <w:rsid w:val="612F1EBA"/>
    <w:rsid w:val="613D1EC8"/>
    <w:rsid w:val="61574BCD"/>
    <w:rsid w:val="616748E1"/>
    <w:rsid w:val="617F0E89"/>
    <w:rsid w:val="62551FB4"/>
    <w:rsid w:val="63F5222C"/>
    <w:rsid w:val="64D7581F"/>
    <w:rsid w:val="65CB4F4F"/>
    <w:rsid w:val="65E2156B"/>
    <w:rsid w:val="67806FB8"/>
    <w:rsid w:val="68854B8C"/>
    <w:rsid w:val="68B16062"/>
    <w:rsid w:val="6A3069F1"/>
    <w:rsid w:val="6A942A26"/>
    <w:rsid w:val="6AA64A40"/>
    <w:rsid w:val="6E8F2D5F"/>
    <w:rsid w:val="6E984D3A"/>
    <w:rsid w:val="6FE755ED"/>
    <w:rsid w:val="70387969"/>
    <w:rsid w:val="704A3366"/>
    <w:rsid w:val="70A66711"/>
    <w:rsid w:val="711638B3"/>
    <w:rsid w:val="713D4FD0"/>
    <w:rsid w:val="714A3E42"/>
    <w:rsid w:val="716159AD"/>
    <w:rsid w:val="734A3D93"/>
    <w:rsid w:val="766527D9"/>
    <w:rsid w:val="76933D64"/>
    <w:rsid w:val="76943A33"/>
    <w:rsid w:val="787618A2"/>
    <w:rsid w:val="797C6232"/>
    <w:rsid w:val="7AAE783E"/>
    <w:rsid w:val="7B4966F7"/>
    <w:rsid w:val="7B9501E8"/>
    <w:rsid w:val="7C583FEF"/>
    <w:rsid w:val="7D3C1F64"/>
    <w:rsid w:val="7ED843F0"/>
    <w:rsid w:val="7FC35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rjkf-xyg2</dc:creator>
  <cp:lastModifiedBy>rjkf-xyg2</cp:lastModifiedBy>
  <dcterms:modified xsi:type="dcterms:W3CDTF">2018-03-21T06:38:30Z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