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高效，极简主义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屏幕分辨率、缩放dpr和浏览器px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meta参数说明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rem和定高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flex布局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Emmet语法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调试工具：Chrome（CSS调试，JS断点调试，手机模拟）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移动端UI框架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常用介绍：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/>
          <w:bCs/>
          <w:color w:val="5B9BD5" w:themeColor="accent1"/>
          <w:sz w:val="32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5B9BD5" w:themeColor="accent1"/>
          <w:sz w:val="32"/>
          <w:szCs w:val="40"/>
          <w:lang w:val="en-US" w:eastAsia="zh-CN"/>
          <w14:textFill>
            <w14:solidFill>
              <w14:schemeClr w14:val="accent1"/>
            </w14:solidFill>
          </w14:textFill>
        </w:rPr>
        <w:t>移动web屏幕适配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移动端开发最难的不在于代码的编写，而在于屏幕的适配。对于移动端来说，用户的屏幕大小和分辨率各不相同，为了保证统一的用户体验，就要求前端开发人员，对不同尺寸和大小的屏幕进行适配。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举个简单的例子：iPhone6、iPhone6 plus和Nexus 6P，分别代表iOS阵营（</w:t>
      </w:r>
      <w:r>
        <w:rPr>
          <w:rFonts w:hint="eastAsia" w:ascii="微软雅黑" w:hAnsi="微软雅黑" w:eastAsia="微软雅黑" w:cs="微软雅黑"/>
          <w:i w:val="0"/>
          <w:iCs w:val="0"/>
          <w:color w:val="767171" w:themeColor="background2" w:themeShade="80"/>
          <w:sz w:val="22"/>
          <w:szCs w:val="28"/>
          <w:lang w:val="en-US" w:eastAsia="zh-CN"/>
        </w:rPr>
        <w:t>普通屏和高分屏（高分辨率屏幕）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）和Android安卓阵营。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iPhone6：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主屏尺寸：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4.7英寸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1334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*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750像素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浏览器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</w:rPr>
        <w:t>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667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*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375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shd w:val="clear" w:fill="FFFFFF"/>
        </w:rPr>
        <w:t>像素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iPhone6 plus：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主屏尺寸：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5.5英寸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"http://detail.zol.com.cn/cell_phone_index/subcate57_list_s4328_1.html"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1920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1080像素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浏览器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</w:rPr>
        <w:t>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"http://detail.zol.com.cn/cell_phone_index/subcate57_list_s4328_1.html"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736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414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t>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Nexus 6P：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主屏尺寸：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5.7英寸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主屏分辨率：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"http://detail.zol.com.cn/cell_phone_index/subcate57_list_s5528_1.html"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2560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1440像素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between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C0000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  <w:lang w:eastAsia="zh-CN"/>
        </w:rPr>
        <w:t>浏览器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C00000"/>
          <w:spacing w:val="0"/>
          <w:sz w:val="21"/>
          <w:szCs w:val="21"/>
          <w:shd w:val="clear" w:fill="FFFFFF"/>
        </w:rPr>
        <w:t>分辨率：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instrText xml:space="preserve"> HYPERLINK "http://detail.zol.com.cn/cell_phone_index/subcate57_list_s5528_1.html"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732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eastAsia="zh-CN"/>
        </w:rPr>
        <w:t>*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  <w:lang w:val="en-US" w:eastAsia="zh-CN"/>
        </w:rPr>
        <w:t>412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t>像素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从上边的例子可以看出，手机的屏幕尺寸和分辨率都不相同，iOS自家都不统一，更别说开源、碎片化的Android安卓阵营，各种奇葩的分辨率和尺寸。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但是，我们会提出几个问题：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什么是主屏幕分辨率和浏览器分辨率？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主屏幕分辨率和浏览器分辨率为什么不一致？他们之间有什么关系？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主屏幕分辨率高，浏览器分辨率就一定大吗？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下一节，我们就简单介绍一下这几个基础知识点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移动web基础知识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回到上一节提出的几个问题，在这里要申明一点：</w:t>
      </w:r>
      <w:r>
        <w:rPr>
          <w:rFonts w:hint="eastAsia" w:ascii="微软雅黑" w:hAnsi="微软雅黑" w:eastAsia="微软雅黑" w:cs="微软雅黑"/>
          <w:b/>
          <w:bCs/>
          <w:color w:val="C00000"/>
          <w:sz w:val="24"/>
          <w:szCs w:val="32"/>
          <w:lang w:val="en-US" w:eastAsia="zh-CN"/>
        </w:rPr>
        <w:t>屏幕分辨率的1px不能等同于CSS中1px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，屏幕分辨率的1px是指的物理像素，而我们CSS中的1px是值得逻辑像素。下面我们看一个iPhone6两个分辨率的关系式：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物理像素：1334 * 750 px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系数：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逻辑像素：  667 * 375px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我们看这个结果，是不是满足等式关系。在iPhone6 中，CSS的1px等自身物理像素的2倍。下面引出几个新概念: layout viewport（布局视口） 、visual viewport（视觉视口）。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1、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layout viewport（布局视口）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420" w:firstLineChars="0"/>
        <w:jc w:val="both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一般移动设备的浏览器都默认设置了一个viewport 元标签，定义一个虚拟的layout viewport（布局视口），用于解决早期的页面在手机上显示的问题。iOS, Android基本都将这个视口分辨率设置为 980px，所以pc上的网页基本能在手机上呈现，只不过元素看上去很小，一般默认可以通过手动缩放网页。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visual viewport（视觉视口）和物理像素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270" w:leftChars="0" w:right="0" w:rightChars="0" w:firstLine="417" w:firstLineChars="0"/>
        <w:jc w:val="left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visual viewport（视觉视口）备物理屏幕的可视区域，屏幕显示器的物理像素，同样尺寸的屏幕，像素密度大的设备，硬件像素会更多。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630" w:right="0" w:rightChars="0" w:hanging="360"/>
        <w:jc w:val="both"/>
        <w:textAlignment w:val="baseline"/>
        <w:outlineLvl w:val="9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EEEEEE" w:sz="6" w:space="7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3、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ideal viewport（理想视口）和 dip （设备逻辑像素）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420" w:firstLineChars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ideal viewport（理想视口）通常是我们说的屏幕分辨率。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dip （设备逻辑像素）跟设备的硬件像素无关的。一个 dip 在任意像素密度的设备屏幕上都占据相同的空间。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满足如下公式：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right="0" w:rightChars="0" w:firstLine="0"/>
        <w:jc w:val="both"/>
        <w:textAlignment w:val="baseline"/>
        <w:outlineLvl w:val="9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逻辑像素宽度</w:t>
      </w: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* </w:t>
      </w: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倍率 = 物理像素宽度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0" w:firstLineChars="0"/>
        <w:jc w:val="left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meta标签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uto"/>
        <w:outlineLvl w:val="2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meta基础知识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H5页面窗口自动调整到设备宽度，并禁止用户缩放页面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"width=device-width,initial-scale=1.0,minimum-scale=1.0,maximum-scale=1.0,user-scalable=no"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忽略将页面中的数字识别为电话号码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"format-detection"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"telephone=no"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忽略Android平台中对邮箱地址的识别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"format-detection"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"email=no"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当网站添加到主屏幕快速启动方式，可隐藏地址栏，仅针对ios的safari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"apple-mobile-web-app-capable"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"yes"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&lt;!-- ios7.0版本以后，safari上已看不到效果 --&gt;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2"/>
          <w:szCs w:val="22"/>
          <w:shd w:val="clear" w:fill="FFFFFF"/>
        </w:rPr>
        <w:t>将网站添加到主屏幕快速启动方式，仅针对ios的safari顶端状态条的样式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"apple-mobile-web-app-status-bar-style"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"black"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&lt;!-- 可选default、black、black-translucent 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outlineLvl w:val="2"/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  <w:lang w:val="en-US" w:eastAsia="zh-CN"/>
        </w:rPr>
        <w:t>2、viewport模板——通用</w:t>
      </w:r>
    </w:p>
    <w:p>
      <w:pPr>
        <w:pStyle w:val="4"/>
        <w:keepNext w:val="0"/>
        <w:keepLines w:val="0"/>
        <w:widowControl/>
        <w:suppressLineNumbers w:val="0"/>
        <w:pBdr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</w:pBdr>
        <w:shd w:val="clear" w:fill="FFFFFF"/>
        <w:spacing w:line="360" w:lineRule="auto"/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&lt;!DOCTYPE html&gt;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18"/>
          <w:szCs w:val="18"/>
          <w:shd w:val="clear" w:fill="FFFFFF"/>
        </w:rPr>
        <w:t xml:space="preserve">html 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fill="FFFFFF"/>
        </w:rPr>
        <w:t>lan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g=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"en"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head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charset=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"UTF-8"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</w:p>
    <w:p>
      <w:pPr>
        <w:pStyle w:val="4"/>
        <w:keepNext w:val="0"/>
        <w:keepLines w:val="0"/>
        <w:widowControl/>
        <w:suppressLineNumbers w:val="0"/>
        <w:pBdr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</w:pBdr>
        <w:shd w:val="clear" w:fill="FFFFFF"/>
        <w:spacing w:line="360" w:lineRule="auto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"width=device-width,initial-scale=1.0,maximum-scale=1.0,user-scalable=no"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"apple-mobile-web-app-capable"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"yes"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"apple-mobile-web-app-status-bar-style"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"black"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"format-detection"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"telephone=no, email=no"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link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"stylesheet"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"text/css"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"mystyle.css"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&gt;标题&lt;/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head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body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这里是开始内容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body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>html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360" w:lineRule="auto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262626" w:themeColor="text1" w:themeTint="D9"/>
          <w:spacing w:val="0"/>
          <w:sz w:val="24"/>
          <w:szCs w:val="24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这里是每个属性的详细介绍：</w:t>
      </w:r>
    </w:p>
    <w:tbl>
      <w:tblPr>
        <w:tblStyle w:val="9"/>
        <w:tblW w:w="8519" w:type="dxa"/>
        <w:tblCellSpacing w:w="15" w:type="dxa"/>
        <w:tblInd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6"/>
        <w:gridCol w:w="2466"/>
        <w:gridCol w:w="39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5" w:hRule="atLeast"/>
          <w:tblHeader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center"/>
              <w:textAlignment w:val="baseline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属性名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center"/>
              <w:textAlignment w:val="baseline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取值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center"/>
              <w:textAlignment w:val="baseline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8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width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正整数或 device-width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定义视口的宽度，单位为像素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0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height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正整数 或 device-height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定义视口的高度，单位为像素，一般不用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initial-scale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[0.0-10.0]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定义初始缩放值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0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minimum-scale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[0.0-10.0]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定义缩小最小比例，它必须小于或等于maximum-scale设置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0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maximum-scale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[0.0-10.0]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定义放大最大比例，它必须大于或等于minimum-scale设置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3" w:hRule="atLeast"/>
          <w:tblCellSpacing w:w="15" w:type="dxa"/>
        </w:trPr>
        <w:tc>
          <w:tcPr>
            <w:tcW w:w="2011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user-scalable</w:t>
            </w:r>
          </w:p>
        </w:tc>
        <w:tc>
          <w:tcPr>
            <w:tcW w:w="2436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yes/no</w:t>
            </w:r>
          </w:p>
        </w:tc>
        <w:tc>
          <w:tcPr>
            <w:tcW w:w="3952" w:type="dxa"/>
            <w:tcBorders>
              <w:top w:val="single" w:color="CBCBCB" w:sz="6" w:space="0"/>
              <w:left w:val="single" w:color="CBCBCB" w:sz="6" w:space="0"/>
              <w:bottom w:val="nil"/>
              <w:right w:val="nil"/>
            </w:tcBorders>
            <w:shd w:val="clear" w:color="auto" w:fill="auto"/>
            <w:tcMar>
              <w:top w:w="120" w:type="dxa"/>
              <w:left w:w="75" w:type="dxa"/>
              <w:bottom w:w="120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left"/>
              <w:textAlignment w:val="baseline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95959" w:themeColor="text1" w:themeTint="A6"/>
                <w:spacing w:val="0"/>
                <w:kern w:val="0"/>
                <w:sz w:val="22"/>
                <w:szCs w:val="22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定义是否允许用户手动缩放页面，默认值yes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52" w:beforeAutospacing="0" w:after="168" w:afterAutospacing="0" w:line="360" w:lineRule="auto"/>
        <w:ind w:left="0" w:righ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5"/>
          <w:szCs w:val="25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5"/>
          <w:szCs w:val="25"/>
          <w:vertAlign w:val="baseli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width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width属性被用来控制layout viewport（布局视口）的宽度，layout viewport（布局视口）宽度默认值是设备厂家指定的。iOS, Android基本都将这个视口分辨率设置为 980px。我们可以 width=320 这样设为确切的像素数，也可以设为device-width这一特殊值，一般为了自适应布局，普遍的做法是将width设置为device-width。例如：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"width=device-width, initial-scale=1, user-scalable=no, minimal-ui"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width=device-width 也就是将layout viewport（布局视口）的宽度设置 ideal viewport（理想视口）的宽度。网页缩放比例为100%时，一个CSS像素就对应一个 dip（设备逻辑像素），而layout viewport（布局视口）的宽度，ideal viewport（理想视口）的宽度（通常说的分辨率），dip 的宽度值是相等的。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height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与width类似，但实际上却不常用。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initial-scale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initial-scale用于指定页面的初始缩放比例：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"initial-scale=1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  <w:lang w:val="en-US" w:eastAsia="zh-CN"/>
        </w:rPr>
        <w:t>.5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initial-scale=1 表示将layout viewport（布局视口）的宽度设置为 ideal viewport（理想视口）的宽度，initial-scale=1.5 表示将layout viewport（布局视口）的宽度设置为 ideal viewport（理想视口）的宽度的1.5倍。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maximum-scale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maximum-scale用于指定用户能够放大的最大比例，例如：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"initial-scale=1,maximum-scale=3"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假设页面的默认缩放值initial-scale是1，那么用户最终能够将页面放大到这个初始页面大小的3倍。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minimum-scale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类似maximum-scale的描述，不过minimum-scale是用来指定页面缩小比例的。通常情况下，不会定义该属性的值，页面太小将难以阅读。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3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user-scalable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user-scalable来控制用户是否可以通过手势对页面进行缩放。该属性的默认值为yes，可被缩放，你也可以将该值设置为no，表示不允许用户缩放网页。例如：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meta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 xml:space="preserve">"viewport"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0"/>
          <w:szCs w:val="20"/>
          <w:shd w:val="clear" w:fill="FFFFFF"/>
        </w:rPr>
        <w:t>"user-scalable=no"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定高适配和rem适配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目前常用的两种适配手机屏幕的方案就是：定高法和rem法。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定高法：顾名思义就是高度固定，通过增加元素间的空白进行适配。优点简单易学，屏幕越大显示的内容越多。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参考：大众点评网</w:t>
      </w:r>
      <w:bookmarkStart w:id="0" w:name="OLE_LINK1"/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https://m.dianping.com/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rem法：以及html元素根节点的font-size为基准，通过监测浏览器的宽度，动态改变font-size的大小，达到动态适配不同宽度屏幕的效果。优点最大程度的保证不同屏幕效果的统一。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参考：手机淘宝触屏版</w:t>
      </w:r>
      <w:bookmarkStart w:id="1" w:name="OLE_LINK2"/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https://h5.m.taobao.com/#index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定高法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5266055" cy="2380615"/>
            <wp:effectExtent l="0" t="0" r="1079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结合给出的对比图，能够看到在iPhone6、iPad和PC上同时打开大众点评手机版时，所框出的区域高度都是一样的，这就是定高法。而图片img在移动端的width一般都设为100%，所以随着屏幕的变大高度会增加。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2、rem法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5260975" cy="2378075"/>
            <wp:effectExtent l="0" t="0" r="158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从图片的对比中可以看出。在iPhone6和iPad上，同时打开淘宝触屏版时，iPhone6显示的元素较小，iPad上显示较大，并且这个是整体放大。不像定高法那么粗暴，显得更加柔和一点，体验更好。并且观察代码也可以看到，在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iPhone6打开时，html标签的font-size：75px；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iPad打开时，html标签的font-size：54px；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发现确实通过改变font-size来实现屏幕适配的，但是有人会说不对呀，应该屏幕越大，font-size越大，元素才会变大，为什么在iPad上的font-size小反而显示的更大呢，继续看代码：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5271135" cy="2461260"/>
            <wp:effectExtent l="0" t="0" r="57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它在iPhone6的时候设置了页面缩放initial-scale=0.5，也就是缩小2倍，上面的font-size等同于37.5px，所以在iPhone6上整体UI风格会小一点。同时还注意到页面顶部的搜索输入栏是采用的定高法来实现的，所以，方法都是不是固定的，要根据实际情况来具体对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3、设计稿宽度转化为rem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rem的计算公式是：px=系数 * font-size；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UI设计师提供的设计稿宽度一般以iPhone6为基准，设计稿宽度为750px。假设其中有一元素宽度为300px，高度为200px，下面请看转化过程：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1）在750px的设计稿当中是[300px 200px]，以实际浏览器宽度为375px的iPhone6为开发基准时要除以2，所以CSS因该为[150px 100px]；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2）定义1rem=10px，所以转化rem就是[15rem 10rem]，此时我们的页面是与设计稿1:1还原的；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3）为了转化方便省去计算rem的复杂性，我们定义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&lt;html style="font-size:50px"&gt;，此时上边的[300px 200px] 直接除以100即可，变成[3rem, 2rem]。</w:t>
      </w:r>
    </w:p>
    <w:p>
      <w:pPr>
        <w:spacing w:line="360" w:lineRule="auto"/>
        <w:rPr>
          <w:rFonts w:hint="eastAsia" w:ascii="微软雅黑" w:hAnsi="微软雅黑" w:eastAsia="微软雅黑" w:cs="微软雅黑"/>
          <w:b/>
          <w:bCs/>
          <w:i/>
          <w:iCs/>
          <w:caps w:val="0"/>
          <w:color w:val="FFC000" w:themeColor="accent4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4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/>
          <w:iCs/>
          <w:caps w:val="0"/>
          <w:color w:val="FFC000" w:themeColor="accent4"/>
          <w:spacing w:val="0"/>
          <w:kern w:val="0"/>
          <w:sz w:val="21"/>
          <w:szCs w:val="21"/>
          <w:shd w:val="clear" w:fill="auto"/>
          <w:lang w:val="en-US" w:eastAsia="zh-CN" w:bidi="ar"/>
          <w14:textFill>
            <w14:solidFill>
              <w14:schemeClr w14:val="accent4"/>
            </w14:solidFill>
          </w14:textFill>
        </w:rPr>
        <w:t>注意：在谷歌浏览器中最小font-size是12px，所以小于12px只能在火狐浏览器上调试。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4）使用规则：整行区域划分，比如导航栏分成三部分[150px 450px 150px ] ，一般使用百分比形式[20% 60% 20%]。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left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62626" w:themeColor="text1" w:themeTint="D9"/>
          <w:spacing w:val="0"/>
          <w:kern w:val="0"/>
          <w:sz w:val="24"/>
          <w:szCs w:val="24"/>
          <w:shd w:val="clear" w:fill="auto"/>
          <w:lang w:val="en-US" w:eastAsia="zh-CN" w:bidi="ar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Sublime有插件直接帮你自动完成px--&gt;rem的计算【cssrem】，简直是一大利器。安装教程：</w:t>
      </w:r>
      <w:bookmarkStart w:id="2" w:name="OLE_LINK3"/>
      <w:r>
        <w:rPr>
          <w:rFonts w:hint="eastAsia" w:ascii="微软雅黑" w:hAnsi="微软雅黑" w:eastAsia="微软雅黑" w:cs="微软雅黑"/>
          <w:b w:val="0"/>
          <w:i w:val="0"/>
          <w:caps w:val="0"/>
          <w:color w:val="5B9BD5" w:themeColor="accent1"/>
          <w:spacing w:val="0"/>
          <w:kern w:val="0"/>
          <w:sz w:val="24"/>
          <w:szCs w:val="24"/>
          <w:shd w:val="clear" w:fill="auto"/>
          <w:lang w:val="en-US" w:eastAsia="zh-CN" w:bidi="ar"/>
          <w14:textFill>
            <w14:solidFill>
              <w14:schemeClr w14:val="accent1"/>
            </w14:solidFill>
          </w14:textFill>
        </w:rPr>
        <w:t>http://www.wozhuye.com/index.php?m=content&amp;c=index&amp;a=show&amp;catid=22&amp;id=298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6）JS动态更改根节点字体大小</w:t>
      </w:r>
    </w:p>
    <w:p>
      <w:pPr>
        <w:pStyle w:val="4"/>
        <w:keepNext w:val="0"/>
        <w:keepLines w:val="0"/>
        <w:widowControl/>
        <w:suppressLineNumbers w:val="0"/>
        <w:pBdr>
          <w:top w:val="dotted" w:color="auto" w:sz="4" w:space="1"/>
          <w:left w:val="dotted" w:color="auto" w:sz="4" w:space="4"/>
          <w:bottom w:val="dotted" w:color="auto" w:sz="4" w:space="1"/>
          <w:right w:val="dotted" w:color="auto" w:sz="4" w:space="4"/>
          <w:between w:val="none" w:color="auto" w:sz="0" w:space="0"/>
        </w:pBdr>
        <w:shd w:val="clear" w:fill="FFFFFF"/>
        <w:spacing w:line="360" w:lineRule="auto"/>
        <w:jc w:val="left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 xml:space="preserve">fontSize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50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clientWidth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4"/>
          <w:szCs w:val="24"/>
          <w:shd w:val="clear" w:fill="FFFFFF"/>
        </w:rPr>
        <w:t>getElementsByTagName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"html"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].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style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 xml:space="preserve">fontSize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"px"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4"/>
          <w:szCs w:val="24"/>
          <w:shd w:val="clear" w:fill="FFFFFF"/>
        </w:rPr>
        <w:t xml:space="preserve">onresize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clientWidth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4"/>
          <w:szCs w:val="24"/>
          <w:shd w:val="clear" w:fill="FFFFFF"/>
        </w:rPr>
        <w:t>getElementsByTagName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"html"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].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style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 xml:space="preserve">fontSize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"px"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24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24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7）J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62626" w:themeColor="text1" w:themeTint="D9"/>
          <w:spacing w:val="0"/>
          <w:kern w:val="0"/>
          <w:sz w:val="24"/>
          <w:szCs w:val="24"/>
          <w:shd w:val="clear" w:fill="auto"/>
          <w:lang w:val="en-US" w:eastAsia="zh-CN" w:bidi="ar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query动态更改根节点字体大小</w:t>
      </w:r>
    </w:p>
    <w:p>
      <w:pPr>
        <w:pStyle w:val="4"/>
        <w:keepNext w:val="0"/>
        <w:keepLines w:val="0"/>
        <w:widowControl/>
        <w:suppressLineNumbers w:val="0"/>
        <w:pBdr>
          <w:top w:val="dotted" w:color="auto" w:sz="4" w:space="1"/>
          <w:left w:val="dotted" w:color="auto" w:sz="4" w:space="4"/>
          <w:bottom w:val="dotted" w:color="auto" w:sz="4" w:space="1"/>
          <w:right w:val="dotted" w:color="auto" w:sz="4" w:space="4"/>
          <w:between w:val="none" w:color="auto" w:sz="0" w:space="0"/>
        </w:pBdr>
        <w:shd w:val="clear" w:fill="FFFFFF"/>
        <w:spacing w:line="360" w:lineRule="auto"/>
        <w:jc w:val="left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= $(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$(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'html'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).css(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'font-size'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b/>
          <w:i/>
          <w:color w:val="660E7A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'px'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$(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resize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 xml:space="preserve">_w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= $(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window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>width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$(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'html'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).css(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'font-size'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color w:val="458383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24"/>
          <w:szCs w:val="24"/>
          <w:shd w:val="clear" w:fill="FFFFFF"/>
        </w:rPr>
        <w:t>7.5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'px'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3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rem计算优化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根据浏览器窗口动态改变font-size的时候，会出现小数位，由于js的四舍五入产生进位，会导致rem计算超出浏览器宽度，从而产生错位现象。此时我们可以优化计算方法为，JS四舍五入不进位且保留一位小数。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font-size = parseInt(</w:t>
      </w:r>
      <w:r>
        <w:rPr>
          <w:rFonts w:hint="default" w:ascii="Consolas" w:hAnsi="Consolas" w:eastAsia="Consolas" w:cs="Consolas"/>
          <w:b/>
          <w:bCs/>
          <w:i/>
          <w:iCs/>
          <w:color w:val="458383"/>
          <w:sz w:val="24"/>
          <w:szCs w:val="24"/>
          <w:shd w:val="clear" w:fill="FFFFFF"/>
        </w:rPr>
        <w:t>_w</w:t>
      </w:r>
      <w:r>
        <w:rPr>
          <w:rFonts w:hint="default" w:ascii="Consolas" w:hAnsi="Consolas" w:eastAsia="Consolas" w:cs="Consolas"/>
          <w:b/>
          <w:bCs/>
          <w:i/>
          <w:iCs/>
          <w:color w:val="000000"/>
          <w:sz w:val="24"/>
          <w:szCs w:val="24"/>
          <w:shd w:val="clear" w:fill="FFFFFF"/>
        </w:rPr>
        <w:t>/</w:t>
      </w:r>
      <w:r>
        <w:rPr>
          <w:rFonts w:hint="default" w:ascii="Consolas" w:hAnsi="Consolas" w:eastAsia="Consolas" w:cs="Consolas"/>
          <w:b/>
          <w:bCs/>
          <w:i/>
          <w:iCs/>
          <w:color w:val="0000FF"/>
          <w:sz w:val="24"/>
          <w:szCs w:val="24"/>
          <w:shd w:val="clear" w:fill="FFFFFF"/>
        </w:rPr>
        <w:t>7.5</w:t>
      </w:r>
      <w:r>
        <w:rPr>
          <w:rFonts w:hint="eastAsia" w:ascii="微软雅黑" w:hAnsi="微软雅黑" w:eastAsia="微软雅黑" w:cs="微软雅黑"/>
          <w:b/>
          <w:bCs/>
          <w:i/>
          <w:i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*10)/10；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Flex弹性布局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网上教程：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"http://www.ruanyifeng.com/blog/2015/07/flex-grammar.html?utm_source=tuicool"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http://www.ruanyifeng.com/blog/2015/07/flex-grammar.html?utm_source=tuicool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五、Emmet语法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Emmet语法就是通过html标签缩写，快速写出HTML代码。语法格式跟CSS语法类似，可是让编写速度成几何增长。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jc w:val="both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/>
        </w:rPr>
        <w:t>在编辑器中输入缩写代码：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/>
        </w:rPr>
        <w:t xml:space="preserve">ul&gt;li*5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/>
        </w:rPr>
        <w:t>，然后按下拓展键（默认为tab），即可得到代码片段：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color="auto" w:fill="auto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color="auto" w:fill="auto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outlineLvl w:val="2"/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语法：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1、后代：&gt;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nav&gt;ul&gt;li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nav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nav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2、兄弟：+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div+p+bq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3、上级：^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div+div&gt;p&gt;span+em^bq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outlineLvl w:val="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div+div&gt;p&gt;span+em^^bq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span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em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blockquote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4、分组：()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div&gt;(header&gt;ul&gt;li&gt;a)+footer&gt;p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href=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footer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footer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5、乘法：*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6、自增符号：$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ul&gt;li.item$*5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h$[title=item$]{Header $}*3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h1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&gt;Header 1&lt;/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h1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h2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&gt;Header 2&lt;/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h2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h3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&gt;Header 3&lt;/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h3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shd w:val="clear" w:fill="FFFFFF"/>
        </w:rPr>
        <w:t>ul&gt;li.item$$$*5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"item005"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ul&gt;li.item$@-*5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"item1"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ul&gt;li.item$@3*5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"item4"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"item5"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"item6"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li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"item7"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li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ul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7、ID和类属性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#header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div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id=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"header"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.title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div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"title"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form#search.wide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form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action=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id=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"search"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"wide"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form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p.class1.class2.class3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p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class=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"class1 class2 class3"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8、自定义属性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p[title="Hello world"]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p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"Hello world"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td[rowspan=2 colspan=3 title]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td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rowspan=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"2"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colspan=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"3"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title=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td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[a='value1' b="value2"]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div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a=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"value1"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b=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"value2"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9、文本{}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a{Click me}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href=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&gt;Click me&lt;/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p&gt;{Click }+a{here}+{ to continue}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&gt;Click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href=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&gt;here&lt;/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 to continue&lt;/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shd w:val="clear" w:fill="FFFFFF"/>
        </w:rPr>
        <w:t>10、html简写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!</w:t>
      </w:r>
      <w:bookmarkStart w:id="9" w:name="_GoBack"/>
      <w:bookmarkEnd w:id="9"/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&lt;!doctype html&gt;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html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lang=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"en"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meta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charset=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"UTF-8"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title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&gt;Document&lt;/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title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head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body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html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缩写：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shd w:val="clear" w:fill="FFFFFF"/>
        </w:rPr>
        <w:t>meta:vp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meta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name=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"viewport"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 xml:space="preserve">     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content=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"width=device-width, user-scalable=no, initial-scale=1.0, maximum-scale=1.0, minimum-scale=1.0"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pict>
          <v:shape id="_x0000_s1026" o:spid="_x0000_s1026" o:spt="75" type="#_x0000_t75" style="position:absolute;left:0pt;margin-left:120.75pt;margin-top:0.15pt;height:66pt;width:72.75pt;mso-wrap-distance-bottom:0pt;mso-wrap-distance-left:9pt;mso-wrap-distance-right:9pt;mso-wrap-distance-top:0pt;z-index:251658240;mso-width-relative:page;mso-height-relative:page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square"/>
          </v:shape>
          <o:OLEObject Type="Embed" ProgID="Package" ShapeID="_x0000_s1026" DrawAspect="Icon" ObjectID="_1468075725" r:id="rId7">
            <o:LockedField>false</o:LockedField>
          </o:OLEObject>
        </w:pic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其余语法可参看：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Chrome调试工具使用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在前端开发中，经常需要调试CSS、JS，代码不是写出来的，都是调试出来的。所以，学会调试代码至关重要，下面主要介绍Chrome调试工具的使用，firebug的使用类似。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七、移动端UI框架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Amaze UI</w:t>
      </w:r>
      <w:r>
        <w:rPr>
          <w:rFonts w:hint="eastAsia" w:ascii="Segoe UI" w:hAnsi="Segoe UI" w:eastAsia="宋体" w:cs="Segoe UI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：</w:t>
      </w:r>
      <w:bookmarkStart w:id="3" w:name="OLE_LINK5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"http://t.amazeui.org/#/?_k=mijl7w"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http://t.amazeui.org/#/?_k=mijl7w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SUI：</w:t>
      </w:r>
      <w:bookmarkStart w:id="4" w:name="OLE_LINK4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"http://m.sui.taobao.org/"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http://m.sui.taobao.org/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1"/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常用介绍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5" w:name="OLE_LINK6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"http://www.superslide2.com/"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http://www.superslide2.com/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5"/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6" w:name="OLE_LINK7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"http://layer.layui.com/"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http://layer.layui.com/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6"/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"https://daneden.github.io/animate.css/"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https://daneden.github.io/animate.css/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7" w:name="OLE_LINK8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"http://mynameismatthieu.com/WOW/"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http://mynameismatthieu.com/WOW/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7"/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8" w:name="OLE_LINK9"/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"http://www.dowebok.com/77.html" </w:instrTex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http://www.dowebok.com/77.html</w:t>
      </w:r>
      <w:r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bookmarkEnd w:id="8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262626" w:themeColor="text1" w:themeTint="D9"/>
          <w:sz w:val="24"/>
          <w:szCs w:val="32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Mono">
    <w:altName w:val="宋体"/>
    <w:panose1 w:val="020B0509020204020204"/>
    <w:charset w:val="86"/>
    <w:family w:val="auto"/>
    <w:pitch w:val="default"/>
    <w:sig w:usb0="00000000" w:usb1="0000000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E6FDC"/>
    <w:multiLevelType w:val="singleLevel"/>
    <w:tmpl w:val="589E6FD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9FA4E4"/>
    <w:multiLevelType w:val="singleLevel"/>
    <w:tmpl w:val="589FA4E4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89FAF09"/>
    <w:multiLevelType w:val="singleLevel"/>
    <w:tmpl w:val="589FAF0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9FBB31"/>
    <w:multiLevelType w:val="multilevel"/>
    <w:tmpl w:val="589FBB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89FC89F"/>
    <w:multiLevelType w:val="singleLevel"/>
    <w:tmpl w:val="589FC89F"/>
    <w:lvl w:ilvl="0" w:tentative="0">
      <w:start w:val="2"/>
      <w:numFmt w:val="chineseCounting"/>
      <w:suff w:val="nothing"/>
      <w:lvlText w:val="%1、"/>
      <w:lvlJc w:val="left"/>
    </w:lvl>
  </w:abstractNum>
  <w:abstractNum w:abstractNumId="5">
    <w:nsid w:val="58A016DC"/>
    <w:multiLevelType w:val="singleLevel"/>
    <w:tmpl w:val="58A016D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8A0286F"/>
    <w:multiLevelType w:val="singleLevel"/>
    <w:tmpl w:val="58A0286F"/>
    <w:lvl w:ilvl="0" w:tentative="0">
      <w:start w:val="5"/>
      <w:numFmt w:val="decimal"/>
      <w:suff w:val="nothing"/>
      <w:lvlText w:val="%1）"/>
      <w:lvlJc w:val="left"/>
    </w:lvl>
  </w:abstractNum>
  <w:abstractNum w:abstractNumId="7">
    <w:nsid w:val="58A02AC8"/>
    <w:multiLevelType w:val="singleLevel"/>
    <w:tmpl w:val="58A02AC8"/>
    <w:lvl w:ilvl="0" w:tentative="0">
      <w:start w:val="8"/>
      <w:numFmt w:val="decimal"/>
      <w:suff w:val="nothing"/>
      <w:lvlText w:val="%1）"/>
      <w:lvlJc w:val="left"/>
    </w:lvl>
  </w:abstractNum>
  <w:abstractNum w:abstractNumId="8">
    <w:nsid w:val="58A15587"/>
    <w:multiLevelType w:val="singleLevel"/>
    <w:tmpl w:val="58A15587"/>
    <w:lvl w:ilvl="0" w:tentative="0">
      <w:start w:val="4"/>
      <w:numFmt w:val="chineseCounting"/>
      <w:suff w:val="nothing"/>
      <w:lvlText w:val="%1、"/>
      <w:lvlJc w:val="left"/>
    </w:lvl>
  </w:abstractNum>
  <w:abstractNum w:abstractNumId="9">
    <w:nsid w:val="58A16166"/>
    <w:multiLevelType w:val="singleLevel"/>
    <w:tmpl w:val="58A16166"/>
    <w:lvl w:ilvl="0" w:tentative="0">
      <w:start w:val="6"/>
      <w:numFmt w:val="chineseCounting"/>
      <w:suff w:val="nothing"/>
      <w:lvlText w:val="%1、"/>
      <w:lvlJc w:val="left"/>
    </w:lvl>
  </w:abstractNum>
  <w:abstractNum w:abstractNumId="10">
    <w:nsid w:val="58A163C6"/>
    <w:multiLevelType w:val="singleLevel"/>
    <w:tmpl w:val="58A163C6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8A17271"/>
    <w:multiLevelType w:val="singleLevel"/>
    <w:tmpl w:val="58A17271"/>
    <w:lvl w:ilvl="0" w:tentative="0">
      <w:start w:val="8"/>
      <w:numFmt w:val="chineseCounting"/>
      <w:suff w:val="nothing"/>
      <w:lvlText w:val="%1、"/>
      <w:lvlJc w:val="left"/>
    </w:lvl>
  </w:abstractNum>
  <w:abstractNum w:abstractNumId="12">
    <w:nsid w:val="58A172A1"/>
    <w:multiLevelType w:val="singleLevel"/>
    <w:tmpl w:val="58A172A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04DC"/>
    <w:rsid w:val="011276C3"/>
    <w:rsid w:val="03B46EC3"/>
    <w:rsid w:val="05230E26"/>
    <w:rsid w:val="053C2548"/>
    <w:rsid w:val="05D33D88"/>
    <w:rsid w:val="06531FA5"/>
    <w:rsid w:val="074D7F28"/>
    <w:rsid w:val="0794566D"/>
    <w:rsid w:val="099D545B"/>
    <w:rsid w:val="0A4960AD"/>
    <w:rsid w:val="0A771D1D"/>
    <w:rsid w:val="0BA500D3"/>
    <w:rsid w:val="0BCF2346"/>
    <w:rsid w:val="0C000347"/>
    <w:rsid w:val="0C4D001C"/>
    <w:rsid w:val="0C9749D6"/>
    <w:rsid w:val="0D4A1891"/>
    <w:rsid w:val="0D660505"/>
    <w:rsid w:val="0D6F6FA8"/>
    <w:rsid w:val="0D885427"/>
    <w:rsid w:val="112E4CF5"/>
    <w:rsid w:val="12371C2D"/>
    <w:rsid w:val="126C194F"/>
    <w:rsid w:val="128154CB"/>
    <w:rsid w:val="12E06F69"/>
    <w:rsid w:val="13256BBD"/>
    <w:rsid w:val="137476CD"/>
    <w:rsid w:val="138438B0"/>
    <w:rsid w:val="14902645"/>
    <w:rsid w:val="14911091"/>
    <w:rsid w:val="154D3967"/>
    <w:rsid w:val="15896A57"/>
    <w:rsid w:val="16315A4F"/>
    <w:rsid w:val="167F0A76"/>
    <w:rsid w:val="16F707F6"/>
    <w:rsid w:val="18D921DE"/>
    <w:rsid w:val="1946358E"/>
    <w:rsid w:val="19AF0131"/>
    <w:rsid w:val="1A977787"/>
    <w:rsid w:val="1AA61AA0"/>
    <w:rsid w:val="1B794401"/>
    <w:rsid w:val="1B9137DB"/>
    <w:rsid w:val="1BA603BA"/>
    <w:rsid w:val="1C1C54BC"/>
    <w:rsid w:val="1C7327BA"/>
    <w:rsid w:val="1C9F09B1"/>
    <w:rsid w:val="1CA62598"/>
    <w:rsid w:val="1CD16A00"/>
    <w:rsid w:val="1E826F25"/>
    <w:rsid w:val="1EC96CC7"/>
    <w:rsid w:val="1F9577F7"/>
    <w:rsid w:val="208F7269"/>
    <w:rsid w:val="20C14985"/>
    <w:rsid w:val="21811646"/>
    <w:rsid w:val="21C14681"/>
    <w:rsid w:val="22782369"/>
    <w:rsid w:val="228B43EF"/>
    <w:rsid w:val="234730DB"/>
    <w:rsid w:val="24A04AC4"/>
    <w:rsid w:val="2601383F"/>
    <w:rsid w:val="26EA424C"/>
    <w:rsid w:val="275A0972"/>
    <w:rsid w:val="286F1665"/>
    <w:rsid w:val="292D5854"/>
    <w:rsid w:val="296E1144"/>
    <w:rsid w:val="29930598"/>
    <w:rsid w:val="2B815F76"/>
    <w:rsid w:val="2BB32892"/>
    <w:rsid w:val="2D0654E2"/>
    <w:rsid w:val="2DA7026E"/>
    <w:rsid w:val="2E353E35"/>
    <w:rsid w:val="2E9F4638"/>
    <w:rsid w:val="2F2D104D"/>
    <w:rsid w:val="2F873C56"/>
    <w:rsid w:val="2FA9167D"/>
    <w:rsid w:val="309834F2"/>
    <w:rsid w:val="31762222"/>
    <w:rsid w:val="34AA6AFD"/>
    <w:rsid w:val="34C018C8"/>
    <w:rsid w:val="34F2375C"/>
    <w:rsid w:val="3501073F"/>
    <w:rsid w:val="3561299D"/>
    <w:rsid w:val="3573145F"/>
    <w:rsid w:val="35D30560"/>
    <w:rsid w:val="360D5C53"/>
    <w:rsid w:val="363117C9"/>
    <w:rsid w:val="36A06133"/>
    <w:rsid w:val="3B2D283E"/>
    <w:rsid w:val="3B6F445D"/>
    <w:rsid w:val="3C2A4EAE"/>
    <w:rsid w:val="3C51330F"/>
    <w:rsid w:val="3C880D7E"/>
    <w:rsid w:val="3CE3604C"/>
    <w:rsid w:val="3D0B4F2C"/>
    <w:rsid w:val="3D5372DA"/>
    <w:rsid w:val="3D6B4E1D"/>
    <w:rsid w:val="3D732D8D"/>
    <w:rsid w:val="3E8C23EA"/>
    <w:rsid w:val="3EFA0389"/>
    <w:rsid w:val="3F787521"/>
    <w:rsid w:val="3F856995"/>
    <w:rsid w:val="40A94949"/>
    <w:rsid w:val="40D22D2E"/>
    <w:rsid w:val="4114054C"/>
    <w:rsid w:val="427E6E39"/>
    <w:rsid w:val="43495BD1"/>
    <w:rsid w:val="43CD1E76"/>
    <w:rsid w:val="44B33B19"/>
    <w:rsid w:val="44DC006E"/>
    <w:rsid w:val="45251D4D"/>
    <w:rsid w:val="452D2F80"/>
    <w:rsid w:val="45C47F73"/>
    <w:rsid w:val="460A5B14"/>
    <w:rsid w:val="46214CC4"/>
    <w:rsid w:val="46525CA9"/>
    <w:rsid w:val="47476A01"/>
    <w:rsid w:val="477B22DC"/>
    <w:rsid w:val="47A87D44"/>
    <w:rsid w:val="488D441C"/>
    <w:rsid w:val="48F155CA"/>
    <w:rsid w:val="4AB479A9"/>
    <w:rsid w:val="4C8A79CF"/>
    <w:rsid w:val="4CA35EF6"/>
    <w:rsid w:val="4CCF72B5"/>
    <w:rsid w:val="4D6A01E7"/>
    <w:rsid w:val="4D7D5331"/>
    <w:rsid w:val="4EA14385"/>
    <w:rsid w:val="4F5C287E"/>
    <w:rsid w:val="5050382C"/>
    <w:rsid w:val="50DC3F81"/>
    <w:rsid w:val="51C14377"/>
    <w:rsid w:val="52A31DD2"/>
    <w:rsid w:val="53C9543A"/>
    <w:rsid w:val="53D452F4"/>
    <w:rsid w:val="54E26627"/>
    <w:rsid w:val="54E603F9"/>
    <w:rsid w:val="563F04AC"/>
    <w:rsid w:val="56E83DE0"/>
    <w:rsid w:val="583F6D01"/>
    <w:rsid w:val="5860777A"/>
    <w:rsid w:val="588041B7"/>
    <w:rsid w:val="588A587E"/>
    <w:rsid w:val="5A004190"/>
    <w:rsid w:val="5A5D2EA9"/>
    <w:rsid w:val="5AB0668E"/>
    <w:rsid w:val="5B4B45FE"/>
    <w:rsid w:val="5B59617E"/>
    <w:rsid w:val="5C016E93"/>
    <w:rsid w:val="5C0C346A"/>
    <w:rsid w:val="5DA976E6"/>
    <w:rsid w:val="5DD25D6C"/>
    <w:rsid w:val="5E184D3E"/>
    <w:rsid w:val="5E320711"/>
    <w:rsid w:val="5E740E82"/>
    <w:rsid w:val="5E751B31"/>
    <w:rsid w:val="5ED778D8"/>
    <w:rsid w:val="5EFC1AE7"/>
    <w:rsid w:val="5F403552"/>
    <w:rsid w:val="5FB654B7"/>
    <w:rsid w:val="60094217"/>
    <w:rsid w:val="61A93D30"/>
    <w:rsid w:val="62866418"/>
    <w:rsid w:val="628E04DE"/>
    <w:rsid w:val="62C6374E"/>
    <w:rsid w:val="63414E10"/>
    <w:rsid w:val="63FE2BA5"/>
    <w:rsid w:val="6486307F"/>
    <w:rsid w:val="65424692"/>
    <w:rsid w:val="6588559D"/>
    <w:rsid w:val="65D57AC2"/>
    <w:rsid w:val="65F60308"/>
    <w:rsid w:val="677A575B"/>
    <w:rsid w:val="69CE7411"/>
    <w:rsid w:val="6A4004D4"/>
    <w:rsid w:val="6C206CA2"/>
    <w:rsid w:val="6D4174D5"/>
    <w:rsid w:val="6DDB3F33"/>
    <w:rsid w:val="6E486B03"/>
    <w:rsid w:val="6F7725A2"/>
    <w:rsid w:val="6F9E2DA8"/>
    <w:rsid w:val="6FAB5199"/>
    <w:rsid w:val="703B2F3B"/>
    <w:rsid w:val="719417D5"/>
    <w:rsid w:val="738F4B0B"/>
    <w:rsid w:val="73A30215"/>
    <w:rsid w:val="76293991"/>
    <w:rsid w:val="782D0FC7"/>
    <w:rsid w:val="78467B16"/>
    <w:rsid w:val="78CE4AA4"/>
    <w:rsid w:val="795D46E3"/>
    <w:rsid w:val="79702633"/>
    <w:rsid w:val="7A1F732F"/>
    <w:rsid w:val="7A653CC1"/>
    <w:rsid w:val="7AA368A9"/>
    <w:rsid w:val="7ACB2B81"/>
    <w:rsid w:val="7C1A7CC6"/>
    <w:rsid w:val="7C887141"/>
    <w:rsid w:val="7CEC1FEF"/>
    <w:rsid w:val="7D3A4F90"/>
    <w:rsid w:val="7D4443AA"/>
    <w:rsid w:val="7D8E5427"/>
    <w:rsid w:val="7DFE7A25"/>
    <w:rsid w:val="7EC202F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lijian</cp:lastModifiedBy>
  <dcterms:modified xsi:type="dcterms:W3CDTF">2017-03-31T09:19:21Z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