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星渊科技员工年假管理制度</w:t>
      </w:r>
    </w:p>
    <w:p>
      <w:pPr>
        <w:pStyle w:val="Heading2"/>
      </w:pPr>
      <w:r>
        <w:t>一、年假天数计算</w:t>
      </w:r>
    </w:p>
    <w:p>
      <w:r>
        <w:t>1. 入职未满一年无当年年假。</w:t>
      </w:r>
    </w:p>
    <w:p>
      <w:r>
        <w:t>2. 1-10 年：5 天。</w:t>
      </w:r>
    </w:p>
    <w:p>
      <w:r>
        <w:t>3. 10 年以上：10 天。</w:t>
      </w:r>
    </w:p>
    <w:p>
      <w:r>
        <w:t>4. 年假不跨年累计。</w:t>
      </w:r>
    </w:p>
    <w:p>
      <w:pPr>
        <w:pStyle w:val="Heading2"/>
      </w:pPr>
      <w:r>
        <w:t>二、申请规则</w:t>
      </w:r>
    </w:p>
    <w:p>
      <w:r>
        <w:t>1. 提前 3 天申请。</w:t>
      </w:r>
    </w:p>
    <w:p>
      <w:r>
        <w:t>2. 项目高峰期主管可调整时间。</w:t>
      </w:r>
    </w:p>
    <w:p>
      <w:r>
        <w:t>3. 不得拆分为不足 0.5 天。</w:t>
      </w:r>
    </w:p>
    <w:p>
      <w:r>
        <w:t>4. 超过 5 天需负责人批准。</w:t>
      </w:r>
    </w:p>
    <w:p>
      <w:pPr>
        <w:pStyle w:val="Heading2"/>
      </w:pPr>
      <w:r>
        <w:t>三、未休处理</w:t>
      </w:r>
    </w:p>
    <w:p>
      <w:r>
        <w:t>1. 因工作未休可折算薪资（200%）。</w:t>
      </w:r>
    </w:p>
    <w:p>
      <w:r>
        <w:t>2. 个人原因未休不补偿。</w:t>
      </w:r>
    </w:p>
    <w:p>
      <w:r>
        <w:t>3. 不得跨年。</w:t>
      </w:r>
    </w:p>
    <w:p>
      <w:pPr>
        <w:pStyle w:val="Heading2"/>
      </w:pPr>
      <w:r>
        <w:t>四、离职规定</w:t>
      </w:r>
    </w:p>
    <w:p>
      <w:r>
        <w:t>1. 多休需工资扣回。</w:t>
      </w:r>
    </w:p>
    <w:p>
      <w:r>
        <w:t>2. 未休按政策补偿。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