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8E70D" w14:textId="77777777" w:rsidR="004919E7" w:rsidRDefault="004919E7" w:rsidP="008A0B7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8"/>
          <w:szCs w:val="28"/>
        </w:rPr>
      </w:pPr>
    </w:p>
    <w:p w14:paraId="0DAF2113" w14:textId="38918D5C" w:rsidR="00F27DAC" w:rsidRDefault="00EC4313" w:rsidP="008A0B7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8"/>
          <w:szCs w:val="28"/>
        </w:rPr>
      </w:pPr>
      <w:r>
        <w:rPr>
          <w:b/>
          <w:bCs/>
          <w:sz w:val="28"/>
          <w:szCs w:val="28"/>
        </w:rPr>
        <w:t>HIPAA SECURITY RULE ASSIGNMENT</w:t>
      </w:r>
    </w:p>
    <w:p w14:paraId="74FDD900" w14:textId="7BF4B563" w:rsidR="00EC4313" w:rsidRDefault="00EC4313" w:rsidP="008A0B7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8"/>
          <w:szCs w:val="28"/>
        </w:rPr>
      </w:pPr>
      <w:r>
        <w:rPr>
          <w:b/>
          <w:bCs/>
          <w:sz w:val="28"/>
          <w:szCs w:val="28"/>
        </w:rPr>
        <w:t>HIMT 1133 – Legal Aspects of Health Information (Chapter 13)</w:t>
      </w:r>
    </w:p>
    <w:p w14:paraId="75DF84BB" w14:textId="563C6BCF" w:rsidR="004919E7" w:rsidRDefault="009A55D6" w:rsidP="008A0B7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8"/>
          <w:szCs w:val="28"/>
        </w:rPr>
      </w:pPr>
      <w:r>
        <w:rPr>
          <w:b/>
          <w:bCs/>
          <w:sz w:val="28"/>
          <w:szCs w:val="28"/>
        </w:rPr>
        <w:t>30</w:t>
      </w:r>
      <w:r w:rsidR="008375B1">
        <w:rPr>
          <w:b/>
          <w:bCs/>
          <w:sz w:val="28"/>
          <w:szCs w:val="28"/>
        </w:rPr>
        <w:t xml:space="preserve"> points</w:t>
      </w:r>
    </w:p>
    <w:p w14:paraId="26552A6E" w14:textId="77777777" w:rsidR="008375B1" w:rsidRDefault="008375B1" w:rsidP="008A0B72">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b/>
          <w:bCs/>
          <w:sz w:val="28"/>
          <w:szCs w:val="28"/>
        </w:rPr>
      </w:pPr>
    </w:p>
    <w:p w14:paraId="20F45CBB" w14:textId="77777777" w:rsidR="0000604C" w:rsidRDefault="0000604C" w:rsidP="00EC4313">
      <w:pPr>
        <w:rPr>
          <w:b/>
          <w:bCs/>
          <w:sz w:val="28"/>
          <w:szCs w:val="28"/>
        </w:rPr>
      </w:pPr>
    </w:p>
    <w:p w14:paraId="1D6B1B7B" w14:textId="77777777" w:rsidR="004919E7" w:rsidRDefault="004919E7" w:rsidP="00EC4313">
      <w:pPr>
        <w:rPr>
          <w:b/>
          <w:bCs/>
          <w:sz w:val="28"/>
          <w:szCs w:val="28"/>
        </w:rPr>
      </w:pPr>
    </w:p>
    <w:p w14:paraId="14C03E62" w14:textId="77777777" w:rsidR="00EC4313" w:rsidRDefault="00EC4313" w:rsidP="00EC4313">
      <w:pPr>
        <w:shd w:val="clear" w:color="auto" w:fill="F2F2F2" w:themeFill="background1" w:themeFillShade="F2"/>
        <w:rPr>
          <w:b/>
          <w:bCs/>
          <w:sz w:val="24"/>
          <w:szCs w:val="24"/>
        </w:rPr>
      </w:pPr>
      <w:r w:rsidRPr="00EC4313">
        <w:rPr>
          <w:b/>
          <w:bCs/>
          <w:sz w:val="24"/>
          <w:szCs w:val="24"/>
          <w:u w:val="single"/>
          <w:shd w:val="clear" w:color="auto" w:fill="F2F2F2" w:themeFill="background1" w:themeFillShade="F2"/>
        </w:rPr>
        <w:t>Purpose of Assignment:</w:t>
      </w:r>
      <w:r>
        <w:rPr>
          <w:b/>
          <w:bCs/>
          <w:sz w:val="24"/>
          <w:szCs w:val="24"/>
        </w:rPr>
        <w:t xml:space="preserve">  </w:t>
      </w:r>
    </w:p>
    <w:p w14:paraId="1E7F6D87" w14:textId="51A0DCF9" w:rsidR="00EC4313" w:rsidRDefault="00EC4313" w:rsidP="00EC4313">
      <w:pPr>
        <w:rPr>
          <w:sz w:val="24"/>
          <w:szCs w:val="24"/>
        </w:rPr>
      </w:pPr>
      <w:r>
        <w:rPr>
          <w:sz w:val="24"/>
          <w:szCs w:val="24"/>
        </w:rPr>
        <w:t xml:space="preserve">Students will </w:t>
      </w:r>
      <w:r w:rsidR="00524295">
        <w:rPr>
          <w:sz w:val="24"/>
          <w:szCs w:val="24"/>
        </w:rPr>
        <w:t>take a closer look at</w:t>
      </w:r>
      <w:r>
        <w:rPr>
          <w:sz w:val="24"/>
          <w:szCs w:val="24"/>
        </w:rPr>
        <w:t xml:space="preserve"> the HIPAA Security Rule and the three categories of security safeguards </w:t>
      </w:r>
      <w:r w:rsidR="0000604C">
        <w:rPr>
          <w:sz w:val="24"/>
          <w:szCs w:val="24"/>
        </w:rPr>
        <w:t>required</w:t>
      </w:r>
      <w:r>
        <w:rPr>
          <w:sz w:val="24"/>
          <w:szCs w:val="24"/>
        </w:rPr>
        <w:t xml:space="preserve"> </w:t>
      </w:r>
      <w:r w:rsidR="0000604C">
        <w:rPr>
          <w:sz w:val="24"/>
          <w:szCs w:val="24"/>
        </w:rPr>
        <w:t>by</w:t>
      </w:r>
      <w:r>
        <w:rPr>
          <w:sz w:val="24"/>
          <w:szCs w:val="24"/>
        </w:rPr>
        <w:t xml:space="preserve"> the Security Rule.   Students will apply their knowledge of the security safeguards to </w:t>
      </w:r>
      <w:r w:rsidR="00F07B0A">
        <w:rPr>
          <w:sz w:val="24"/>
          <w:szCs w:val="24"/>
        </w:rPr>
        <w:t xml:space="preserve">security breach </w:t>
      </w:r>
      <w:r>
        <w:rPr>
          <w:sz w:val="24"/>
          <w:szCs w:val="24"/>
        </w:rPr>
        <w:t xml:space="preserve">scenarios </w:t>
      </w:r>
      <w:r w:rsidR="00F07B0A">
        <w:rPr>
          <w:sz w:val="24"/>
          <w:szCs w:val="24"/>
        </w:rPr>
        <w:t xml:space="preserve">found on </w:t>
      </w:r>
      <w:r>
        <w:rPr>
          <w:sz w:val="24"/>
          <w:szCs w:val="24"/>
        </w:rPr>
        <w:t xml:space="preserve">the “Wall of Shame” </w:t>
      </w:r>
      <w:r w:rsidR="00524295">
        <w:rPr>
          <w:sz w:val="24"/>
          <w:szCs w:val="24"/>
        </w:rPr>
        <w:t xml:space="preserve">which is </w:t>
      </w:r>
      <w:r>
        <w:rPr>
          <w:sz w:val="24"/>
          <w:szCs w:val="24"/>
        </w:rPr>
        <w:t>published by the U.S. Department of Health and Human Services</w:t>
      </w:r>
      <w:r w:rsidR="0000604C">
        <w:rPr>
          <w:sz w:val="24"/>
          <w:szCs w:val="24"/>
        </w:rPr>
        <w:t xml:space="preserve"> (HHS)</w:t>
      </w:r>
      <w:r>
        <w:rPr>
          <w:sz w:val="24"/>
          <w:szCs w:val="24"/>
        </w:rPr>
        <w:t xml:space="preserve"> - Office for Civil Rights (OCR).</w:t>
      </w:r>
    </w:p>
    <w:p w14:paraId="6794CB1F" w14:textId="52415866" w:rsidR="004919E7" w:rsidRDefault="004919E7" w:rsidP="00EC4313">
      <w:pPr>
        <w:rPr>
          <w:sz w:val="24"/>
          <w:szCs w:val="24"/>
        </w:rPr>
      </w:pPr>
    </w:p>
    <w:p w14:paraId="2FE92FBA" w14:textId="77777777" w:rsidR="004919E7" w:rsidRDefault="004919E7" w:rsidP="00EC4313">
      <w:pPr>
        <w:rPr>
          <w:sz w:val="24"/>
          <w:szCs w:val="24"/>
        </w:rPr>
      </w:pPr>
    </w:p>
    <w:p w14:paraId="32B44232" w14:textId="2E25FA63" w:rsidR="00EC4313" w:rsidRDefault="00EC4313" w:rsidP="00EC4313">
      <w:pPr>
        <w:shd w:val="clear" w:color="auto" w:fill="F2F2F2" w:themeFill="background1" w:themeFillShade="F2"/>
        <w:rPr>
          <w:b/>
          <w:bCs/>
          <w:sz w:val="24"/>
          <w:szCs w:val="24"/>
          <w:u w:val="single"/>
        </w:rPr>
      </w:pPr>
      <w:r w:rsidRPr="00EC4313">
        <w:rPr>
          <w:b/>
          <w:bCs/>
          <w:sz w:val="24"/>
          <w:szCs w:val="24"/>
          <w:u w:val="single"/>
        </w:rPr>
        <w:t>What is the HIPAA Security Rule?</w:t>
      </w:r>
    </w:p>
    <w:p w14:paraId="209CD773" w14:textId="2348793B" w:rsidR="001F5999" w:rsidRDefault="00524295" w:rsidP="00EC4313">
      <w:pPr>
        <w:rPr>
          <w:sz w:val="24"/>
          <w:szCs w:val="24"/>
        </w:rPr>
      </w:pPr>
      <w:r>
        <w:rPr>
          <w:sz w:val="24"/>
          <w:szCs w:val="24"/>
        </w:rPr>
        <w:t xml:space="preserve">In the Health Insurance Portability and Accountability Act of 1996 (HIPAA), Congress gave authority to the U. S. Department of </w:t>
      </w:r>
      <w:r w:rsidR="0000604C">
        <w:rPr>
          <w:sz w:val="24"/>
          <w:szCs w:val="24"/>
        </w:rPr>
        <w:t>HHS</w:t>
      </w:r>
      <w:r>
        <w:rPr>
          <w:sz w:val="24"/>
          <w:szCs w:val="24"/>
        </w:rPr>
        <w:t xml:space="preserve"> to establish privacy and security standards</w:t>
      </w:r>
      <w:r w:rsidR="001F5999">
        <w:rPr>
          <w:sz w:val="24"/>
          <w:szCs w:val="24"/>
        </w:rPr>
        <w:t xml:space="preserve"> when dealing with protected health information</w:t>
      </w:r>
      <w:r>
        <w:rPr>
          <w:sz w:val="24"/>
          <w:szCs w:val="24"/>
        </w:rPr>
        <w:t>.  Consequently, the HIPAA Privacy Rule became effective in</w:t>
      </w:r>
      <w:r w:rsidR="001F5999">
        <w:rPr>
          <w:sz w:val="24"/>
          <w:szCs w:val="24"/>
        </w:rPr>
        <w:t xml:space="preserve"> </w:t>
      </w:r>
      <w:proofErr w:type="gramStart"/>
      <w:r w:rsidR="001F5999">
        <w:rPr>
          <w:sz w:val="24"/>
          <w:szCs w:val="24"/>
        </w:rPr>
        <w:t>2003</w:t>
      </w:r>
      <w:proofErr w:type="gramEnd"/>
      <w:r>
        <w:rPr>
          <w:sz w:val="24"/>
          <w:szCs w:val="24"/>
        </w:rPr>
        <w:t xml:space="preserve"> and the HIPAA Security Rule became effective in </w:t>
      </w:r>
      <w:r w:rsidR="001F5999">
        <w:rPr>
          <w:sz w:val="24"/>
          <w:szCs w:val="24"/>
        </w:rPr>
        <w:t xml:space="preserve">2005.  </w:t>
      </w:r>
    </w:p>
    <w:p w14:paraId="03B5E8E7" w14:textId="09627B78" w:rsidR="004919E7" w:rsidRDefault="004919E7" w:rsidP="00EC4313">
      <w:pPr>
        <w:rPr>
          <w:sz w:val="24"/>
          <w:szCs w:val="24"/>
        </w:rPr>
      </w:pPr>
      <w:r>
        <w:rPr>
          <w:sz w:val="24"/>
          <w:szCs w:val="24"/>
        </w:rPr>
        <w:t>While the Privacy Rule applies to all forms of patients’ protected health information (PHI) – written, oral, or electronic - t</w:t>
      </w:r>
      <w:r w:rsidR="001F5999">
        <w:rPr>
          <w:sz w:val="24"/>
          <w:szCs w:val="24"/>
        </w:rPr>
        <w:t xml:space="preserve">he </w:t>
      </w:r>
      <w:r w:rsidR="001F5999" w:rsidRPr="004919E7">
        <w:rPr>
          <w:b/>
          <w:bCs/>
          <w:sz w:val="24"/>
          <w:szCs w:val="24"/>
        </w:rPr>
        <w:t xml:space="preserve">Security Rule specifically addresses </w:t>
      </w:r>
      <w:r w:rsidR="001F5999" w:rsidRPr="004919E7">
        <w:rPr>
          <w:b/>
          <w:bCs/>
          <w:sz w:val="24"/>
          <w:szCs w:val="24"/>
          <w:u w:val="single"/>
        </w:rPr>
        <w:t>electronically</w:t>
      </w:r>
      <w:r w:rsidR="001F5999" w:rsidRPr="004919E7">
        <w:rPr>
          <w:b/>
          <w:bCs/>
          <w:sz w:val="24"/>
          <w:szCs w:val="24"/>
        </w:rPr>
        <w:t xml:space="preserve"> stored protected health information (ePHI)</w:t>
      </w:r>
      <w:r>
        <w:rPr>
          <w:b/>
          <w:bCs/>
          <w:sz w:val="24"/>
          <w:szCs w:val="24"/>
        </w:rPr>
        <w:t>.</w:t>
      </w:r>
      <w:r w:rsidR="001F5999" w:rsidRPr="004919E7">
        <w:rPr>
          <w:b/>
          <w:bCs/>
          <w:sz w:val="24"/>
          <w:szCs w:val="24"/>
        </w:rPr>
        <w:t xml:space="preserve"> </w:t>
      </w:r>
      <w:r>
        <w:rPr>
          <w:sz w:val="24"/>
          <w:szCs w:val="24"/>
        </w:rPr>
        <w:t xml:space="preserve">  It </w:t>
      </w:r>
      <w:r w:rsidR="0000604C">
        <w:rPr>
          <w:sz w:val="24"/>
          <w:szCs w:val="24"/>
        </w:rPr>
        <w:t>applies to</w:t>
      </w:r>
      <w:r>
        <w:rPr>
          <w:sz w:val="24"/>
          <w:szCs w:val="24"/>
        </w:rPr>
        <w:t xml:space="preserve"> all ePHI that a</w:t>
      </w:r>
      <w:r w:rsidR="00395F78">
        <w:rPr>
          <w:sz w:val="24"/>
          <w:szCs w:val="24"/>
        </w:rPr>
        <w:t xml:space="preserve"> covered entity may create, receive, maintain, or transmit in an electronic format.  </w:t>
      </w:r>
      <w:r>
        <w:rPr>
          <w:sz w:val="24"/>
          <w:szCs w:val="24"/>
        </w:rPr>
        <w:t>The Security Rule</w:t>
      </w:r>
      <w:r w:rsidR="001F5999">
        <w:rPr>
          <w:sz w:val="24"/>
          <w:szCs w:val="24"/>
        </w:rPr>
        <w:t xml:space="preserve"> puts forth three categories of security safeguards – administrative, physical, and technical.</w:t>
      </w:r>
    </w:p>
    <w:p w14:paraId="0BE9015A" w14:textId="04E58C93" w:rsidR="004919E7" w:rsidRDefault="004919E7" w:rsidP="00EC4313">
      <w:pPr>
        <w:rPr>
          <w:sz w:val="24"/>
          <w:szCs w:val="24"/>
        </w:rPr>
      </w:pPr>
    </w:p>
    <w:p w14:paraId="754EA3B0" w14:textId="64EA914B" w:rsidR="004919E7" w:rsidRDefault="004919E7" w:rsidP="00EC4313">
      <w:pPr>
        <w:rPr>
          <w:sz w:val="24"/>
          <w:szCs w:val="24"/>
        </w:rPr>
      </w:pPr>
    </w:p>
    <w:p w14:paraId="15D4DBEA" w14:textId="2205688A" w:rsidR="004919E7" w:rsidRDefault="004919E7" w:rsidP="00EC4313">
      <w:pPr>
        <w:rPr>
          <w:sz w:val="24"/>
          <w:szCs w:val="24"/>
        </w:rPr>
      </w:pPr>
    </w:p>
    <w:p w14:paraId="44884961" w14:textId="3B73E083" w:rsidR="004919E7" w:rsidRDefault="004919E7" w:rsidP="00EC4313">
      <w:pPr>
        <w:rPr>
          <w:sz w:val="24"/>
          <w:szCs w:val="24"/>
        </w:rPr>
      </w:pPr>
    </w:p>
    <w:p w14:paraId="6778C5FF" w14:textId="1F50C19F" w:rsidR="004919E7" w:rsidRDefault="004919E7" w:rsidP="00EC4313">
      <w:pPr>
        <w:rPr>
          <w:sz w:val="24"/>
          <w:szCs w:val="24"/>
        </w:rPr>
      </w:pPr>
    </w:p>
    <w:p w14:paraId="7820BF82" w14:textId="77777777" w:rsidR="004919E7" w:rsidRDefault="004919E7" w:rsidP="00EC4313">
      <w:pPr>
        <w:rPr>
          <w:sz w:val="24"/>
          <w:szCs w:val="24"/>
        </w:rPr>
      </w:pPr>
    </w:p>
    <w:p w14:paraId="44A010D9" w14:textId="6901B1E5" w:rsidR="001F5999" w:rsidRDefault="0017135F" w:rsidP="001F5999">
      <w:pPr>
        <w:shd w:val="clear" w:color="auto" w:fill="F2F2F2" w:themeFill="background1" w:themeFillShade="F2"/>
        <w:rPr>
          <w:b/>
          <w:bCs/>
          <w:sz w:val="24"/>
          <w:szCs w:val="24"/>
          <w:u w:val="single"/>
        </w:rPr>
      </w:pPr>
      <w:r>
        <w:rPr>
          <w:b/>
          <w:bCs/>
          <w:sz w:val="24"/>
          <w:szCs w:val="24"/>
          <w:u w:val="single"/>
        </w:rPr>
        <w:lastRenderedPageBreak/>
        <w:t xml:space="preserve">RESOURCE </w:t>
      </w:r>
      <w:proofErr w:type="gramStart"/>
      <w:r>
        <w:rPr>
          <w:b/>
          <w:bCs/>
          <w:sz w:val="24"/>
          <w:szCs w:val="24"/>
          <w:u w:val="single"/>
        </w:rPr>
        <w:t>LINKS</w:t>
      </w:r>
      <w:r w:rsidR="0072766C">
        <w:rPr>
          <w:b/>
          <w:bCs/>
          <w:sz w:val="24"/>
          <w:szCs w:val="24"/>
          <w:u w:val="single"/>
        </w:rPr>
        <w:t xml:space="preserve">  (</w:t>
      </w:r>
      <w:proofErr w:type="gramEnd"/>
      <w:r w:rsidR="0072766C">
        <w:rPr>
          <w:b/>
          <w:bCs/>
          <w:sz w:val="24"/>
          <w:szCs w:val="24"/>
          <w:u w:val="single"/>
        </w:rPr>
        <w:t>Open all links now for ease of access when completing questions.)</w:t>
      </w:r>
    </w:p>
    <w:p w14:paraId="26007F38" w14:textId="5B7811EC" w:rsidR="001F5999" w:rsidRDefault="001F5999" w:rsidP="001F5999">
      <w:pPr>
        <w:rPr>
          <w:b/>
          <w:bCs/>
          <w:sz w:val="24"/>
          <w:szCs w:val="24"/>
          <w:u w:val="single"/>
        </w:rPr>
      </w:pPr>
    </w:p>
    <w:p w14:paraId="71B165E5" w14:textId="081034CD" w:rsidR="00430B92" w:rsidRPr="00430B92" w:rsidRDefault="001F5999" w:rsidP="0072766C">
      <w:pPr>
        <w:pStyle w:val="ListParagraph"/>
        <w:numPr>
          <w:ilvl w:val="0"/>
          <w:numId w:val="12"/>
        </w:numPr>
        <w:rPr>
          <w:b/>
          <w:bCs/>
          <w:sz w:val="24"/>
          <w:szCs w:val="24"/>
          <w:u w:val="single"/>
        </w:rPr>
      </w:pPr>
      <w:r>
        <w:rPr>
          <w:sz w:val="24"/>
          <w:szCs w:val="24"/>
        </w:rPr>
        <w:t xml:space="preserve">This week, you </w:t>
      </w:r>
      <w:r w:rsidR="008A0B72">
        <w:rPr>
          <w:sz w:val="24"/>
          <w:szCs w:val="24"/>
        </w:rPr>
        <w:t>were</w:t>
      </w:r>
      <w:r>
        <w:rPr>
          <w:sz w:val="24"/>
          <w:szCs w:val="24"/>
        </w:rPr>
        <w:t xml:space="preserve"> instructed to read Chapter 13 in the </w:t>
      </w:r>
      <w:r w:rsidRPr="0072766C">
        <w:rPr>
          <w:b/>
          <w:bCs/>
          <w:sz w:val="24"/>
          <w:szCs w:val="24"/>
        </w:rPr>
        <w:t>textbook</w:t>
      </w:r>
      <w:r>
        <w:rPr>
          <w:sz w:val="24"/>
          <w:szCs w:val="24"/>
        </w:rPr>
        <w:t xml:space="preserve">.  Please pay close attention to the section titled “HIPAA SECURITY RULE.”  </w:t>
      </w:r>
      <w:r w:rsidR="00395F78">
        <w:rPr>
          <w:sz w:val="24"/>
          <w:szCs w:val="24"/>
        </w:rPr>
        <w:t xml:space="preserve"> </w:t>
      </w:r>
    </w:p>
    <w:p w14:paraId="28546493" w14:textId="22B4FBC4" w:rsidR="001F5999" w:rsidRPr="0072766C" w:rsidRDefault="00395F78" w:rsidP="0072766C">
      <w:pPr>
        <w:pStyle w:val="ListParagraph"/>
        <w:numPr>
          <w:ilvl w:val="1"/>
          <w:numId w:val="12"/>
        </w:numPr>
        <w:rPr>
          <w:sz w:val="24"/>
          <w:szCs w:val="24"/>
        </w:rPr>
      </w:pPr>
      <w:r w:rsidRPr="0072766C">
        <w:rPr>
          <w:sz w:val="24"/>
          <w:szCs w:val="24"/>
        </w:rPr>
        <w:t xml:space="preserve">Note in Table 13.5, the standards, specifications, and regulatory provisions associated with each </w:t>
      </w:r>
      <w:r w:rsidR="00430B92" w:rsidRPr="0072766C">
        <w:rPr>
          <w:sz w:val="24"/>
          <w:szCs w:val="24"/>
        </w:rPr>
        <w:t>category</w:t>
      </w:r>
      <w:r w:rsidRPr="0072766C">
        <w:rPr>
          <w:sz w:val="24"/>
          <w:szCs w:val="24"/>
        </w:rPr>
        <w:t xml:space="preserve"> of safeguard – administrative, physical, and technical.</w:t>
      </w:r>
    </w:p>
    <w:p w14:paraId="114A40BB" w14:textId="228FF7C6" w:rsidR="00430B92" w:rsidRPr="0072766C" w:rsidRDefault="00430B92" w:rsidP="0072766C">
      <w:pPr>
        <w:pStyle w:val="ListParagraph"/>
        <w:numPr>
          <w:ilvl w:val="1"/>
          <w:numId w:val="12"/>
        </w:numPr>
        <w:rPr>
          <w:b/>
          <w:bCs/>
          <w:sz w:val="24"/>
          <w:szCs w:val="24"/>
          <w:u w:val="single"/>
        </w:rPr>
      </w:pPr>
      <w:r w:rsidRPr="0072766C">
        <w:rPr>
          <w:sz w:val="24"/>
          <w:szCs w:val="24"/>
        </w:rPr>
        <w:t xml:space="preserve">Note in Table 13.6 there is a list of HIPAA Security Officer Actions.  Below you will find a link to more information about </w:t>
      </w:r>
      <w:r w:rsidR="0000604C" w:rsidRPr="0072766C">
        <w:rPr>
          <w:sz w:val="24"/>
          <w:szCs w:val="24"/>
        </w:rPr>
        <w:t>Security</w:t>
      </w:r>
      <w:r w:rsidRPr="0072766C">
        <w:rPr>
          <w:sz w:val="24"/>
          <w:szCs w:val="24"/>
        </w:rPr>
        <w:t xml:space="preserve"> Officer</w:t>
      </w:r>
      <w:r w:rsidR="0000604C" w:rsidRPr="0072766C">
        <w:rPr>
          <w:sz w:val="24"/>
          <w:szCs w:val="24"/>
        </w:rPr>
        <w:t>s</w:t>
      </w:r>
      <w:r w:rsidRPr="0072766C">
        <w:rPr>
          <w:sz w:val="24"/>
          <w:szCs w:val="24"/>
        </w:rPr>
        <w:t xml:space="preserve"> and their responsibilities.</w:t>
      </w:r>
      <w:r w:rsidR="0017135F" w:rsidRPr="0072766C">
        <w:rPr>
          <w:sz w:val="24"/>
          <w:szCs w:val="24"/>
        </w:rPr>
        <w:t xml:space="preserve">  </w:t>
      </w:r>
    </w:p>
    <w:p w14:paraId="2EE4ECC9" w14:textId="1F5CA068" w:rsidR="00395F78" w:rsidRDefault="00395F78" w:rsidP="00395F78">
      <w:pPr>
        <w:ind w:left="720"/>
        <w:rPr>
          <w:sz w:val="24"/>
          <w:szCs w:val="24"/>
        </w:rPr>
      </w:pPr>
    </w:p>
    <w:p w14:paraId="3F8270E6" w14:textId="0272074C" w:rsidR="00395F78" w:rsidRDefault="00395F78" w:rsidP="0072766C">
      <w:pPr>
        <w:pStyle w:val="ListParagraph"/>
        <w:numPr>
          <w:ilvl w:val="0"/>
          <w:numId w:val="12"/>
        </w:numPr>
        <w:rPr>
          <w:sz w:val="24"/>
          <w:szCs w:val="24"/>
        </w:rPr>
      </w:pPr>
      <w:r>
        <w:rPr>
          <w:sz w:val="24"/>
          <w:szCs w:val="24"/>
        </w:rPr>
        <w:t xml:space="preserve">In the Week 9 Research Assignment, you reviewed the </w:t>
      </w:r>
      <w:r w:rsidRPr="0072766C">
        <w:rPr>
          <w:b/>
          <w:bCs/>
          <w:sz w:val="24"/>
          <w:szCs w:val="24"/>
        </w:rPr>
        <w:t>Summary of the HIPAA Security Rule</w:t>
      </w:r>
      <w:r>
        <w:rPr>
          <w:sz w:val="24"/>
          <w:szCs w:val="24"/>
        </w:rPr>
        <w:t xml:space="preserve">.  Please take time to review again now using this link to the </w:t>
      </w:r>
      <w:r w:rsidR="0000604C">
        <w:rPr>
          <w:sz w:val="24"/>
          <w:szCs w:val="24"/>
        </w:rPr>
        <w:t>S</w:t>
      </w:r>
      <w:r>
        <w:rPr>
          <w:sz w:val="24"/>
          <w:szCs w:val="24"/>
        </w:rPr>
        <w:t xml:space="preserve">ummary:  </w:t>
      </w:r>
    </w:p>
    <w:p w14:paraId="4460DD7A" w14:textId="77777777" w:rsidR="00395F78" w:rsidRPr="0072766C" w:rsidRDefault="00395F78" w:rsidP="0072766C">
      <w:pPr>
        <w:pStyle w:val="ListParagraph"/>
        <w:numPr>
          <w:ilvl w:val="1"/>
          <w:numId w:val="12"/>
        </w:numPr>
        <w:rPr>
          <w:rStyle w:val="Hyperlink"/>
          <w:b/>
          <w:bCs/>
          <w:sz w:val="24"/>
          <w:szCs w:val="24"/>
        </w:rPr>
      </w:pPr>
      <w:hyperlink r:id="rId5" w:history="1">
        <w:r w:rsidRPr="0072766C">
          <w:rPr>
            <w:rStyle w:val="Hyperlink"/>
            <w:b/>
            <w:bCs/>
            <w:sz w:val="24"/>
            <w:szCs w:val="24"/>
          </w:rPr>
          <w:t>https://www.hhs.gov/hipaa/for-professionals/security/laws-regulations/index.html</w:t>
        </w:r>
      </w:hyperlink>
    </w:p>
    <w:p w14:paraId="553A3F21" w14:textId="77777777" w:rsidR="00430B92" w:rsidRDefault="00430B92" w:rsidP="00395F78">
      <w:pPr>
        <w:ind w:left="720"/>
        <w:rPr>
          <w:sz w:val="24"/>
          <w:szCs w:val="24"/>
        </w:rPr>
      </w:pPr>
    </w:p>
    <w:p w14:paraId="556A7EA1" w14:textId="1DFAE32B" w:rsidR="003A6CB4" w:rsidRDefault="003A6CB4" w:rsidP="0072766C">
      <w:pPr>
        <w:pStyle w:val="ListParagraph"/>
        <w:numPr>
          <w:ilvl w:val="0"/>
          <w:numId w:val="12"/>
        </w:numPr>
        <w:rPr>
          <w:sz w:val="24"/>
          <w:szCs w:val="24"/>
        </w:rPr>
      </w:pPr>
      <w:r w:rsidRPr="004919E7">
        <w:rPr>
          <w:sz w:val="24"/>
          <w:szCs w:val="24"/>
        </w:rPr>
        <w:t xml:space="preserve">The </w:t>
      </w:r>
      <w:r w:rsidR="0000604C">
        <w:rPr>
          <w:sz w:val="24"/>
          <w:szCs w:val="24"/>
        </w:rPr>
        <w:t>Department of HHS</w:t>
      </w:r>
      <w:r w:rsidRPr="004919E7">
        <w:rPr>
          <w:sz w:val="24"/>
          <w:szCs w:val="24"/>
        </w:rPr>
        <w:t xml:space="preserve"> publishe</w:t>
      </w:r>
      <w:r w:rsidR="0000604C">
        <w:rPr>
          <w:sz w:val="24"/>
          <w:szCs w:val="24"/>
        </w:rPr>
        <w:t>d</w:t>
      </w:r>
      <w:r w:rsidRPr="004919E7">
        <w:rPr>
          <w:sz w:val="24"/>
          <w:szCs w:val="24"/>
        </w:rPr>
        <w:t xml:space="preserve"> a “</w:t>
      </w:r>
      <w:r w:rsidRPr="0072766C">
        <w:rPr>
          <w:b/>
          <w:bCs/>
          <w:sz w:val="24"/>
          <w:szCs w:val="24"/>
        </w:rPr>
        <w:t>Security Series</w:t>
      </w:r>
      <w:r w:rsidRPr="004919E7">
        <w:rPr>
          <w:sz w:val="24"/>
          <w:szCs w:val="24"/>
        </w:rPr>
        <w:t xml:space="preserve">” of papers to provide guidance when considering the Security Rule.  Please review the </w:t>
      </w:r>
      <w:r w:rsidR="004919E7">
        <w:rPr>
          <w:sz w:val="24"/>
          <w:szCs w:val="24"/>
        </w:rPr>
        <w:t xml:space="preserve">following </w:t>
      </w:r>
      <w:r w:rsidR="00DD318A">
        <w:rPr>
          <w:sz w:val="24"/>
          <w:szCs w:val="24"/>
        </w:rPr>
        <w:t>PDF</w:t>
      </w:r>
      <w:r w:rsidR="004919E7">
        <w:rPr>
          <w:sz w:val="24"/>
          <w:szCs w:val="24"/>
        </w:rPr>
        <w:t xml:space="preserve"> from the Security Series:</w:t>
      </w:r>
    </w:p>
    <w:p w14:paraId="15A13242" w14:textId="75AD8EB4" w:rsidR="004919E7" w:rsidRPr="0072766C" w:rsidRDefault="004919E7" w:rsidP="0072766C">
      <w:pPr>
        <w:pStyle w:val="ListParagraph"/>
        <w:numPr>
          <w:ilvl w:val="1"/>
          <w:numId w:val="12"/>
        </w:numPr>
        <w:rPr>
          <w:b/>
          <w:bCs/>
          <w:sz w:val="24"/>
          <w:szCs w:val="24"/>
        </w:rPr>
      </w:pPr>
      <w:r w:rsidRPr="0072766C">
        <w:rPr>
          <w:b/>
          <w:bCs/>
          <w:sz w:val="24"/>
          <w:szCs w:val="24"/>
        </w:rPr>
        <w:t>Security 101 for Covered Entities:</w:t>
      </w:r>
      <w:r w:rsidRPr="0072766C">
        <w:rPr>
          <w:sz w:val="24"/>
          <w:szCs w:val="24"/>
        </w:rPr>
        <w:t xml:space="preserve">  </w:t>
      </w:r>
      <w:hyperlink r:id="rId6" w:history="1">
        <w:r w:rsidR="008A0B72" w:rsidRPr="0072766C">
          <w:rPr>
            <w:rStyle w:val="Hyperlink"/>
            <w:b/>
            <w:bCs/>
            <w:sz w:val="24"/>
            <w:szCs w:val="24"/>
          </w:rPr>
          <w:t>https://www.hhs.gov/sites/default/files/ocr/privacy/hipaa/administrative/securityrule/security101.pdf?language=es</w:t>
        </w:r>
      </w:hyperlink>
    </w:p>
    <w:p w14:paraId="7141458A" w14:textId="77777777" w:rsidR="00836587" w:rsidRDefault="00836587" w:rsidP="0000604C">
      <w:pPr>
        <w:ind w:left="720"/>
        <w:rPr>
          <w:sz w:val="24"/>
          <w:szCs w:val="24"/>
        </w:rPr>
      </w:pPr>
    </w:p>
    <w:p w14:paraId="15FB575F" w14:textId="28836E02" w:rsidR="00821149" w:rsidRPr="002832AC" w:rsidRDefault="002832AC" w:rsidP="0072766C">
      <w:pPr>
        <w:pStyle w:val="ListParagraph"/>
        <w:numPr>
          <w:ilvl w:val="0"/>
          <w:numId w:val="12"/>
        </w:numPr>
        <w:rPr>
          <w:b/>
          <w:bCs/>
          <w:sz w:val="24"/>
          <w:szCs w:val="24"/>
        </w:rPr>
      </w:pPr>
      <w:r w:rsidRPr="002832AC">
        <w:rPr>
          <w:sz w:val="24"/>
          <w:szCs w:val="24"/>
        </w:rPr>
        <w:t xml:space="preserve">In 2009, the Health Information Technology for Economic and Clinical Health (HITECH) Act </w:t>
      </w:r>
      <w:r>
        <w:rPr>
          <w:sz w:val="24"/>
          <w:szCs w:val="24"/>
        </w:rPr>
        <w:t>updated or changed</w:t>
      </w:r>
      <w:r w:rsidRPr="002832AC">
        <w:rPr>
          <w:sz w:val="24"/>
          <w:szCs w:val="24"/>
        </w:rPr>
        <w:t xml:space="preserve"> HIPAA </w:t>
      </w:r>
      <w:r>
        <w:rPr>
          <w:sz w:val="24"/>
          <w:szCs w:val="24"/>
        </w:rPr>
        <w:t xml:space="preserve">in several ways.  Please read through the following information about the </w:t>
      </w:r>
      <w:r w:rsidRPr="0072766C">
        <w:rPr>
          <w:b/>
          <w:bCs/>
          <w:sz w:val="24"/>
          <w:szCs w:val="24"/>
        </w:rPr>
        <w:t>HITECH Act</w:t>
      </w:r>
      <w:r w:rsidR="006E3170" w:rsidRPr="0072766C">
        <w:rPr>
          <w:b/>
          <w:bCs/>
          <w:sz w:val="24"/>
          <w:szCs w:val="24"/>
        </w:rPr>
        <w:t xml:space="preserve"> and how it affected the Security Rule</w:t>
      </w:r>
      <w:r>
        <w:rPr>
          <w:sz w:val="24"/>
          <w:szCs w:val="24"/>
        </w:rPr>
        <w:t>:</w:t>
      </w:r>
    </w:p>
    <w:p w14:paraId="1DB17CB7" w14:textId="3EB41147" w:rsidR="002832AC" w:rsidRPr="0072766C" w:rsidRDefault="00E9360E" w:rsidP="0072766C">
      <w:pPr>
        <w:pStyle w:val="ListParagraph"/>
        <w:numPr>
          <w:ilvl w:val="1"/>
          <w:numId w:val="12"/>
        </w:numPr>
        <w:rPr>
          <w:b/>
          <w:bCs/>
          <w:sz w:val="24"/>
          <w:szCs w:val="24"/>
        </w:rPr>
      </w:pPr>
      <w:hyperlink r:id="rId7" w:history="1">
        <w:r w:rsidRPr="0072766C">
          <w:rPr>
            <w:rStyle w:val="Hyperlink"/>
            <w:b/>
            <w:bCs/>
            <w:color w:val="034990" w:themeColor="hyperlink" w:themeShade="BF"/>
            <w:sz w:val="24"/>
            <w:szCs w:val="24"/>
          </w:rPr>
          <w:t>https://www.hipaajournal.com/relationship-between-hitech-hipaa-electronic-health-medical-records/</w:t>
        </w:r>
      </w:hyperlink>
    </w:p>
    <w:p w14:paraId="1DC70F00" w14:textId="77777777" w:rsidR="00D27E71" w:rsidRPr="002832AC" w:rsidRDefault="00D27E71" w:rsidP="002832AC">
      <w:pPr>
        <w:rPr>
          <w:b/>
          <w:bCs/>
          <w:sz w:val="24"/>
          <w:szCs w:val="24"/>
        </w:rPr>
      </w:pPr>
    </w:p>
    <w:p w14:paraId="2E7AD869" w14:textId="49F47F32" w:rsidR="00821149" w:rsidRDefault="00821149" w:rsidP="0072766C">
      <w:pPr>
        <w:pStyle w:val="ListParagraph"/>
        <w:numPr>
          <w:ilvl w:val="0"/>
          <w:numId w:val="12"/>
        </w:numPr>
        <w:rPr>
          <w:sz w:val="24"/>
          <w:szCs w:val="24"/>
        </w:rPr>
      </w:pPr>
      <w:r w:rsidRPr="00821149">
        <w:rPr>
          <w:sz w:val="24"/>
          <w:szCs w:val="24"/>
        </w:rPr>
        <w:t xml:space="preserve">All </w:t>
      </w:r>
      <w:r>
        <w:rPr>
          <w:sz w:val="24"/>
          <w:szCs w:val="24"/>
        </w:rPr>
        <w:t>covered entities and business associates are require</w:t>
      </w:r>
      <w:r w:rsidR="00D13A52">
        <w:rPr>
          <w:sz w:val="24"/>
          <w:szCs w:val="24"/>
        </w:rPr>
        <w:t xml:space="preserve">d </w:t>
      </w:r>
      <w:r>
        <w:rPr>
          <w:sz w:val="24"/>
          <w:szCs w:val="24"/>
        </w:rPr>
        <w:t xml:space="preserve">by the Security Rule to identify a </w:t>
      </w:r>
      <w:r w:rsidRPr="0072766C">
        <w:rPr>
          <w:b/>
          <w:bCs/>
          <w:sz w:val="24"/>
          <w:szCs w:val="24"/>
        </w:rPr>
        <w:t>HIPAA Security Officer</w:t>
      </w:r>
      <w:r>
        <w:rPr>
          <w:sz w:val="24"/>
          <w:szCs w:val="24"/>
        </w:rPr>
        <w:t xml:space="preserve">.  The Security Officer is responsible for the development and implementation of policies and procedures to ensure the security of ePHI.  </w:t>
      </w:r>
    </w:p>
    <w:p w14:paraId="5A2EF23B" w14:textId="72C34C2E" w:rsidR="00821149" w:rsidRPr="0072766C" w:rsidRDefault="00821149" w:rsidP="0072766C">
      <w:pPr>
        <w:pStyle w:val="ListParagraph"/>
        <w:numPr>
          <w:ilvl w:val="1"/>
          <w:numId w:val="12"/>
        </w:numPr>
        <w:rPr>
          <w:b/>
          <w:bCs/>
          <w:sz w:val="24"/>
          <w:szCs w:val="24"/>
        </w:rPr>
      </w:pPr>
      <w:r w:rsidRPr="0072766C">
        <w:rPr>
          <w:b/>
          <w:bCs/>
          <w:sz w:val="24"/>
          <w:szCs w:val="24"/>
        </w:rPr>
        <w:t>HIPAA Security Officer</w:t>
      </w:r>
      <w:r w:rsidRPr="0072766C">
        <w:rPr>
          <w:sz w:val="24"/>
          <w:szCs w:val="24"/>
        </w:rPr>
        <w:t xml:space="preserve">:   </w:t>
      </w:r>
      <w:hyperlink r:id="rId8" w:history="1">
        <w:r w:rsidRPr="0072766C">
          <w:rPr>
            <w:rStyle w:val="Hyperlink"/>
            <w:b/>
            <w:bCs/>
            <w:sz w:val="24"/>
            <w:szCs w:val="24"/>
          </w:rPr>
          <w:t>https://www.hipaajournal.com/hipaa-security-officer/</w:t>
        </w:r>
      </w:hyperlink>
    </w:p>
    <w:p w14:paraId="63F24BE0" w14:textId="6750D2CE" w:rsidR="00FC0B3E" w:rsidRPr="0072766C" w:rsidRDefault="00821149" w:rsidP="0072766C">
      <w:pPr>
        <w:pStyle w:val="ListParagraph"/>
        <w:numPr>
          <w:ilvl w:val="1"/>
          <w:numId w:val="12"/>
        </w:numPr>
        <w:rPr>
          <w:sz w:val="24"/>
          <w:szCs w:val="24"/>
        </w:rPr>
      </w:pPr>
      <w:r w:rsidRPr="0072766C">
        <w:rPr>
          <w:sz w:val="24"/>
          <w:szCs w:val="24"/>
        </w:rPr>
        <w:t xml:space="preserve">See also </w:t>
      </w:r>
      <w:r w:rsidRPr="0072766C">
        <w:rPr>
          <w:b/>
          <w:bCs/>
          <w:sz w:val="24"/>
          <w:szCs w:val="24"/>
        </w:rPr>
        <w:t>Table 13.6</w:t>
      </w:r>
      <w:r w:rsidRPr="0072766C">
        <w:rPr>
          <w:sz w:val="24"/>
          <w:szCs w:val="24"/>
        </w:rPr>
        <w:t xml:space="preserve"> in Chapter 13 of the textbook.</w:t>
      </w:r>
    </w:p>
    <w:p w14:paraId="5D6F46A8" w14:textId="2CDF3223" w:rsidR="00FC0B3E" w:rsidRDefault="00FC0B3E" w:rsidP="0072766C">
      <w:pPr>
        <w:pStyle w:val="ListParagraph"/>
        <w:numPr>
          <w:ilvl w:val="0"/>
          <w:numId w:val="12"/>
        </w:numPr>
        <w:rPr>
          <w:sz w:val="24"/>
          <w:szCs w:val="24"/>
        </w:rPr>
      </w:pPr>
      <w:r>
        <w:rPr>
          <w:sz w:val="24"/>
          <w:szCs w:val="24"/>
        </w:rPr>
        <w:lastRenderedPageBreak/>
        <w:t xml:space="preserve">HIPAA includes a Breach Notification Rule </w:t>
      </w:r>
      <w:r w:rsidR="00F07B0A">
        <w:rPr>
          <w:sz w:val="24"/>
          <w:szCs w:val="24"/>
        </w:rPr>
        <w:t>which</w:t>
      </w:r>
      <w:r>
        <w:rPr>
          <w:sz w:val="24"/>
          <w:szCs w:val="24"/>
        </w:rPr>
        <w:t xml:space="preserve"> requires covered entities and business associates to provide notification following a breach of unsecured PHI.  The Department of HHS</w:t>
      </w:r>
      <w:r w:rsidR="006E3170">
        <w:rPr>
          <w:sz w:val="24"/>
          <w:szCs w:val="24"/>
        </w:rPr>
        <w:t xml:space="preserve">, </w:t>
      </w:r>
      <w:r>
        <w:rPr>
          <w:sz w:val="24"/>
          <w:szCs w:val="24"/>
        </w:rPr>
        <w:t>Office for Civil Rights (OCR) publishes a “Wall of Shame” – a list of</w:t>
      </w:r>
      <w:r w:rsidR="00F07B0A">
        <w:rPr>
          <w:sz w:val="24"/>
          <w:szCs w:val="24"/>
        </w:rPr>
        <w:t xml:space="preserve"> the</w:t>
      </w:r>
      <w:r>
        <w:rPr>
          <w:sz w:val="24"/>
          <w:szCs w:val="24"/>
        </w:rPr>
        <w:t xml:space="preserve"> breaches of unsecured PHI that have been reported to the Secretary of HHS.</w:t>
      </w:r>
    </w:p>
    <w:p w14:paraId="26D7F65F" w14:textId="66F4EA48" w:rsidR="00430B92" w:rsidRPr="0072766C" w:rsidRDefault="002A745C" w:rsidP="0072766C">
      <w:pPr>
        <w:pStyle w:val="ListParagraph"/>
        <w:numPr>
          <w:ilvl w:val="1"/>
          <w:numId w:val="12"/>
        </w:numPr>
        <w:rPr>
          <w:b/>
          <w:bCs/>
          <w:sz w:val="24"/>
          <w:szCs w:val="24"/>
        </w:rPr>
      </w:pPr>
      <w:r w:rsidRPr="0072766C">
        <w:rPr>
          <w:b/>
          <w:bCs/>
          <w:sz w:val="24"/>
          <w:szCs w:val="24"/>
        </w:rPr>
        <w:t>WALL OF SHAME</w:t>
      </w:r>
      <w:r w:rsidR="00FC0B3E" w:rsidRPr="0072766C">
        <w:rPr>
          <w:b/>
          <w:bCs/>
          <w:sz w:val="24"/>
          <w:szCs w:val="24"/>
        </w:rPr>
        <w:t xml:space="preserve">:  </w:t>
      </w:r>
      <w:hyperlink r:id="rId9" w:history="1">
        <w:r w:rsidR="00D13A52" w:rsidRPr="0072766C">
          <w:rPr>
            <w:rStyle w:val="Hyperlink"/>
            <w:b/>
            <w:bCs/>
            <w:sz w:val="24"/>
            <w:szCs w:val="24"/>
          </w:rPr>
          <w:t>https://ocrportal.hhs.gov/ocr/breach/breach_report.jsf</w:t>
        </w:r>
      </w:hyperlink>
    </w:p>
    <w:p w14:paraId="604317F3" w14:textId="40876F0E" w:rsidR="00FC0B3E" w:rsidRDefault="00FC0B3E" w:rsidP="00FC0B3E">
      <w:pPr>
        <w:pStyle w:val="ListParagraph"/>
        <w:ind w:left="1080"/>
        <w:rPr>
          <w:sz w:val="24"/>
          <w:szCs w:val="24"/>
        </w:rPr>
      </w:pPr>
    </w:p>
    <w:p w14:paraId="26BC4CAC" w14:textId="20D62699" w:rsidR="0072766C" w:rsidRDefault="0072766C" w:rsidP="00FC0B3E">
      <w:pPr>
        <w:pStyle w:val="ListParagraph"/>
        <w:ind w:left="1080"/>
        <w:rPr>
          <w:sz w:val="24"/>
          <w:szCs w:val="24"/>
        </w:rPr>
      </w:pPr>
    </w:p>
    <w:p w14:paraId="7DBC3CBF" w14:textId="3896AD89" w:rsidR="0072766C" w:rsidRDefault="0072766C" w:rsidP="0072766C">
      <w:pPr>
        <w:shd w:val="clear" w:color="auto" w:fill="F2F2F2" w:themeFill="background1" w:themeFillShade="F2"/>
        <w:rPr>
          <w:b/>
          <w:bCs/>
          <w:sz w:val="24"/>
          <w:szCs w:val="24"/>
          <w:u w:val="single"/>
        </w:rPr>
      </w:pPr>
      <w:r>
        <w:rPr>
          <w:b/>
          <w:bCs/>
          <w:sz w:val="24"/>
          <w:szCs w:val="24"/>
          <w:u w:val="single"/>
        </w:rPr>
        <w:t>INSTRUCTIONS</w:t>
      </w:r>
    </w:p>
    <w:p w14:paraId="52937354" w14:textId="77777777" w:rsidR="0072766C" w:rsidRPr="00FC0B3E" w:rsidRDefault="0072766C" w:rsidP="0072766C">
      <w:pPr>
        <w:pStyle w:val="ListParagraph"/>
        <w:ind w:left="0"/>
        <w:rPr>
          <w:sz w:val="24"/>
          <w:szCs w:val="24"/>
        </w:rPr>
      </w:pPr>
    </w:p>
    <w:p w14:paraId="62F8A1C6" w14:textId="5C4C029B" w:rsidR="00203A59" w:rsidRPr="0072766C" w:rsidRDefault="009046F1" w:rsidP="0072766C">
      <w:pPr>
        <w:pStyle w:val="ListParagraph"/>
        <w:numPr>
          <w:ilvl w:val="0"/>
          <w:numId w:val="13"/>
        </w:numPr>
        <w:rPr>
          <w:sz w:val="24"/>
          <w:szCs w:val="24"/>
        </w:rPr>
      </w:pPr>
      <w:r w:rsidRPr="0072766C">
        <w:rPr>
          <w:sz w:val="24"/>
          <w:szCs w:val="24"/>
        </w:rPr>
        <w:t xml:space="preserve">Only using the textbook and the </w:t>
      </w:r>
      <w:r w:rsidR="00D27E71" w:rsidRPr="0072766C">
        <w:rPr>
          <w:sz w:val="24"/>
          <w:szCs w:val="24"/>
        </w:rPr>
        <w:t>five</w:t>
      </w:r>
      <w:r w:rsidRPr="0072766C">
        <w:rPr>
          <w:sz w:val="24"/>
          <w:szCs w:val="24"/>
        </w:rPr>
        <w:t xml:space="preserve"> links provided above, complete the assignment questions.   </w:t>
      </w:r>
    </w:p>
    <w:p w14:paraId="53E6D975" w14:textId="77777777" w:rsidR="00F07B0A" w:rsidRPr="0072766C" w:rsidRDefault="008A0B72" w:rsidP="0072766C">
      <w:pPr>
        <w:pStyle w:val="ListParagraph"/>
        <w:numPr>
          <w:ilvl w:val="0"/>
          <w:numId w:val="13"/>
        </w:numPr>
        <w:rPr>
          <w:sz w:val="24"/>
          <w:szCs w:val="24"/>
        </w:rPr>
      </w:pPr>
      <w:r w:rsidRPr="0072766C">
        <w:rPr>
          <w:sz w:val="24"/>
          <w:szCs w:val="24"/>
        </w:rPr>
        <w:t xml:space="preserve">Download and save this assignment </w:t>
      </w:r>
      <w:r w:rsidR="00203A59" w:rsidRPr="0072766C">
        <w:rPr>
          <w:sz w:val="24"/>
          <w:szCs w:val="24"/>
        </w:rPr>
        <w:t xml:space="preserve">document to your computer.  </w:t>
      </w:r>
    </w:p>
    <w:p w14:paraId="63B27034" w14:textId="4758A0AF" w:rsidR="00203A59" w:rsidRPr="0072766C" w:rsidRDefault="00203A59" w:rsidP="0072766C">
      <w:pPr>
        <w:pStyle w:val="ListParagraph"/>
        <w:numPr>
          <w:ilvl w:val="0"/>
          <w:numId w:val="13"/>
        </w:numPr>
        <w:rPr>
          <w:sz w:val="24"/>
          <w:szCs w:val="24"/>
        </w:rPr>
      </w:pPr>
      <w:r w:rsidRPr="0072766C">
        <w:rPr>
          <w:b/>
          <w:bCs/>
          <w:sz w:val="24"/>
          <w:szCs w:val="24"/>
        </w:rPr>
        <w:t>Name your document YOURLASTNAMEsecurity</w:t>
      </w:r>
      <w:r w:rsidRPr="0072766C">
        <w:rPr>
          <w:sz w:val="24"/>
          <w:szCs w:val="24"/>
        </w:rPr>
        <w:t xml:space="preserve"> (Example:  SMITHsecurity)  </w:t>
      </w:r>
    </w:p>
    <w:p w14:paraId="49BD11A2" w14:textId="0D55E91C" w:rsidR="00DD318A" w:rsidRPr="0072766C" w:rsidRDefault="00203A59" w:rsidP="0072766C">
      <w:pPr>
        <w:pStyle w:val="ListParagraph"/>
        <w:numPr>
          <w:ilvl w:val="0"/>
          <w:numId w:val="13"/>
        </w:numPr>
        <w:rPr>
          <w:sz w:val="24"/>
          <w:szCs w:val="24"/>
        </w:rPr>
      </w:pPr>
      <w:r w:rsidRPr="0072766C">
        <w:rPr>
          <w:sz w:val="24"/>
          <w:szCs w:val="24"/>
        </w:rPr>
        <w:t>Type</w:t>
      </w:r>
      <w:r w:rsidR="009046F1" w:rsidRPr="0072766C">
        <w:rPr>
          <w:sz w:val="24"/>
          <w:szCs w:val="24"/>
        </w:rPr>
        <w:t xml:space="preserve"> your answers </w:t>
      </w:r>
      <w:r w:rsidRPr="0072766C">
        <w:rPr>
          <w:sz w:val="24"/>
          <w:szCs w:val="24"/>
        </w:rPr>
        <w:t>to each question on your saved document in a different font color than the questions</w:t>
      </w:r>
      <w:r w:rsidR="009046F1" w:rsidRPr="0072766C">
        <w:rPr>
          <w:sz w:val="24"/>
          <w:szCs w:val="24"/>
        </w:rPr>
        <w:t xml:space="preserve">.  </w:t>
      </w:r>
      <w:r w:rsidRPr="0072766C">
        <w:rPr>
          <w:sz w:val="24"/>
          <w:szCs w:val="24"/>
        </w:rPr>
        <w:t xml:space="preserve">(Something dark – </w:t>
      </w:r>
      <w:r w:rsidRPr="0072766C">
        <w:rPr>
          <w:b/>
          <w:bCs/>
          <w:color w:val="2F5496" w:themeColor="accent1" w:themeShade="BF"/>
          <w:sz w:val="24"/>
          <w:szCs w:val="24"/>
        </w:rPr>
        <w:t>like blue</w:t>
      </w:r>
      <w:r w:rsidRPr="0072766C">
        <w:rPr>
          <w:color w:val="2F5496" w:themeColor="accent1" w:themeShade="BF"/>
          <w:sz w:val="24"/>
          <w:szCs w:val="24"/>
        </w:rPr>
        <w:t xml:space="preserve"> </w:t>
      </w:r>
      <w:r w:rsidRPr="0072766C">
        <w:rPr>
          <w:sz w:val="24"/>
          <w:szCs w:val="24"/>
        </w:rPr>
        <w:t xml:space="preserve">– just not black.)  </w:t>
      </w:r>
    </w:p>
    <w:p w14:paraId="052CD190" w14:textId="0DC7335E" w:rsidR="00203A59" w:rsidRPr="0072766C" w:rsidRDefault="00203A59" w:rsidP="0072766C">
      <w:pPr>
        <w:pStyle w:val="ListParagraph"/>
        <w:numPr>
          <w:ilvl w:val="0"/>
          <w:numId w:val="13"/>
        </w:numPr>
        <w:rPr>
          <w:sz w:val="24"/>
          <w:szCs w:val="24"/>
        </w:rPr>
      </w:pPr>
      <w:r w:rsidRPr="0072766C">
        <w:rPr>
          <w:sz w:val="24"/>
          <w:szCs w:val="24"/>
        </w:rPr>
        <w:t xml:space="preserve">Once you have completed the questions, save your document again and then click on the submission link </w:t>
      </w:r>
      <w:r w:rsidR="008A0B72" w:rsidRPr="0072766C">
        <w:rPr>
          <w:sz w:val="24"/>
          <w:szCs w:val="24"/>
        </w:rPr>
        <w:t xml:space="preserve">in Blackboard </w:t>
      </w:r>
      <w:r w:rsidRPr="0072766C">
        <w:rPr>
          <w:sz w:val="24"/>
          <w:szCs w:val="24"/>
        </w:rPr>
        <w:t xml:space="preserve">to attach </w:t>
      </w:r>
      <w:r w:rsidR="00604161" w:rsidRPr="0072766C">
        <w:rPr>
          <w:sz w:val="24"/>
          <w:szCs w:val="24"/>
        </w:rPr>
        <w:t xml:space="preserve">and submit </w:t>
      </w:r>
      <w:r w:rsidRPr="0072766C">
        <w:rPr>
          <w:sz w:val="24"/>
          <w:szCs w:val="24"/>
        </w:rPr>
        <w:t xml:space="preserve">the document for grading.  </w:t>
      </w:r>
    </w:p>
    <w:p w14:paraId="5D5B32C3" w14:textId="305AE17C" w:rsidR="008A0B72" w:rsidRPr="0072766C" w:rsidRDefault="008A0B72" w:rsidP="0072766C">
      <w:pPr>
        <w:pStyle w:val="ListParagraph"/>
        <w:numPr>
          <w:ilvl w:val="0"/>
          <w:numId w:val="13"/>
        </w:numPr>
        <w:rPr>
          <w:sz w:val="24"/>
          <w:szCs w:val="24"/>
        </w:rPr>
      </w:pPr>
      <w:r w:rsidRPr="0072766C">
        <w:rPr>
          <w:sz w:val="24"/>
          <w:szCs w:val="24"/>
        </w:rPr>
        <w:t>NOTE:  There are 1</w:t>
      </w:r>
      <w:r w:rsidR="0072766C">
        <w:rPr>
          <w:sz w:val="24"/>
          <w:szCs w:val="24"/>
        </w:rPr>
        <w:t>4</w:t>
      </w:r>
      <w:r w:rsidRPr="0072766C">
        <w:rPr>
          <w:sz w:val="24"/>
          <w:szCs w:val="24"/>
        </w:rPr>
        <w:t xml:space="preserve"> questions – the last question asks you to fill in a table.</w:t>
      </w:r>
    </w:p>
    <w:p w14:paraId="7BB36C2C" w14:textId="36E340E9" w:rsidR="009F7304" w:rsidRDefault="009F7304" w:rsidP="009F7304">
      <w:pPr>
        <w:rPr>
          <w:sz w:val="24"/>
          <w:szCs w:val="24"/>
        </w:rPr>
      </w:pPr>
    </w:p>
    <w:p w14:paraId="473E0263" w14:textId="77777777" w:rsidR="00403836" w:rsidRPr="009F7304" w:rsidRDefault="00403836" w:rsidP="009F7304">
      <w:pPr>
        <w:rPr>
          <w:sz w:val="24"/>
          <w:szCs w:val="24"/>
        </w:rPr>
      </w:pPr>
    </w:p>
    <w:p w14:paraId="3C412E70" w14:textId="46E7F2A4" w:rsidR="009F7304" w:rsidRPr="009F7304" w:rsidRDefault="009F7304" w:rsidP="009F7304">
      <w:pPr>
        <w:shd w:val="clear" w:color="auto" w:fill="F2F2F2" w:themeFill="background1" w:themeFillShade="F2"/>
        <w:rPr>
          <w:b/>
          <w:bCs/>
          <w:sz w:val="24"/>
          <w:szCs w:val="24"/>
          <w:u w:val="single"/>
        </w:rPr>
      </w:pPr>
      <w:r w:rsidRPr="009F7304">
        <w:rPr>
          <w:b/>
          <w:bCs/>
          <w:sz w:val="24"/>
          <w:szCs w:val="24"/>
          <w:u w:val="single"/>
        </w:rPr>
        <w:t>Answer the following questions about the HIPAA Security Rule:</w:t>
      </w:r>
    </w:p>
    <w:p w14:paraId="429C1F30" w14:textId="77777777" w:rsidR="00FE02FE" w:rsidRDefault="00FE02FE" w:rsidP="00FE02FE">
      <w:pPr>
        <w:pStyle w:val="ListParagraph"/>
        <w:spacing w:line="240" w:lineRule="auto"/>
        <w:rPr>
          <w:sz w:val="24"/>
          <w:szCs w:val="24"/>
        </w:rPr>
      </w:pPr>
    </w:p>
    <w:p w14:paraId="1CE2FB2C" w14:textId="77777777" w:rsidR="00FE02FE" w:rsidRDefault="00FE02FE" w:rsidP="00FE02FE">
      <w:pPr>
        <w:pStyle w:val="ListParagraph"/>
        <w:spacing w:line="240" w:lineRule="auto"/>
        <w:rPr>
          <w:sz w:val="24"/>
          <w:szCs w:val="24"/>
        </w:rPr>
      </w:pPr>
    </w:p>
    <w:p w14:paraId="74D738CF" w14:textId="34DBCBDD" w:rsidR="0050074B" w:rsidRPr="00920B58" w:rsidRDefault="009F7304" w:rsidP="00920B58">
      <w:pPr>
        <w:pStyle w:val="ListParagraph"/>
        <w:numPr>
          <w:ilvl w:val="0"/>
          <w:numId w:val="23"/>
        </w:numPr>
        <w:spacing w:line="240" w:lineRule="auto"/>
        <w:rPr>
          <w:sz w:val="24"/>
          <w:szCs w:val="24"/>
        </w:rPr>
      </w:pPr>
      <w:r w:rsidRPr="00920B58">
        <w:rPr>
          <w:sz w:val="24"/>
          <w:szCs w:val="24"/>
        </w:rPr>
        <w:t>HIPAA required the Secretary of _____</w:t>
      </w:r>
      <w:r w:rsidR="00623634" w:rsidRPr="00920B58">
        <w:rPr>
          <w:color w:val="2F5496" w:themeColor="accent1" w:themeShade="BF"/>
          <w:sz w:val="24"/>
          <w:szCs w:val="24"/>
        </w:rPr>
        <w:t>HHS</w:t>
      </w:r>
      <w:r w:rsidRPr="00920B58">
        <w:rPr>
          <w:sz w:val="24"/>
          <w:szCs w:val="24"/>
        </w:rPr>
        <w:t xml:space="preserve">____________ to publish national standards for the security of ePHI, electronic exchange, and the privacy and security of health information. </w:t>
      </w:r>
      <w:r w:rsidR="0072766C" w:rsidRPr="00920B58">
        <w:rPr>
          <w:sz w:val="24"/>
          <w:szCs w:val="24"/>
        </w:rPr>
        <w:t xml:space="preserve"> (1 pt)</w:t>
      </w:r>
    </w:p>
    <w:p w14:paraId="4337E9EF" w14:textId="2370F6BC" w:rsidR="00FE02FE" w:rsidRDefault="00FE02FE" w:rsidP="00920B58">
      <w:pPr>
        <w:spacing w:line="240" w:lineRule="auto"/>
        <w:rPr>
          <w:sz w:val="24"/>
          <w:szCs w:val="24"/>
        </w:rPr>
      </w:pPr>
    </w:p>
    <w:p w14:paraId="484269D7" w14:textId="77777777" w:rsidR="00403836" w:rsidRPr="00FE02FE" w:rsidRDefault="00403836" w:rsidP="00920B58">
      <w:pPr>
        <w:spacing w:line="240" w:lineRule="auto"/>
        <w:rPr>
          <w:sz w:val="24"/>
          <w:szCs w:val="24"/>
        </w:rPr>
      </w:pPr>
    </w:p>
    <w:p w14:paraId="572FB034" w14:textId="4CA1EC61" w:rsidR="0050074B" w:rsidRPr="00920B58" w:rsidRDefault="009F7304" w:rsidP="00920B58">
      <w:pPr>
        <w:pStyle w:val="ListParagraph"/>
        <w:numPr>
          <w:ilvl w:val="0"/>
          <w:numId w:val="23"/>
        </w:numPr>
        <w:spacing w:line="720" w:lineRule="auto"/>
        <w:rPr>
          <w:sz w:val="24"/>
          <w:szCs w:val="24"/>
        </w:rPr>
      </w:pPr>
      <w:r w:rsidRPr="00920B58">
        <w:rPr>
          <w:sz w:val="24"/>
          <w:szCs w:val="24"/>
        </w:rPr>
        <w:t>Who is covered by the Security Rule?  (name 3 “covered entities</w:t>
      </w:r>
      <w:r w:rsidR="00446DC2" w:rsidRPr="00920B58">
        <w:rPr>
          <w:sz w:val="24"/>
          <w:szCs w:val="24"/>
        </w:rPr>
        <w:t>”</w:t>
      </w:r>
      <w:r w:rsidRPr="00920B58">
        <w:rPr>
          <w:sz w:val="24"/>
          <w:szCs w:val="24"/>
        </w:rPr>
        <w:t>)</w:t>
      </w:r>
      <w:r w:rsidR="0072766C" w:rsidRPr="00920B58">
        <w:rPr>
          <w:sz w:val="24"/>
          <w:szCs w:val="24"/>
        </w:rPr>
        <w:t xml:space="preserve"> (</w:t>
      </w:r>
      <w:r w:rsidR="0001555A" w:rsidRPr="00920B58">
        <w:rPr>
          <w:sz w:val="24"/>
          <w:szCs w:val="24"/>
        </w:rPr>
        <w:t>3 pts</w:t>
      </w:r>
      <w:r w:rsidR="0072766C" w:rsidRPr="00920B58">
        <w:rPr>
          <w:sz w:val="24"/>
          <w:szCs w:val="24"/>
        </w:rPr>
        <w:t>)</w:t>
      </w:r>
    </w:p>
    <w:p w14:paraId="03EA07A2" w14:textId="21507218" w:rsidR="00623634" w:rsidRPr="00A72C9E" w:rsidRDefault="00A72C9E" w:rsidP="00623634">
      <w:pPr>
        <w:pStyle w:val="ListParagraph"/>
        <w:numPr>
          <w:ilvl w:val="1"/>
          <w:numId w:val="5"/>
        </w:numPr>
        <w:spacing w:line="720" w:lineRule="auto"/>
        <w:rPr>
          <w:color w:val="2F5496" w:themeColor="accent1" w:themeShade="BF"/>
          <w:sz w:val="24"/>
          <w:szCs w:val="24"/>
        </w:rPr>
      </w:pPr>
      <w:r w:rsidRPr="00A72C9E">
        <w:rPr>
          <w:color w:val="2F5496" w:themeColor="accent1" w:themeShade="BF"/>
          <w:sz w:val="24"/>
          <w:szCs w:val="24"/>
        </w:rPr>
        <w:t>Health plans</w:t>
      </w:r>
    </w:p>
    <w:p w14:paraId="7A44582A" w14:textId="35E0464A" w:rsidR="00A72C9E" w:rsidRPr="00A72C9E" w:rsidRDefault="00A72C9E" w:rsidP="00623634">
      <w:pPr>
        <w:pStyle w:val="ListParagraph"/>
        <w:numPr>
          <w:ilvl w:val="1"/>
          <w:numId w:val="5"/>
        </w:numPr>
        <w:spacing w:line="720" w:lineRule="auto"/>
        <w:rPr>
          <w:color w:val="2F5496" w:themeColor="accent1" w:themeShade="BF"/>
          <w:sz w:val="24"/>
          <w:szCs w:val="24"/>
        </w:rPr>
      </w:pPr>
      <w:r w:rsidRPr="00A72C9E">
        <w:rPr>
          <w:color w:val="2F5496" w:themeColor="accent1" w:themeShade="BF"/>
          <w:sz w:val="24"/>
          <w:szCs w:val="24"/>
        </w:rPr>
        <w:t>Health care clearinghouses</w:t>
      </w:r>
    </w:p>
    <w:p w14:paraId="1C98A15D" w14:textId="36FBC24E" w:rsidR="00A72C9E" w:rsidRPr="00A72C9E" w:rsidRDefault="004820B5" w:rsidP="00623634">
      <w:pPr>
        <w:pStyle w:val="ListParagraph"/>
        <w:numPr>
          <w:ilvl w:val="1"/>
          <w:numId w:val="5"/>
        </w:numPr>
        <w:spacing w:line="720" w:lineRule="auto"/>
        <w:rPr>
          <w:color w:val="2F5496" w:themeColor="accent1" w:themeShade="BF"/>
          <w:sz w:val="24"/>
          <w:szCs w:val="24"/>
        </w:rPr>
      </w:pPr>
      <w:r>
        <w:rPr>
          <w:color w:val="2F5496" w:themeColor="accent1" w:themeShade="BF"/>
          <w:sz w:val="24"/>
          <w:szCs w:val="24"/>
        </w:rPr>
        <w:lastRenderedPageBreak/>
        <w:t>Providers</w:t>
      </w:r>
    </w:p>
    <w:p w14:paraId="3B8F2A00" w14:textId="77777777" w:rsidR="00446DC2" w:rsidRPr="00F05898" w:rsidRDefault="00446DC2" w:rsidP="00F05898">
      <w:pPr>
        <w:spacing w:line="720" w:lineRule="auto"/>
        <w:rPr>
          <w:sz w:val="24"/>
          <w:szCs w:val="24"/>
        </w:rPr>
      </w:pPr>
    </w:p>
    <w:p w14:paraId="38FDEE8D" w14:textId="0CB0690A" w:rsidR="009F7304" w:rsidRPr="00920B58" w:rsidRDefault="009F7304" w:rsidP="00920B58">
      <w:pPr>
        <w:pStyle w:val="ListParagraph"/>
        <w:numPr>
          <w:ilvl w:val="0"/>
          <w:numId w:val="25"/>
        </w:numPr>
        <w:spacing w:line="240" w:lineRule="auto"/>
        <w:rPr>
          <w:sz w:val="24"/>
          <w:szCs w:val="24"/>
        </w:rPr>
      </w:pPr>
      <w:r w:rsidRPr="00920B58">
        <w:rPr>
          <w:sz w:val="24"/>
          <w:szCs w:val="24"/>
        </w:rPr>
        <w:t xml:space="preserve">The </w:t>
      </w:r>
      <w:r w:rsidR="00242E62" w:rsidRPr="00920B58">
        <w:rPr>
          <w:sz w:val="24"/>
          <w:szCs w:val="24"/>
        </w:rPr>
        <w:t xml:space="preserve">HIPAA </w:t>
      </w:r>
      <w:r w:rsidRPr="00920B58">
        <w:rPr>
          <w:sz w:val="24"/>
          <w:szCs w:val="24"/>
        </w:rPr>
        <w:t xml:space="preserve">Privacy Rule applies to all forms of patients’ protected health information (PHI) – written, oral, or electronic.  The </w:t>
      </w:r>
      <w:r w:rsidR="00242E62" w:rsidRPr="00920B58">
        <w:rPr>
          <w:sz w:val="24"/>
          <w:szCs w:val="24"/>
        </w:rPr>
        <w:t>HIPAA Security Rule only applies to PHI in _____</w:t>
      </w:r>
      <w:r w:rsidR="00A72C9E" w:rsidRPr="00920B58">
        <w:rPr>
          <w:color w:val="2F5496" w:themeColor="accent1" w:themeShade="BF"/>
          <w:sz w:val="24"/>
          <w:szCs w:val="24"/>
        </w:rPr>
        <w:t>electronic</w:t>
      </w:r>
      <w:r w:rsidR="00242E62" w:rsidRPr="00920B58">
        <w:rPr>
          <w:sz w:val="24"/>
          <w:szCs w:val="24"/>
        </w:rPr>
        <w:t xml:space="preserve">_______ form.  </w:t>
      </w:r>
      <w:r w:rsidR="0072766C" w:rsidRPr="00920B58">
        <w:rPr>
          <w:sz w:val="24"/>
          <w:szCs w:val="24"/>
        </w:rPr>
        <w:t>(1 pt)</w:t>
      </w:r>
    </w:p>
    <w:p w14:paraId="05D4594E" w14:textId="2E192A0C" w:rsidR="0050074B" w:rsidRDefault="0050074B" w:rsidP="00920B58">
      <w:pPr>
        <w:spacing w:line="240" w:lineRule="auto"/>
        <w:rPr>
          <w:sz w:val="24"/>
          <w:szCs w:val="24"/>
        </w:rPr>
      </w:pPr>
    </w:p>
    <w:p w14:paraId="166EEB59" w14:textId="77777777" w:rsidR="00D27E71" w:rsidRPr="0050074B" w:rsidRDefault="00D27E71" w:rsidP="00920B58">
      <w:pPr>
        <w:spacing w:line="240" w:lineRule="auto"/>
        <w:rPr>
          <w:sz w:val="24"/>
          <w:szCs w:val="24"/>
        </w:rPr>
      </w:pPr>
    </w:p>
    <w:p w14:paraId="5983BDF5" w14:textId="59F6EB73" w:rsidR="00242E62" w:rsidRPr="00920B58" w:rsidRDefault="009768D4" w:rsidP="00920B58">
      <w:pPr>
        <w:pStyle w:val="ListParagraph"/>
        <w:numPr>
          <w:ilvl w:val="0"/>
          <w:numId w:val="25"/>
        </w:numPr>
        <w:spacing w:line="240" w:lineRule="auto"/>
        <w:rPr>
          <w:sz w:val="24"/>
          <w:szCs w:val="24"/>
        </w:rPr>
      </w:pPr>
      <w:r w:rsidRPr="00920B58">
        <w:rPr>
          <w:sz w:val="24"/>
          <w:szCs w:val="24"/>
        </w:rPr>
        <w:t>List</w:t>
      </w:r>
      <w:r w:rsidR="00242E62" w:rsidRPr="00920B58">
        <w:rPr>
          <w:sz w:val="24"/>
          <w:szCs w:val="24"/>
        </w:rPr>
        <w:t xml:space="preserve"> the three categories of security safeguards that must be in place </w:t>
      </w:r>
      <w:r w:rsidR="00D27E71" w:rsidRPr="00920B58">
        <w:rPr>
          <w:sz w:val="24"/>
          <w:szCs w:val="24"/>
        </w:rPr>
        <w:t>to adhere to</w:t>
      </w:r>
      <w:r w:rsidR="00242E62" w:rsidRPr="00920B58">
        <w:rPr>
          <w:sz w:val="24"/>
          <w:szCs w:val="24"/>
        </w:rPr>
        <w:t xml:space="preserve"> the Security Rule</w:t>
      </w:r>
      <w:r w:rsidR="0072766C" w:rsidRPr="00920B58">
        <w:rPr>
          <w:sz w:val="24"/>
          <w:szCs w:val="24"/>
        </w:rPr>
        <w:t>.   (You will be describing each below, so just list the three here.) (</w:t>
      </w:r>
      <w:r w:rsidR="0001555A" w:rsidRPr="00920B58">
        <w:rPr>
          <w:sz w:val="24"/>
          <w:szCs w:val="24"/>
        </w:rPr>
        <w:t>2 pts</w:t>
      </w:r>
      <w:r w:rsidR="0072766C" w:rsidRPr="00920B58">
        <w:rPr>
          <w:sz w:val="24"/>
          <w:szCs w:val="24"/>
        </w:rPr>
        <w:t>)</w:t>
      </w:r>
    </w:p>
    <w:p w14:paraId="66D4ECC6" w14:textId="203070B0" w:rsidR="0050074B" w:rsidRPr="00A72C9E" w:rsidRDefault="00A72C9E" w:rsidP="00A72C9E">
      <w:pPr>
        <w:pStyle w:val="ListParagraph"/>
        <w:numPr>
          <w:ilvl w:val="0"/>
          <w:numId w:val="17"/>
        </w:numPr>
        <w:rPr>
          <w:color w:val="2F5496" w:themeColor="accent1" w:themeShade="BF"/>
          <w:sz w:val="24"/>
          <w:szCs w:val="24"/>
        </w:rPr>
      </w:pPr>
      <w:r w:rsidRPr="00A72C9E">
        <w:rPr>
          <w:color w:val="2F5496" w:themeColor="accent1" w:themeShade="BF"/>
          <w:sz w:val="24"/>
          <w:szCs w:val="24"/>
        </w:rPr>
        <w:t>Administrative</w:t>
      </w:r>
    </w:p>
    <w:p w14:paraId="395A111A" w14:textId="6155D841" w:rsidR="00A72C9E" w:rsidRPr="00A72C9E" w:rsidRDefault="00A72C9E" w:rsidP="00A72C9E">
      <w:pPr>
        <w:pStyle w:val="ListParagraph"/>
        <w:numPr>
          <w:ilvl w:val="0"/>
          <w:numId w:val="17"/>
        </w:numPr>
        <w:rPr>
          <w:color w:val="2F5496" w:themeColor="accent1" w:themeShade="BF"/>
          <w:sz w:val="24"/>
          <w:szCs w:val="24"/>
        </w:rPr>
      </w:pPr>
      <w:r w:rsidRPr="00A72C9E">
        <w:rPr>
          <w:color w:val="2F5496" w:themeColor="accent1" w:themeShade="BF"/>
          <w:sz w:val="24"/>
          <w:szCs w:val="24"/>
        </w:rPr>
        <w:t>Technical</w:t>
      </w:r>
    </w:p>
    <w:p w14:paraId="4602741E" w14:textId="56767B15" w:rsidR="00A72C9E" w:rsidRPr="00A72C9E" w:rsidRDefault="00A72C9E" w:rsidP="00A72C9E">
      <w:pPr>
        <w:pStyle w:val="ListParagraph"/>
        <w:numPr>
          <w:ilvl w:val="0"/>
          <w:numId w:val="17"/>
        </w:numPr>
        <w:rPr>
          <w:color w:val="2F5496" w:themeColor="accent1" w:themeShade="BF"/>
          <w:sz w:val="24"/>
          <w:szCs w:val="24"/>
        </w:rPr>
      </w:pPr>
      <w:r w:rsidRPr="00A72C9E">
        <w:rPr>
          <w:color w:val="2F5496" w:themeColor="accent1" w:themeShade="BF"/>
          <w:sz w:val="24"/>
          <w:szCs w:val="24"/>
        </w:rPr>
        <w:t>Physical</w:t>
      </w:r>
    </w:p>
    <w:p w14:paraId="3B167009" w14:textId="767830C1" w:rsidR="0050074B" w:rsidRDefault="0050074B" w:rsidP="0050074B">
      <w:pPr>
        <w:spacing w:line="240" w:lineRule="auto"/>
        <w:rPr>
          <w:sz w:val="24"/>
          <w:szCs w:val="24"/>
        </w:rPr>
      </w:pPr>
    </w:p>
    <w:p w14:paraId="7BF3659A" w14:textId="77777777" w:rsidR="0050074B" w:rsidRPr="0050074B" w:rsidRDefault="0050074B" w:rsidP="0050074B">
      <w:pPr>
        <w:spacing w:line="240" w:lineRule="auto"/>
        <w:rPr>
          <w:sz w:val="24"/>
          <w:szCs w:val="24"/>
        </w:rPr>
      </w:pPr>
    </w:p>
    <w:p w14:paraId="594B4A9E" w14:textId="2165349E" w:rsidR="00446DC2" w:rsidRDefault="00446DC2" w:rsidP="00920B58">
      <w:pPr>
        <w:pStyle w:val="ListParagraph"/>
        <w:numPr>
          <w:ilvl w:val="0"/>
          <w:numId w:val="26"/>
        </w:numPr>
        <w:spacing w:line="720" w:lineRule="auto"/>
        <w:rPr>
          <w:sz w:val="24"/>
          <w:szCs w:val="24"/>
        </w:rPr>
      </w:pPr>
      <w:r>
        <w:rPr>
          <w:sz w:val="24"/>
          <w:szCs w:val="24"/>
        </w:rPr>
        <w:t>In your own words, define Administrative Safeguards</w:t>
      </w:r>
      <w:r w:rsidR="0050074B">
        <w:rPr>
          <w:sz w:val="24"/>
          <w:szCs w:val="24"/>
        </w:rPr>
        <w:t>.</w:t>
      </w:r>
      <w:r w:rsidR="006B5082">
        <w:rPr>
          <w:sz w:val="24"/>
          <w:szCs w:val="24"/>
        </w:rPr>
        <w:t xml:space="preserve"> (1 pt)</w:t>
      </w:r>
    </w:p>
    <w:p w14:paraId="1CEC407B" w14:textId="04C6EB74" w:rsidR="00A72C9E" w:rsidRPr="003F18A2" w:rsidRDefault="00A72C9E" w:rsidP="00A72C9E">
      <w:pPr>
        <w:spacing w:line="720" w:lineRule="auto"/>
        <w:ind w:left="360"/>
        <w:rPr>
          <w:color w:val="2F5496" w:themeColor="accent1" w:themeShade="BF"/>
          <w:sz w:val="24"/>
          <w:szCs w:val="24"/>
        </w:rPr>
      </w:pPr>
      <w:r w:rsidRPr="003F18A2">
        <w:rPr>
          <w:color w:val="2F5496" w:themeColor="accent1" w:themeShade="BF"/>
          <w:sz w:val="24"/>
          <w:szCs w:val="24"/>
        </w:rPr>
        <w:t xml:space="preserve">Administrative Safeguards are </w:t>
      </w:r>
      <w:r w:rsidR="003F18A2" w:rsidRPr="003F18A2">
        <w:rPr>
          <w:color w:val="2F5496" w:themeColor="accent1" w:themeShade="BF"/>
          <w:sz w:val="24"/>
          <w:szCs w:val="24"/>
        </w:rPr>
        <w:t>the policies</w:t>
      </w:r>
      <w:r w:rsidRPr="003F18A2">
        <w:rPr>
          <w:color w:val="2F5496" w:themeColor="accent1" w:themeShade="BF"/>
          <w:sz w:val="24"/>
          <w:szCs w:val="24"/>
        </w:rPr>
        <w:t xml:space="preserve"> and procedures in place to protect PHI.</w:t>
      </w:r>
    </w:p>
    <w:p w14:paraId="329CFFDC" w14:textId="77777777" w:rsidR="0050074B" w:rsidRPr="0050074B" w:rsidRDefault="0050074B" w:rsidP="0050074B">
      <w:pPr>
        <w:spacing w:line="720" w:lineRule="auto"/>
        <w:rPr>
          <w:sz w:val="24"/>
          <w:szCs w:val="24"/>
        </w:rPr>
      </w:pPr>
    </w:p>
    <w:p w14:paraId="5621003C" w14:textId="51A9FFFA" w:rsidR="0050074B" w:rsidRPr="00920B58" w:rsidRDefault="00446DC2" w:rsidP="00920B58">
      <w:pPr>
        <w:pStyle w:val="ListParagraph"/>
        <w:numPr>
          <w:ilvl w:val="0"/>
          <w:numId w:val="28"/>
        </w:numPr>
        <w:spacing w:line="240" w:lineRule="auto"/>
        <w:rPr>
          <w:sz w:val="24"/>
          <w:szCs w:val="24"/>
        </w:rPr>
      </w:pPr>
      <w:r w:rsidRPr="00920B58">
        <w:rPr>
          <w:sz w:val="24"/>
          <w:szCs w:val="24"/>
        </w:rPr>
        <w:t>List at least three examples of Administrative Safeguards</w:t>
      </w:r>
      <w:r w:rsidR="006B5082" w:rsidRPr="00920B58">
        <w:rPr>
          <w:sz w:val="24"/>
          <w:szCs w:val="24"/>
        </w:rPr>
        <w:t>. (1 pt)</w:t>
      </w:r>
    </w:p>
    <w:p w14:paraId="00D1ADE1" w14:textId="1055F79E" w:rsidR="0050074B" w:rsidRPr="003F18A2" w:rsidRDefault="00A72C9E" w:rsidP="0072766C">
      <w:pPr>
        <w:ind w:left="360"/>
        <w:rPr>
          <w:color w:val="2F5496" w:themeColor="accent1" w:themeShade="BF"/>
          <w:sz w:val="24"/>
          <w:szCs w:val="24"/>
        </w:rPr>
      </w:pPr>
      <w:r w:rsidRPr="003F18A2">
        <w:rPr>
          <w:color w:val="2F5496" w:themeColor="accent1" w:themeShade="BF"/>
          <w:sz w:val="24"/>
          <w:szCs w:val="24"/>
        </w:rPr>
        <w:t>Conducting workforce training</w:t>
      </w:r>
    </w:p>
    <w:p w14:paraId="03EF863C" w14:textId="451B07B1" w:rsidR="00A72C9E" w:rsidRPr="003F18A2" w:rsidRDefault="00A72C9E" w:rsidP="0072766C">
      <w:pPr>
        <w:ind w:left="360"/>
        <w:rPr>
          <w:color w:val="2F5496" w:themeColor="accent1" w:themeShade="BF"/>
          <w:sz w:val="24"/>
          <w:szCs w:val="24"/>
        </w:rPr>
      </w:pPr>
      <w:proofErr w:type="spellStart"/>
      <w:r w:rsidRPr="003F18A2">
        <w:rPr>
          <w:color w:val="2F5496" w:themeColor="accent1" w:themeShade="BF"/>
          <w:sz w:val="24"/>
          <w:szCs w:val="24"/>
        </w:rPr>
        <w:t>Designationg</w:t>
      </w:r>
      <w:proofErr w:type="spellEnd"/>
      <w:r w:rsidRPr="003F18A2">
        <w:rPr>
          <w:color w:val="2F5496" w:themeColor="accent1" w:themeShade="BF"/>
          <w:sz w:val="24"/>
          <w:szCs w:val="24"/>
        </w:rPr>
        <w:t xml:space="preserve"> a Security Officer</w:t>
      </w:r>
    </w:p>
    <w:p w14:paraId="66B2DFA1" w14:textId="40E31C8D" w:rsidR="00A72C9E" w:rsidRPr="003F18A2" w:rsidRDefault="00A72C9E" w:rsidP="0072766C">
      <w:pPr>
        <w:ind w:left="360"/>
        <w:rPr>
          <w:color w:val="2F5496" w:themeColor="accent1" w:themeShade="BF"/>
          <w:sz w:val="24"/>
          <w:szCs w:val="24"/>
        </w:rPr>
      </w:pPr>
      <w:r w:rsidRPr="003F18A2">
        <w:rPr>
          <w:color w:val="2F5496" w:themeColor="accent1" w:themeShade="BF"/>
          <w:sz w:val="24"/>
          <w:szCs w:val="24"/>
        </w:rPr>
        <w:t>Performing a risk analysis</w:t>
      </w:r>
    </w:p>
    <w:p w14:paraId="31E6DDA4" w14:textId="77777777" w:rsidR="0050074B" w:rsidRPr="0050074B" w:rsidRDefault="0050074B" w:rsidP="0050074B">
      <w:pPr>
        <w:spacing w:line="240" w:lineRule="auto"/>
        <w:rPr>
          <w:sz w:val="24"/>
          <w:szCs w:val="24"/>
        </w:rPr>
      </w:pPr>
    </w:p>
    <w:p w14:paraId="70689FF5" w14:textId="77777777" w:rsidR="0050074B" w:rsidRPr="0050074B" w:rsidRDefault="0050074B" w:rsidP="0050074B">
      <w:pPr>
        <w:spacing w:line="240" w:lineRule="auto"/>
        <w:rPr>
          <w:sz w:val="24"/>
          <w:szCs w:val="24"/>
        </w:rPr>
      </w:pPr>
    </w:p>
    <w:p w14:paraId="7239D93E" w14:textId="2CF2950A" w:rsidR="00446DC2" w:rsidRDefault="00446DC2" w:rsidP="00920B58">
      <w:pPr>
        <w:pStyle w:val="ListParagraph"/>
        <w:numPr>
          <w:ilvl w:val="0"/>
          <w:numId w:val="29"/>
        </w:numPr>
        <w:spacing w:line="720" w:lineRule="auto"/>
        <w:rPr>
          <w:sz w:val="24"/>
          <w:szCs w:val="24"/>
        </w:rPr>
      </w:pPr>
      <w:r>
        <w:rPr>
          <w:sz w:val="24"/>
          <w:szCs w:val="24"/>
        </w:rPr>
        <w:t>In your own words, define Physical Safeguards</w:t>
      </w:r>
      <w:r w:rsidR="0050074B">
        <w:rPr>
          <w:sz w:val="24"/>
          <w:szCs w:val="24"/>
        </w:rPr>
        <w:t>.</w:t>
      </w:r>
      <w:r w:rsidR="006B5082">
        <w:rPr>
          <w:sz w:val="24"/>
          <w:szCs w:val="24"/>
        </w:rPr>
        <w:t xml:space="preserve"> (1 pt)</w:t>
      </w:r>
    </w:p>
    <w:p w14:paraId="716DF2D2" w14:textId="7FD79708" w:rsidR="00A72C9E" w:rsidRPr="00920B58" w:rsidRDefault="003F18A2" w:rsidP="00920B58">
      <w:pPr>
        <w:spacing w:line="720" w:lineRule="auto"/>
        <w:ind w:left="360"/>
        <w:rPr>
          <w:color w:val="2F5496" w:themeColor="accent1" w:themeShade="BF"/>
          <w:sz w:val="24"/>
          <w:szCs w:val="24"/>
        </w:rPr>
      </w:pPr>
      <w:r w:rsidRPr="00920B58">
        <w:rPr>
          <w:color w:val="2F5496" w:themeColor="accent1" w:themeShade="BF"/>
          <w:sz w:val="24"/>
          <w:szCs w:val="24"/>
        </w:rPr>
        <w:lastRenderedPageBreak/>
        <w:t>Protections for the material security of files and devices.</w:t>
      </w:r>
    </w:p>
    <w:p w14:paraId="08504263" w14:textId="77777777" w:rsidR="0050074B" w:rsidRPr="0050074B" w:rsidRDefault="0050074B" w:rsidP="0050074B">
      <w:pPr>
        <w:spacing w:line="720" w:lineRule="auto"/>
        <w:rPr>
          <w:sz w:val="24"/>
          <w:szCs w:val="24"/>
        </w:rPr>
      </w:pPr>
    </w:p>
    <w:p w14:paraId="5DACD043" w14:textId="6D03A8CA" w:rsidR="0050074B" w:rsidRDefault="00446DC2" w:rsidP="00920B58">
      <w:pPr>
        <w:pStyle w:val="ListParagraph"/>
        <w:numPr>
          <w:ilvl w:val="0"/>
          <w:numId w:val="20"/>
        </w:numPr>
        <w:spacing w:line="720" w:lineRule="auto"/>
        <w:rPr>
          <w:sz w:val="24"/>
          <w:szCs w:val="24"/>
        </w:rPr>
      </w:pPr>
      <w:r>
        <w:rPr>
          <w:sz w:val="24"/>
          <w:szCs w:val="24"/>
        </w:rPr>
        <w:t>List at least three examples of Physical Safeguards</w:t>
      </w:r>
      <w:r w:rsidR="006B5082">
        <w:rPr>
          <w:sz w:val="24"/>
          <w:szCs w:val="24"/>
        </w:rPr>
        <w:t>. (1 pt)</w:t>
      </w:r>
    </w:p>
    <w:p w14:paraId="3EE2560A" w14:textId="6252D71F" w:rsidR="003F18A2" w:rsidRPr="003F18A2" w:rsidRDefault="003F18A2" w:rsidP="00920B58">
      <w:pPr>
        <w:pStyle w:val="ListParagraph"/>
        <w:numPr>
          <w:ilvl w:val="0"/>
          <w:numId w:val="21"/>
        </w:numPr>
        <w:spacing w:line="720" w:lineRule="auto"/>
        <w:rPr>
          <w:color w:val="2F5496" w:themeColor="accent1" w:themeShade="BF"/>
          <w:sz w:val="24"/>
          <w:szCs w:val="24"/>
        </w:rPr>
      </w:pPr>
      <w:r w:rsidRPr="003F18A2">
        <w:rPr>
          <w:color w:val="2F5496" w:themeColor="accent1" w:themeShade="BF"/>
          <w:sz w:val="24"/>
          <w:szCs w:val="24"/>
        </w:rPr>
        <w:t>Devices kept in locked storage</w:t>
      </w:r>
    </w:p>
    <w:p w14:paraId="50C90990" w14:textId="42C2624B" w:rsidR="003F18A2" w:rsidRPr="003F18A2" w:rsidRDefault="003F18A2" w:rsidP="00920B58">
      <w:pPr>
        <w:pStyle w:val="ListParagraph"/>
        <w:numPr>
          <w:ilvl w:val="0"/>
          <w:numId w:val="21"/>
        </w:numPr>
        <w:spacing w:line="720" w:lineRule="auto"/>
        <w:rPr>
          <w:color w:val="2F5496" w:themeColor="accent1" w:themeShade="BF"/>
          <w:sz w:val="24"/>
          <w:szCs w:val="24"/>
        </w:rPr>
      </w:pPr>
      <w:r w:rsidRPr="003F18A2">
        <w:rPr>
          <w:color w:val="2F5496" w:themeColor="accent1" w:themeShade="BF"/>
          <w:sz w:val="24"/>
          <w:szCs w:val="24"/>
        </w:rPr>
        <w:t>Restricted access to facilities</w:t>
      </w:r>
    </w:p>
    <w:p w14:paraId="127B1BED" w14:textId="24D6A91F" w:rsidR="003F18A2" w:rsidRPr="003F18A2" w:rsidRDefault="003F18A2" w:rsidP="00920B58">
      <w:pPr>
        <w:pStyle w:val="ListParagraph"/>
        <w:numPr>
          <w:ilvl w:val="0"/>
          <w:numId w:val="21"/>
        </w:numPr>
        <w:spacing w:line="720" w:lineRule="auto"/>
        <w:rPr>
          <w:color w:val="2F5496" w:themeColor="accent1" w:themeShade="BF"/>
          <w:sz w:val="24"/>
          <w:szCs w:val="24"/>
        </w:rPr>
      </w:pPr>
      <w:r w:rsidRPr="003F18A2">
        <w:rPr>
          <w:color w:val="2F5496" w:themeColor="accent1" w:themeShade="BF"/>
          <w:sz w:val="24"/>
          <w:szCs w:val="24"/>
        </w:rPr>
        <w:t>Security personnel</w:t>
      </w:r>
    </w:p>
    <w:p w14:paraId="5FC0BA8B" w14:textId="77777777" w:rsidR="003F18A2" w:rsidRDefault="003F18A2" w:rsidP="003F18A2">
      <w:pPr>
        <w:pStyle w:val="ListParagraph"/>
        <w:spacing w:line="720" w:lineRule="auto"/>
        <w:rPr>
          <w:sz w:val="24"/>
          <w:szCs w:val="24"/>
        </w:rPr>
      </w:pPr>
    </w:p>
    <w:p w14:paraId="5C37BAE5" w14:textId="77777777" w:rsidR="006E3170" w:rsidRPr="006E3170" w:rsidRDefault="006E3170" w:rsidP="006E3170">
      <w:pPr>
        <w:pStyle w:val="ListParagraph"/>
        <w:rPr>
          <w:sz w:val="24"/>
          <w:szCs w:val="24"/>
        </w:rPr>
      </w:pPr>
    </w:p>
    <w:p w14:paraId="0EF4B105" w14:textId="77777777" w:rsidR="006E3170" w:rsidRPr="006E3170" w:rsidRDefault="006E3170" w:rsidP="006E3170">
      <w:pPr>
        <w:spacing w:line="720" w:lineRule="auto"/>
        <w:rPr>
          <w:sz w:val="24"/>
          <w:szCs w:val="24"/>
        </w:rPr>
      </w:pPr>
    </w:p>
    <w:p w14:paraId="3914DDDE" w14:textId="49D1B89F" w:rsidR="00FE02FE" w:rsidRDefault="00446DC2" w:rsidP="00920B58">
      <w:pPr>
        <w:pStyle w:val="ListParagraph"/>
        <w:numPr>
          <w:ilvl w:val="0"/>
          <w:numId w:val="31"/>
        </w:numPr>
        <w:spacing w:line="720" w:lineRule="auto"/>
        <w:rPr>
          <w:sz w:val="24"/>
          <w:szCs w:val="24"/>
        </w:rPr>
      </w:pPr>
      <w:r>
        <w:rPr>
          <w:sz w:val="24"/>
          <w:szCs w:val="24"/>
        </w:rPr>
        <w:t>In your own words, define Technical Safeguards</w:t>
      </w:r>
      <w:r w:rsidR="0050074B">
        <w:rPr>
          <w:sz w:val="24"/>
          <w:szCs w:val="24"/>
        </w:rPr>
        <w:t>.</w:t>
      </w:r>
      <w:r w:rsidR="006B5082">
        <w:rPr>
          <w:sz w:val="24"/>
          <w:szCs w:val="24"/>
        </w:rPr>
        <w:t xml:space="preserve"> (1 pt)</w:t>
      </w:r>
    </w:p>
    <w:p w14:paraId="5BF7AD6A" w14:textId="60AF5280" w:rsidR="003F18A2" w:rsidRPr="003F18A2" w:rsidRDefault="003F18A2" w:rsidP="003F18A2">
      <w:pPr>
        <w:pStyle w:val="ListParagraph"/>
        <w:spacing w:line="720" w:lineRule="auto"/>
        <w:rPr>
          <w:color w:val="2F5496" w:themeColor="accent1" w:themeShade="BF"/>
          <w:sz w:val="24"/>
          <w:szCs w:val="24"/>
        </w:rPr>
      </w:pPr>
      <w:r w:rsidRPr="003F18A2">
        <w:rPr>
          <w:color w:val="2F5496" w:themeColor="accent1" w:themeShade="BF"/>
          <w:sz w:val="24"/>
          <w:szCs w:val="24"/>
        </w:rPr>
        <w:t>The use of technology to protect PHI</w:t>
      </w:r>
    </w:p>
    <w:p w14:paraId="1621FA2E" w14:textId="2AEF19E1" w:rsidR="0050074B" w:rsidRDefault="00446DC2" w:rsidP="00920B58">
      <w:pPr>
        <w:pStyle w:val="ListParagraph"/>
        <w:numPr>
          <w:ilvl w:val="0"/>
          <w:numId w:val="33"/>
        </w:numPr>
        <w:spacing w:line="720" w:lineRule="auto"/>
        <w:rPr>
          <w:sz w:val="24"/>
          <w:szCs w:val="24"/>
        </w:rPr>
      </w:pPr>
      <w:r>
        <w:rPr>
          <w:sz w:val="24"/>
          <w:szCs w:val="24"/>
        </w:rPr>
        <w:t>List at least three examples of Technical Safeguards</w:t>
      </w:r>
      <w:r w:rsidR="0050074B">
        <w:rPr>
          <w:sz w:val="24"/>
          <w:szCs w:val="24"/>
        </w:rPr>
        <w:t>.</w:t>
      </w:r>
      <w:r w:rsidR="006B5082">
        <w:rPr>
          <w:sz w:val="24"/>
          <w:szCs w:val="24"/>
        </w:rPr>
        <w:t xml:space="preserve"> (1 pt)</w:t>
      </w:r>
    </w:p>
    <w:p w14:paraId="38F9C96C" w14:textId="01D97E5E" w:rsidR="00F05898" w:rsidRPr="00920B58" w:rsidRDefault="003F18A2" w:rsidP="00920B58">
      <w:pPr>
        <w:pStyle w:val="ListParagraph"/>
        <w:numPr>
          <w:ilvl w:val="0"/>
          <w:numId w:val="19"/>
        </w:numPr>
        <w:spacing w:line="720" w:lineRule="auto"/>
        <w:rPr>
          <w:color w:val="2F5496" w:themeColor="accent1" w:themeShade="BF"/>
          <w:sz w:val="24"/>
          <w:szCs w:val="24"/>
        </w:rPr>
      </w:pPr>
      <w:r w:rsidRPr="00920B58">
        <w:rPr>
          <w:color w:val="2F5496" w:themeColor="accent1" w:themeShade="BF"/>
          <w:sz w:val="24"/>
          <w:szCs w:val="24"/>
        </w:rPr>
        <w:t>Encryption</w:t>
      </w:r>
    </w:p>
    <w:p w14:paraId="1B062330" w14:textId="77777777" w:rsidR="003F18A2" w:rsidRPr="00920B58" w:rsidRDefault="003F18A2" w:rsidP="00920B58">
      <w:pPr>
        <w:pStyle w:val="ListParagraph"/>
        <w:numPr>
          <w:ilvl w:val="0"/>
          <w:numId w:val="19"/>
        </w:numPr>
        <w:spacing w:line="720" w:lineRule="auto"/>
        <w:rPr>
          <w:color w:val="2F5496" w:themeColor="accent1" w:themeShade="BF"/>
          <w:sz w:val="24"/>
          <w:szCs w:val="24"/>
        </w:rPr>
      </w:pPr>
      <w:r w:rsidRPr="00920B58">
        <w:rPr>
          <w:color w:val="2F5496" w:themeColor="accent1" w:themeShade="BF"/>
          <w:sz w:val="24"/>
          <w:szCs w:val="24"/>
        </w:rPr>
        <w:t>Limiting access by necessity</w:t>
      </w:r>
    </w:p>
    <w:p w14:paraId="72E1FCEE" w14:textId="3808B491" w:rsidR="003F18A2" w:rsidRPr="00920B58" w:rsidRDefault="003F18A2" w:rsidP="00920B58">
      <w:pPr>
        <w:pStyle w:val="ListParagraph"/>
        <w:numPr>
          <w:ilvl w:val="0"/>
          <w:numId w:val="19"/>
        </w:numPr>
        <w:spacing w:line="720" w:lineRule="auto"/>
        <w:rPr>
          <w:color w:val="2F5496" w:themeColor="accent1" w:themeShade="BF"/>
          <w:sz w:val="24"/>
          <w:szCs w:val="24"/>
        </w:rPr>
      </w:pPr>
      <w:r w:rsidRPr="00920B58">
        <w:rPr>
          <w:color w:val="2F5496" w:themeColor="accent1" w:themeShade="BF"/>
          <w:sz w:val="24"/>
          <w:szCs w:val="24"/>
        </w:rPr>
        <w:t xml:space="preserve">Monitoring data transferred on the network </w:t>
      </w:r>
    </w:p>
    <w:p w14:paraId="15DF223C" w14:textId="77777777" w:rsidR="003F18A2" w:rsidRPr="00F05898" w:rsidRDefault="003F18A2" w:rsidP="00F05898">
      <w:pPr>
        <w:spacing w:line="720" w:lineRule="auto"/>
        <w:rPr>
          <w:sz w:val="24"/>
          <w:szCs w:val="24"/>
        </w:rPr>
      </w:pPr>
    </w:p>
    <w:p w14:paraId="72023BBB" w14:textId="77777777" w:rsidR="00F05898" w:rsidRPr="00F05898" w:rsidRDefault="00F05898" w:rsidP="00F05898">
      <w:pPr>
        <w:pStyle w:val="ListParagraph"/>
        <w:rPr>
          <w:sz w:val="24"/>
          <w:szCs w:val="24"/>
        </w:rPr>
      </w:pPr>
    </w:p>
    <w:p w14:paraId="3A5535EB" w14:textId="44003360" w:rsidR="00F05898" w:rsidRPr="00920B58" w:rsidRDefault="00D27E71" w:rsidP="00920B58">
      <w:pPr>
        <w:pStyle w:val="ListParagraph"/>
        <w:numPr>
          <w:ilvl w:val="0"/>
          <w:numId w:val="34"/>
        </w:numPr>
        <w:spacing w:line="240" w:lineRule="auto"/>
        <w:rPr>
          <w:sz w:val="24"/>
          <w:szCs w:val="24"/>
        </w:rPr>
      </w:pPr>
      <w:r w:rsidRPr="00920B58">
        <w:rPr>
          <w:sz w:val="24"/>
          <w:szCs w:val="24"/>
        </w:rPr>
        <w:t>While covered entities are required to adhere to the Security Rule, t</w:t>
      </w:r>
      <w:r w:rsidR="00F05898" w:rsidRPr="00920B58">
        <w:rPr>
          <w:sz w:val="24"/>
          <w:szCs w:val="24"/>
        </w:rPr>
        <w:t>he HITECH Act of 2009 expanded the responsibilities of ________</w:t>
      </w:r>
      <w:r w:rsidR="003F18A2" w:rsidRPr="00920B58">
        <w:rPr>
          <w:color w:val="2F5496" w:themeColor="accent1" w:themeShade="BF"/>
          <w:sz w:val="24"/>
          <w:szCs w:val="24"/>
        </w:rPr>
        <w:t>Business Associates</w:t>
      </w:r>
      <w:r w:rsidR="00F05898" w:rsidRPr="00920B58">
        <w:rPr>
          <w:sz w:val="24"/>
          <w:szCs w:val="24"/>
        </w:rPr>
        <w:t xml:space="preserve">_____ </w:t>
      </w:r>
      <w:r w:rsidR="009768D4" w:rsidRPr="00920B58">
        <w:rPr>
          <w:sz w:val="24"/>
          <w:szCs w:val="24"/>
        </w:rPr>
        <w:t>and</w:t>
      </w:r>
      <w:r w:rsidRPr="00920B58">
        <w:rPr>
          <w:sz w:val="24"/>
          <w:szCs w:val="24"/>
        </w:rPr>
        <w:t xml:space="preserve"> </w:t>
      </w:r>
      <w:r w:rsidR="00F05898" w:rsidRPr="00920B58">
        <w:rPr>
          <w:sz w:val="24"/>
          <w:szCs w:val="24"/>
        </w:rPr>
        <w:t>required them to adhere to the provisions of the HIPAA Security Rule by implementing administrative, physical, and technical safeguards</w:t>
      </w:r>
      <w:r w:rsidR="009768D4" w:rsidRPr="00920B58">
        <w:rPr>
          <w:sz w:val="24"/>
          <w:szCs w:val="24"/>
        </w:rPr>
        <w:t>, as well</w:t>
      </w:r>
      <w:r w:rsidR="00F05898" w:rsidRPr="00920B58">
        <w:rPr>
          <w:sz w:val="24"/>
          <w:szCs w:val="24"/>
        </w:rPr>
        <w:t xml:space="preserve">. </w:t>
      </w:r>
      <w:r w:rsidR="006B5082" w:rsidRPr="00920B58">
        <w:rPr>
          <w:sz w:val="24"/>
          <w:szCs w:val="24"/>
        </w:rPr>
        <w:t xml:space="preserve"> (1 pt)</w:t>
      </w:r>
    </w:p>
    <w:p w14:paraId="0F216AEB" w14:textId="0622A755" w:rsidR="00446DC2" w:rsidRPr="0050074B" w:rsidRDefault="00446DC2" w:rsidP="00920B58">
      <w:pPr>
        <w:spacing w:line="720" w:lineRule="auto"/>
        <w:rPr>
          <w:sz w:val="24"/>
          <w:szCs w:val="24"/>
        </w:rPr>
      </w:pPr>
    </w:p>
    <w:p w14:paraId="2220C0C9" w14:textId="6635C812" w:rsidR="00D13A52" w:rsidRPr="00920B58" w:rsidRDefault="00821149" w:rsidP="00920B58">
      <w:pPr>
        <w:pStyle w:val="ListParagraph"/>
        <w:numPr>
          <w:ilvl w:val="0"/>
          <w:numId w:val="34"/>
        </w:numPr>
        <w:spacing w:line="720" w:lineRule="auto"/>
        <w:rPr>
          <w:sz w:val="24"/>
          <w:szCs w:val="24"/>
        </w:rPr>
      </w:pPr>
      <w:r w:rsidRPr="00920B58">
        <w:rPr>
          <w:sz w:val="24"/>
          <w:szCs w:val="24"/>
        </w:rPr>
        <w:t>List at least three actions or responsibilities of a HIPAA Security Officer</w:t>
      </w:r>
      <w:r w:rsidR="00FE02FE" w:rsidRPr="00920B58">
        <w:rPr>
          <w:sz w:val="24"/>
          <w:szCs w:val="24"/>
        </w:rPr>
        <w:t>.</w:t>
      </w:r>
      <w:r w:rsidR="006B5082" w:rsidRPr="00920B58">
        <w:rPr>
          <w:sz w:val="24"/>
          <w:szCs w:val="24"/>
        </w:rPr>
        <w:t xml:space="preserve"> (3 pts)</w:t>
      </w:r>
    </w:p>
    <w:p w14:paraId="7B37608D" w14:textId="77777777" w:rsidR="003F18A2" w:rsidRPr="003F18A2" w:rsidRDefault="003F18A2" w:rsidP="003F18A2">
      <w:pPr>
        <w:pStyle w:val="ListParagraph"/>
        <w:rPr>
          <w:sz w:val="24"/>
          <w:szCs w:val="24"/>
        </w:rPr>
      </w:pPr>
    </w:p>
    <w:p w14:paraId="0E5C2462" w14:textId="77777777" w:rsidR="00920B58" w:rsidRPr="00920B58" w:rsidRDefault="00920B58" w:rsidP="000F2F7F">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E</w:t>
      </w:r>
      <w:r w:rsidR="003F18A2" w:rsidRPr="00920B58">
        <w:rPr>
          <w:color w:val="2F5496" w:themeColor="accent1" w:themeShade="BF"/>
          <w:sz w:val="24"/>
          <w:szCs w:val="24"/>
        </w:rPr>
        <w:t xml:space="preserve">stablishing, managing, and enforcing the Security Rule safeguards </w:t>
      </w:r>
    </w:p>
    <w:p w14:paraId="3BFD36DB" w14:textId="5CD0556B" w:rsidR="00920B58" w:rsidRPr="00920B58" w:rsidRDefault="00920B58" w:rsidP="00920B58">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I</w:t>
      </w:r>
      <w:r w:rsidR="003F18A2" w:rsidRPr="00920B58">
        <w:rPr>
          <w:color w:val="2F5496" w:themeColor="accent1" w:themeShade="BF"/>
          <w:sz w:val="24"/>
          <w:szCs w:val="24"/>
        </w:rPr>
        <w:t xml:space="preserve">ntegrating IT security and HIPAA compliance with the organization´s business </w:t>
      </w:r>
    </w:p>
    <w:p w14:paraId="380AD82D" w14:textId="77777777" w:rsidR="00920B58" w:rsidRPr="00920B58" w:rsidRDefault="00920B58" w:rsidP="00920B58">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A</w:t>
      </w:r>
      <w:r w:rsidR="003F18A2" w:rsidRPr="00920B58">
        <w:rPr>
          <w:color w:val="2F5496" w:themeColor="accent1" w:themeShade="BF"/>
          <w:sz w:val="24"/>
          <w:szCs w:val="24"/>
        </w:rPr>
        <w:t>ddressing issues related to access controls, business continuity, disaster recovery, and incident response</w:t>
      </w:r>
    </w:p>
    <w:p w14:paraId="1C79AD64" w14:textId="77777777" w:rsidR="00920B58" w:rsidRPr="00920B58" w:rsidRDefault="00920B58" w:rsidP="00E07ACA">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O</w:t>
      </w:r>
      <w:r w:rsidR="003F18A2" w:rsidRPr="00920B58">
        <w:rPr>
          <w:color w:val="2F5496" w:themeColor="accent1" w:themeShade="BF"/>
          <w:sz w:val="24"/>
          <w:szCs w:val="24"/>
        </w:rPr>
        <w:t xml:space="preserve">rganizational security awareness, including staff training </w:t>
      </w:r>
    </w:p>
    <w:p w14:paraId="5F7A9A56" w14:textId="77777777" w:rsidR="00920B58" w:rsidRPr="00920B58" w:rsidRDefault="00920B58" w:rsidP="00920B58">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C</w:t>
      </w:r>
      <w:r w:rsidR="003F18A2" w:rsidRPr="00920B58">
        <w:rPr>
          <w:color w:val="2F5496" w:themeColor="accent1" w:themeShade="BF"/>
          <w:sz w:val="24"/>
          <w:szCs w:val="24"/>
        </w:rPr>
        <w:t xml:space="preserve">onducting risk assessments and audits – especially </w:t>
      </w:r>
      <w:proofErr w:type="gramStart"/>
      <w:r w:rsidR="003F18A2" w:rsidRPr="00920B58">
        <w:rPr>
          <w:color w:val="2F5496" w:themeColor="accent1" w:themeShade="BF"/>
          <w:sz w:val="24"/>
          <w:szCs w:val="24"/>
        </w:rPr>
        <w:t>with regard to</w:t>
      </w:r>
      <w:proofErr w:type="gramEnd"/>
      <w:r w:rsidR="003F18A2" w:rsidRPr="00920B58">
        <w:rPr>
          <w:color w:val="2F5496" w:themeColor="accent1" w:themeShade="BF"/>
          <w:sz w:val="24"/>
          <w:szCs w:val="24"/>
        </w:rPr>
        <w:t xml:space="preserve"> Business Associates and other third parties.</w:t>
      </w:r>
    </w:p>
    <w:p w14:paraId="145425B6" w14:textId="009B4389" w:rsidR="003F18A2" w:rsidRPr="00920B58" w:rsidRDefault="00920B58" w:rsidP="00920B58">
      <w:pPr>
        <w:pStyle w:val="ListParagraph"/>
        <w:numPr>
          <w:ilvl w:val="0"/>
          <w:numId w:val="18"/>
        </w:numPr>
        <w:spacing w:line="720" w:lineRule="auto"/>
        <w:rPr>
          <w:color w:val="2F5496" w:themeColor="accent1" w:themeShade="BF"/>
          <w:sz w:val="24"/>
          <w:szCs w:val="24"/>
        </w:rPr>
      </w:pPr>
      <w:r w:rsidRPr="00920B58">
        <w:rPr>
          <w:color w:val="2F5496" w:themeColor="accent1" w:themeShade="BF"/>
          <w:sz w:val="24"/>
          <w:szCs w:val="24"/>
        </w:rPr>
        <w:t>I</w:t>
      </w:r>
      <w:r w:rsidR="003F18A2" w:rsidRPr="00920B58">
        <w:rPr>
          <w:color w:val="2F5496" w:themeColor="accent1" w:themeShade="BF"/>
          <w:sz w:val="24"/>
          <w:szCs w:val="24"/>
        </w:rPr>
        <w:t>nvestigating data breaches and implementing measures for their future prevention and/or containment.</w:t>
      </w:r>
    </w:p>
    <w:p w14:paraId="04535824" w14:textId="77777777" w:rsidR="00D51AB9" w:rsidRPr="00D51AB9" w:rsidRDefault="00D51AB9" w:rsidP="00D51AB9">
      <w:pPr>
        <w:spacing w:line="720" w:lineRule="auto"/>
        <w:rPr>
          <w:sz w:val="24"/>
          <w:szCs w:val="24"/>
        </w:rPr>
      </w:pPr>
    </w:p>
    <w:p w14:paraId="3422730B" w14:textId="77777777" w:rsidR="00D51AB9" w:rsidRPr="00D51AB9" w:rsidRDefault="00D51AB9" w:rsidP="00D51AB9">
      <w:pPr>
        <w:pStyle w:val="ListParagraph"/>
        <w:rPr>
          <w:sz w:val="24"/>
          <w:szCs w:val="24"/>
        </w:rPr>
      </w:pPr>
    </w:p>
    <w:p w14:paraId="7604E06C" w14:textId="1A3E5E58" w:rsidR="00D51AB9" w:rsidRDefault="00D51AB9" w:rsidP="00920B58">
      <w:pPr>
        <w:pStyle w:val="ListParagraph"/>
        <w:numPr>
          <w:ilvl w:val="0"/>
          <w:numId w:val="35"/>
        </w:numPr>
        <w:spacing w:line="720" w:lineRule="auto"/>
        <w:rPr>
          <w:sz w:val="24"/>
          <w:szCs w:val="24"/>
        </w:rPr>
      </w:pPr>
      <w:r>
        <w:rPr>
          <w:sz w:val="24"/>
          <w:szCs w:val="24"/>
        </w:rPr>
        <w:t>What happens if an organization does not appoint a HIPAA Security Officer?</w:t>
      </w:r>
      <w:r w:rsidR="006B5082">
        <w:rPr>
          <w:sz w:val="24"/>
          <w:szCs w:val="24"/>
        </w:rPr>
        <w:t xml:space="preserve"> (1 pt)</w:t>
      </w:r>
    </w:p>
    <w:p w14:paraId="4259DCB1" w14:textId="44F04D1C" w:rsidR="00920B58" w:rsidRPr="00920B58" w:rsidRDefault="00920B58" w:rsidP="00920B58">
      <w:pPr>
        <w:pStyle w:val="ListParagraph"/>
        <w:spacing w:line="720" w:lineRule="auto"/>
        <w:rPr>
          <w:color w:val="2F5496" w:themeColor="accent1" w:themeShade="BF"/>
          <w:sz w:val="24"/>
          <w:szCs w:val="24"/>
        </w:rPr>
      </w:pPr>
      <w:r w:rsidRPr="00920B58">
        <w:rPr>
          <w:color w:val="2F5496" w:themeColor="accent1" w:themeShade="BF"/>
          <w:sz w:val="24"/>
          <w:szCs w:val="24"/>
        </w:rPr>
        <w:t>They can be punished by OCR.</w:t>
      </w:r>
    </w:p>
    <w:p w14:paraId="07836FA3" w14:textId="2CA93E87" w:rsidR="00FE02FE" w:rsidRDefault="00FE02FE" w:rsidP="00FE02FE">
      <w:pPr>
        <w:spacing w:line="720" w:lineRule="auto"/>
        <w:rPr>
          <w:sz w:val="24"/>
          <w:szCs w:val="24"/>
        </w:rPr>
      </w:pPr>
    </w:p>
    <w:p w14:paraId="73D09D80" w14:textId="77777777" w:rsidR="002A745C" w:rsidRPr="00FE02FE" w:rsidRDefault="002A745C" w:rsidP="00FE02FE">
      <w:pPr>
        <w:spacing w:line="720" w:lineRule="auto"/>
        <w:rPr>
          <w:sz w:val="24"/>
          <w:szCs w:val="24"/>
        </w:rPr>
      </w:pPr>
    </w:p>
    <w:p w14:paraId="260D7079" w14:textId="43C4C3CB" w:rsidR="008416C2" w:rsidRDefault="00D13A52" w:rsidP="00920B58">
      <w:pPr>
        <w:pStyle w:val="ListParagraph"/>
        <w:numPr>
          <w:ilvl w:val="0"/>
          <w:numId w:val="37"/>
        </w:numPr>
        <w:spacing w:line="240" w:lineRule="auto"/>
        <w:rPr>
          <w:sz w:val="24"/>
          <w:szCs w:val="24"/>
        </w:rPr>
      </w:pPr>
      <w:r>
        <w:rPr>
          <w:sz w:val="24"/>
          <w:szCs w:val="24"/>
        </w:rPr>
        <w:t xml:space="preserve"> </w:t>
      </w:r>
      <w:r w:rsidR="00F07B0A">
        <w:rPr>
          <w:sz w:val="24"/>
          <w:szCs w:val="24"/>
        </w:rPr>
        <w:t>Open</w:t>
      </w:r>
      <w:r>
        <w:rPr>
          <w:sz w:val="24"/>
          <w:szCs w:val="24"/>
        </w:rPr>
        <w:t xml:space="preserve"> the “</w:t>
      </w:r>
      <w:r w:rsidRPr="00F07B0A">
        <w:rPr>
          <w:b/>
          <w:bCs/>
          <w:sz w:val="24"/>
          <w:szCs w:val="24"/>
        </w:rPr>
        <w:t>Wall of Shame</w:t>
      </w:r>
      <w:r>
        <w:rPr>
          <w:sz w:val="24"/>
          <w:szCs w:val="24"/>
        </w:rPr>
        <w:t xml:space="preserve">” and scroll through the </w:t>
      </w:r>
      <w:r w:rsidRPr="00517FFD">
        <w:rPr>
          <w:b/>
          <w:bCs/>
          <w:sz w:val="24"/>
          <w:szCs w:val="24"/>
          <w:u w:val="single"/>
          <w:shd w:val="clear" w:color="auto" w:fill="E7E6E6" w:themeFill="background2"/>
        </w:rPr>
        <w:t>ARCHIVE</w:t>
      </w:r>
      <w:r w:rsidR="008416C2" w:rsidRPr="008416C2">
        <w:rPr>
          <w:sz w:val="24"/>
          <w:szCs w:val="24"/>
        </w:rPr>
        <w:t xml:space="preserve"> list</w:t>
      </w:r>
      <w:r>
        <w:rPr>
          <w:sz w:val="24"/>
          <w:szCs w:val="24"/>
        </w:rPr>
        <w:t xml:space="preserve">. </w:t>
      </w:r>
      <w:r w:rsidR="008416C2">
        <w:rPr>
          <w:sz w:val="24"/>
          <w:szCs w:val="24"/>
        </w:rPr>
        <w:t xml:space="preserve"> (Not the “Under Investigation” list</w:t>
      </w:r>
      <w:r w:rsidR="002A745C">
        <w:rPr>
          <w:sz w:val="24"/>
          <w:szCs w:val="24"/>
        </w:rPr>
        <w:t xml:space="preserve"> – be sure to click on “ARCHIVE”.)  </w:t>
      </w:r>
      <w:r w:rsidR="00702224">
        <w:rPr>
          <w:sz w:val="24"/>
          <w:szCs w:val="24"/>
        </w:rPr>
        <w:t>To the left of</w:t>
      </w:r>
      <w:r>
        <w:rPr>
          <w:sz w:val="24"/>
          <w:szCs w:val="24"/>
        </w:rPr>
        <w:t xml:space="preserve"> each </w:t>
      </w:r>
      <w:r w:rsidR="00F07B0A">
        <w:rPr>
          <w:sz w:val="24"/>
          <w:szCs w:val="24"/>
        </w:rPr>
        <w:t>breach,</w:t>
      </w:r>
      <w:r>
        <w:rPr>
          <w:sz w:val="24"/>
          <w:szCs w:val="24"/>
        </w:rPr>
        <w:t xml:space="preserve"> you will find an “Expand All” arrow – </w:t>
      </w:r>
      <w:r w:rsidR="00604161">
        <w:rPr>
          <w:sz w:val="24"/>
          <w:szCs w:val="24"/>
        </w:rPr>
        <w:t xml:space="preserve">browse around </w:t>
      </w:r>
      <w:r w:rsidR="008129AD">
        <w:rPr>
          <w:sz w:val="24"/>
          <w:szCs w:val="24"/>
        </w:rPr>
        <w:t>and expand</w:t>
      </w:r>
      <w:r>
        <w:rPr>
          <w:sz w:val="24"/>
          <w:szCs w:val="24"/>
        </w:rPr>
        <w:t xml:space="preserve"> </w:t>
      </w:r>
      <w:r w:rsidR="00F07B0A">
        <w:rPr>
          <w:sz w:val="24"/>
          <w:szCs w:val="24"/>
        </w:rPr>
        <w:t xml:space="preserve">a few </w:t>
      </w:r>
      <w:r>
        <w:rPr>
          <w:sz w:val="24"/>
          <w:szCs w:val="24"/>
        </w:rPr>
        <w:t>to</w:t>
      </w:r>
      <w:r w:rsidR="007E180C">
        <w:rPr>
          <w:sz w:val="24"/>
          <w:szCs w:val="24"/>
        </w:rPr>
        <w:t xml:space="preserve"> </w:t>
      </w:r>
      <w:r>
        <w:rPr>
          <w:sz w:val="24"/>
          <w:szCs w:val="24"/>
        </w:rPr>
        <w:t xml:space="preserve">read </w:t>
      </w:r>
      <w:r w:rsidR="003A685A">
        <w:rPr>
          <w:sz w:val="24"/>
          <w:szCs w:val="24"/>
        </w:rPr>
        <w:t xml:space="preserve">brief </w:t>
      </w:r>
      <w:r>
        <w:rPr>
          <w:sz w:val="24"/>
          <w:szCs w:val="24"/>
        </w:rPr>
        <w:t>description</w:t>
      </w:r>
      <w:r w:rsidR="003A685A">
        <w:rPr>
          <w:sz w:val="24"/>
          <w:szCs w:val="24"/>
        </w:rPr>
        <w:t>s</w:t>
      </w:r>
      <w:r>
        <w:rPr>
          <w:sz w:val="24"/>
          <w:szCs w:val="24"/>
        </w:rPr>
        <w:t xml:space="preserve"> of </w:t>
      </w:r>
      <w:r w:rsidR="003A685A">
        <w:rPr>
          <w:sz w:val="24"/>
          <w:szCs w:val="24"/>
        </w:rPr>
        <w:t>some</w:t>
      </w:r>
      <w:r>
        <w:rPr>
          <w:sz w:val="24"/>
          <w:szCs w:val="24"/>
        </w:rPr>
        <w:t xml:space="preserve"> breach report</w:t>
      </w:r>
      <w:r w:rsidR="003A685A">
        <w:rPr>
          <w:sz w:val="24"/>
          <w:szCs w:val="24"/>
        </w:rPr>
        <w:t>s</w:t>
      </w:r>
      <w:r>
        <w:rPr>
          <w:sz w:val="24"/>
          <w:szCs w:val="24"/>
        </w:rPr>
        <w:t xml:space="preserve">.  </w:t>
      </w:r>
      <w:r w:rsidR="007E180C">
        <w:rPr>
          <w:sz w:val="24"/>
          <w:szCs w:val="24"/>
        </w:rPr>
        <w:t xml:space="preserve"> </w:t>
      </w:r>
      <w:r w:rsidR="00517FFD">
        <w:rPr>
          <w:sz w:val="24"/>
          <w:szCs w:val="24"/>
        </w:rPr>
        <w:t xml:space="preserve">There are many pages in the </w:t>
      </w:r>
      <w:proofErr w:type="gramStart"/>
      <w:r w:rsidR="00517FFD">
        <w:rPr>
          <w:sz w:val="24"/>
          <w:szCs w:val="24"/>
        </w:rPr>
        <w:t>archive</w:t>
      </w:r>
      <w:proofErr w:type="gramEnd"/>
      <w:r w:rsidR="00517FFD">
        <w:rPr>
          <w:sz w:val="24"/>
          <w:szCs w:val="24"/>
        </w:rPr>
        <w:t xml:space="preserve"> and you do not need to pick from only the first page – take a deeper dive.  </w:t>
      </w:r>
      <w:r w:rsidR="00702224">
        <w:rPr>
          <w:sz w:val="24"/>
          <w:szCs w:val="24"/>
        </w:rPr>
        <w:t>Select</w:t>
      </w:r>
      <w:r w:rsidR="007E180C">
        <w:rPr>
          <w:sz w:val="24"/>
          <w:szCs w:val="24"/>
        </w:rPr>
        <w:t xml:space="preserve"> </w:t>
      </w:r>
      <w:r w:rsidR="007E180C" w:rsidRPr="00702224">
        <w:rPr>
          <w:b/>
          <w:bCs/>
          <w:sz w:val="24"/>
          <w:szCs w:val="24"/>
        </w:rPr>
        <w:t>three (3) breaches</w:t>
      </w:r>
      <w:r w:rsidR="007E180C">
        <w:rPr>
          <w:sz w:val="24"/>
          <w:szCs w:val="24"/>
        </w:rPr>
        <w:t xml:space="preserve"> </w:t>
      </w:r>
      <w:r w:rsidR="00702224">
        <w:rPr>
          <w:sz w:val="24"/>
          <w:szCs w:val="24"/>
        </w:rPr>
        <w:t xml:space="preserve">from the list </w:t>
      </w:r>
      <w:r w:rsidR="007E180C">
        <w:rPr>
          <w:sz w:val="24"/>
          <w:szCs w:val="24"/>
        </w:rPr>
        <w:t>and complete the table below</w:t>
      </w:r>
      <w:r w:rsidR="00702224">
        <w:rPr>
          <w:sz w:val="24"/>
          <w:szCs w:val="24"/>
        </w:rPr>
        <w:t xml:space="preserve"> for each of the three.</w:t>
      </w:r>
      <w:r w:rsidR="00F07B0A">
        <w:rPr>
          <w:sz w:val="24"/>
          <w:szCs w:val="24"/>
        </w:rPr>
        <w:t xml:space="preserve">  </w:t>
      </w:r>
      <w:r w:rsidR="006B5082">
        <w:rPr>
          <w:sz w:val="24"/>
          <w:szCs w:val="24"/>
        </w:rPr>
        <w:t xml:space="preserve"> (</w:t>
      </w:r>
      <w:r w:rsidR="003B6E3E">
        <w:rPr>
          <w:sz w:val="24"/>
          <w:szCs w:val="24"/>
        </w:rPr>
        <w:t>t</w:t>
      </w:r>
      <w:r w:rsidR="006B5082">
        <w:rPr>
          <w:sz w:val="24"/>
          <w:szCs w:val="24"/>
        </w:rPr>
        <w:t>able worth 12 pts)</w:t>
      </w:r>
    </w:p>
    <w:p w14:paraId="6CA09C0F" w14:textId="25373D40" w:rsidR="008416C2" w:rsidRDefault="008416C2" w:rsidP="008416C2">
      <w:pPr>
        <w:pStyle w:val="ListParagraph"/>
        <w:rPr>
          <w:sz w:val="24"/>
          <w:szCs w:val="24"/>
        </w:rPr>
      </w:pPr>
    </w:p>
    <w:p w14:paraId="62EAE53D" w14:textId="21A42E12" w:rsidR="002A745C" w:rsidRDefault="002A745C" w:rsidP="008416C2">
      <w:pPr>
        <w:pStyle w:val="ListParagraph"/>
        <w:rPr>
          <w:sz w:val="24"/>
          <w:szCs w:val="24"/>
        </w:rPr>
      </w:pPr>
    </w:p>
    <w:p w14:paraId="32881DAA" w14:textId="77777777" w:rsidR="003B6E3E" w:rsidRPr="008416C2" w:rsidRDefault="003B6E3E" w:rsidP="008416C2">
      <w:pPr>
        <w:pStyle w:val="ListParagraph"/>
        <w:rPr>
          <w:sz w:val="24"/>
          <w:szCs w:val="24"/>
        </w:rPr>
      </w:pPr>
    </w:p>
    <w:p w14:paraId="502C58A1" w14:textId="1C4B4FB5" w:rsidR="008416C2" w:rsidRDefault="008416C2" w:rsidP="002A745C">
      <w:pPr>
        <w:shd w:val="clear" w:color="auto" w:fill="FFF2CC" w:themeFill="accent4" w:themeFillTint="33"/>
        <w:spacing w:line="240" w:lineRule="auto"/>
        <w:jc w:val="center"/>
        <w:rPr>
          <w:sz w:val="24"/>
          <w:szCs w:val="24"/>
        </w:rPr>
      </w:pPr>
      <w:r>
        <w:rPr>
          <w:sz w:val="24"/>
          <w:szCs w:val="24"/>
        </w:rPr>
        <w:t>Be sure to f</w:t>
      </w:r>
      <w:r w:rsidR="00F07B0A" w:rsidRPr="008416C2">
        <w:rPr>
          <w:sz w:val="24"/>
          <w:szCs w:val="24"/>
        </w:rPr>
        <w:t>ind one example for each category of safeguards</w:t>
      </w:r>
      <w:r w:rsidR="003A685A">
        <w:rPr>
          <w:sz w:val="24"/>
          <w:szCs w:val="24"/>
        </w:rPr>
        <w:t xml:space="preserve"> to include in the table</w:t>
      </w:r>
      <w:r w:rsidR="00F07B0A" w:rsidRPr="008416C2">
        <w:rPr>
          <w:sz w:val="24"/>
          <w:szCs w:val="24"/>
        </w:rPr>
        <w:t>.</w:t>
      </w:r>
    </w:p>
    <w:p w14:paraId="50210047" w14:textId="5F2AE615" w:rsidR="00F07B0A" w:rsidRDefault="008416C2" w:rsidP="002A745C">
      <w:pPr>
        <w:shd w:val="clear" w:color="auto" w:fill="FFF2CC" w:themeFill="accent4" w:themeFillTint="33"/>
        <w:spacing w:line="240" w:lineRule="auto"/>
        <w:jc w:val="center"/>
        <w:rPr>
          <w:sz w:val="24"/>
          <w:szCs w:val="24"/>
        </w:rPr>
      </w:pPr>
      <w:r>
        <w:rPr>
          <w:sz w:val="24"/>
          <w:szCs w:val="24"/>
        </w:rPr>
        <w:t>(O</w:t>
      </w:r>
      <w:r w:rsidR="00F07B0A">
        <w:rPr>
          <w:sz w:val="24"/>
          <w:szCs w:val="24"/>
        </w:rPr>
        <w:t xml:space="preserve">ne administrative </w:t>
      </w:r>
      <w:r>
        <w:rPr>
          <w:sz w:val="24"/>
          <w:szCs w:val="24"/>
        </w:rPr>
        <w:t>breach</w:t>
      </w:r>
      <w:r w:rsidR="00F07B0A">
        <w:rPr>
          <w:sz w:val="24"/>
          <w:szCs w:val="24"/>
        </w:rPr>
        <w:t xml:space="preserve">, one </w:t>
      </w:r>
      <w:r>
        <w:rPr>
          <w:sz w:val="24"/>
          <w:szCs w:val="24"/>
        </w:rPr>
        <w:t>technical breach, and one physical breach.)</w:t>
      </w:r>
    </w:p>
    <w:p w14:paraId="7AE2471A" w14:textId="77777777" w:rsidR="002A745C" w:rsidRDefault="002A745C" w:rsidP="002A745C">
      <w:pPr>
        <w:shd w:val="clear" w:color="auto" w:fill="FFF2CC" w:themeFill="accent4" w:themeFillTint="33"/>
        <w:spacing w:line="240" w:lineRule="auto"/>
        <w:jc w:val="center"/>
        <w:rPr>
          <w:sz w:val="24"/>
          <w:szCs w:val="24"/>
        </w:rPr>
      </w:pPr>
      <w:r>
        <w:rPr>
          <w:sz w:val="24"/>
          <w:szCs w:val="24"/>
        </w:rPr>
        <w:t>Some breaches may touch on more than one category of breach and that is fine.  Just be sure at some point you are making a reference to AT LEAST one administrative, one technical, and one physical.</w:t>
      </w:r>
    </w:p>
    <w:p w14:paraId="6B15ECCC" w14:textId="6FB373AF" w:rsidR="006E3170" w:rsidRPr="002A745C" w:rsidRDefault="002A745C" w:rsidP="002A745C">
      <w:pPr>
        <w:shd w:val="clear" w:color="auto" w:fill="FFF2CC" w:themeFill="accent4" w:themeFillTint="33"/>
        <w:spacing w:line="240" w:lineRule="auto"/>
        <w:jc w:val="center"/>
        <w:rPr>
          <w:sz w:val="24"/>
          <w:szCs w:val="24"/>
        </w:rPr>
      </w:pPr>
      <w:r>
        <w:rPr>
          <w:sz w:val="24"/>
          <w:szCs w:val="24"/>
        </w:rPr>
        <w:t xml:space="preserve"> (And include at least 3 breaches.)</w:t>
      </w:r>
    </w:p>
    <w:p w14:paraId="44AA173F" w14:textId="77777777" w:rsidR="006E3170" w:rsidRPr="00604161" w:rsidRDefault="006E3170" w:rsidP="003A685A">
      <w:pPr>
        <w:pStyle w:val="ListParagraph"/>
        <w:spacing w:line="240" w:lineRule="auto"/>
        <w:jc w:val="center"/>
        <w:rPr>
          <w:sz w:val="24"/>
          <w:szCs w:val="24"/>
        </w:rPr>
      </w:pPr>
    </w:p>
    <w:p w14:paraId="12DA2F90" w14:textId="3BD604F5" w:rsidR="00D13A52" w:rsidRDefault="00702224" w:rsidP="008416C2">
      <w:pPr>
        <w:shd w:val="clear" w:color="auto" w:fill="FFF2CC" w:themeFill="accent4" w:themeFillTint="33"/>
        <w:jc w:val="center"/>
        <w:rPr>
          <w:sz w:val="24"/>
          <w:szCs w:val="24"/>
        </w:rPr>
      </w:pPr>
      <w:r w:rsidRPr="00203A59">
        <w:rPr>
          <w:sz w:val="24"/>
          <w:szCs w:val="24"/>
        </w:rPr>
        <w:t xml:space="preserve">Note the example provided in the first row.  </w:t>
      </w:r>
      <w:r w:rsidR="00203A59">
        <w:rPr>
          <w:sz w:val="24"/>
          <w:szCs w:val="24"/>
        </w:rPr>
        <w:t xml:space="preserve">Please </w:t>
      </w:r>
      <w:r w:rsidR="00203A59" w:rsidRPr="002A745C">
        <w:rPr>
          <w:b/>
          <w:bCs/>
          <w:sz w:val="24"/>
          <w:szCs w:val="24"/>
        </w:rPr>
        <w:t>do not use a phishing</w:t>
      </w:r>
      <w:r w:rsidR="00203A59">
        <w:rPr>
          <w:sz w:val="24"/>
          <w:szCs w:val="24"/>
        </w:rPr>
        <w:t xml:space="preserve"> breach as one of your three as it is </w:t>
      </w:r>
      <w:r w:rsidR="00BA4C12">
        <w:rPr>
          <w:sz w:val="24"/>
          <w:szCs w:val="24"/>
        </w:rPr>
        <w:t xml:space="preserve">already </w:t>
      </w:r>
      <w:r w:rsidR="00203A59">
        <w:rPr>
          <w:sz w:val="24"/>
          <w:szCs w:val="24"/>
        </w:rPr>
        <w:t xml:space="preserve">addressed </w:t>
      </w:r>
      <w:r w:rsidR="00BA4C12">
        <w:rPr>
          <w:sz w:val="24"/>
          <w:szCs w:val="24"/>
        </w:rPr>
        <w:t>in the example</w:t>
      </w:r>
      <w:r w:rsidR="00203A59">
        <w:rPr>
          <w:sz w:val="24"/>
          <w:szCs w:val="24"/>
        </w:rPr>
        <w:t>.</w:t>
      </w:r>
    </w:p>
    <w:p w14:paraId="4D275FB0" w14:textId="77777777" w:rsidR="008416C2" w:rsidRDefault="008416C2" w:rsidP="008416C2">
      <w:pPr>
        <w:shd w:val="clear" w:color="auto" w:fill="FFF2CC" w:themeFill="accent4" w:themeFillTint="33"/>
        <w:spacing w:line="240" w:lineRule="auto"/>
        <w:jc w:val="center"/>
        <w:rPr>
          <w:sz w:val="24"/>
          <w:szCs w:val="24"/>
        </w:rPr>
      </w:pPr>
      <w:r>
        <w:rPr>
          <w:sz w:val="24"/>
          <w:szCs w:val="24"/>
        </w:rPr>
        <w:t>Again, be sure to f</w:t>
      </w:r>
      <w:r w:rsidRPr="008416C2">
        <w:rPr>
          <w:sz w:val="24"/>
          <w:szCs w:val="24"/>
        </w:rPr>
        <w:t xml:space="preserve">ind one example for each category of safeguards.  </w:t>
      </w:r>
    </w:p>
    <w:p w14:paraId="2EE275F2" w14:textId="0FD796CD" w:rsidR="00517FFD" w:rsidRDefault="008416C2" w:rsidP="00517FFD">
      <w:pPr>
        <w:shd w:val="clear" w:color="auto" w:fill="FFF2CC" w:themeFill="accent4" w:themeFillTint="33"/>
        <w:spacing w:line="240" w:lineRule="auto"/>
        <w:jc w:val="center"/>
        <w:rPr>
          <w:sz w:val="24"/>
          <w:szCs w:val="24"/>
        </w:rPr>
      </w:pPr>
      <w:r>
        <w:rPr>
          <w:sz w:val="24"/>
          <w:szCs w:val="24"/>
        </w:rPr>
        <w:t>(One administrative breach, one technical breach, and one physical breach.)</w:t>
      </w:r>
    </w:p>
    <w:p w14:paraId="6E970F8F" w14:textId="77777777" w:rsidR="00517FFD" w:rsidRDefault="00517FFD" w:rsidP="00517FFD">
      <w:pPr>
        <w:pStyle w:val="ListParagraph"/>
        <w:rPr>
          <w:sz w:val="24"/>
          <w:szCs w:val="24"/>
        </w:rPr>
      </w:pPr>
    </w:p>
    <w:p w14:paraId="343CE606" w14:textId="77777777" w:rsidR="00517FFD" w:rsidRPr="005C7740" w:rsidRDefault="00517FFD" w:rsidP="005C7740">
      <w:p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The table will be evaluated as follows:</w:t>
      </w:r>
    </w:p>
    <w:p w14:paraId="1F513E70" w14:textId="77777777" w:rsidR="00517FFD" w:rsidRPr="005C7740" w:rsidRDefault="00517FFD" w:rsidP="005C7740">
      <w:pPr>
        <w:pStyle w:val="ListParagraph"/>
        <w:numPr>
          <w:ilvl w:val="0"/>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You have included 3 breaches from the Wall of Shame ARCHIVE (3 rows)</w:t>
      </w:r>
    </w:p>
    <w:p w14:paraId="0AD50264" w14:textId="77777777" w:rsidR="00517FFD" w:rsidRPr="005C7740" w:rsidRDefault="00517FFD" w:rsidP="005C7740">
      <w:pPr>
        <w:pStyle w:val="ListParagraph"/>
        <w:numPr>
          <w:ilvl w:val="0"/>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 xml:space="preserve">You have touched base at some point on an administrative breach, a technical breach, and a physical breach.  </w:t>
      </w:r>
    </w:p>
    <w:p w14:paraId="28C9768B" w14:textId="7FEA2AB0" w:rsidR="00517FFD" w:rsidRPr="005C7740" w:rsidRDefault="00517FFD" w:rsidP="005C7740">
      <w:pPr>
        <w:pStyle w:val="ListParagraph"/>
        <w:numPr>
          <w:ilvl w:val="0"/>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 xml:space="preserve">Some breaches may have more than one category (type) of breach. </w:t>
      </w:r>
      <w:r w:rsidR="005C7740">
        <w:rPr>
          <w:sz w:val="24"/>
          <w:szCs w:val="24"/>
        </w:rPr>
        <w:t>(column 3)</w:t>
      </w:r>
    </w:p>
    <w:p w14:paraId="53D57F86" w14:textId="77777777" w:rsidR="00517FFD" w:rsidRPr="005C7740" w:rsidRDefault="00517FFD" w:rsidP="005C7740">
      <w:pPr>
        <w:pStyle w:val="ListParagraph"/>
        <w:numPr>
          <w:ilvl w:val="1"/>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 xml:space="preserve">Down all of column 3, the instructor needs to see AT LEAST one of each type.  </w:t>
      </w:r>
    </w:p>
    <w:p w14:paraId="408A0707" w14:textId="3DDC0990" w:rsidR="00517FFD" w:rsidRDefault="00517FFD" w:rsidP="005C7740">
      <w:pPr>
        <w:pStyle w:val="ListParagraph"/>
        <w:numPr>
          <w:ilvl w:val="1"/>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sidRPr="005C7740">
        <w:rPr>
          <w:sz w:val="24"/>
          <w:szCs w:val="24"/>
        </w:rPr>
        <w:t xml:space="preserve">In the example, two types were documented (technical and administrative) so one of the </w:t>
      </w:r>
      <w:r w:rsidR="005C7740">
        <w:rPr>
          <w:sz w:val="24"/>
          <w:szCs w:val="24"/>
        </w:rPr>
        <w:t>remaining</w:t>
      </w:r>
      <w:r w:rsidRPr="005C7740">
        <w:rPr>
          <w:sz w:val="24"/>
          <w:szCs w:val="24"/>
        </w:rPr>
        <w:t xml:space="preserve"> two breaches would need to include a physical breach.   </w:t>
      </w:r>
    </w:p>
    <w:p w14:paraId="77AAE32B" w14:textId="669C399D" w:rsidR="005C7740" w:rsidRPr="005C7740" w:rsidRDefault="005C7740" w:rsidP="005C7740">
      <w:pPr>
        <w:pStyle w:val="ListParagraph"/>
        <w:numPr>
          <w:ilvl w:val="1"/>
          <w:numId w:val="16"/>
        </w:numPr>
        <w:pBdr>
          <w:top w:val="single" w:sz="4" w:space="1" w:color="auto"/>
          <w:left w:val="single" w:sz="4" w:space="4" w:color="auto"/>
          <w:bottom w:val="single" w:sz="4" w:space="1" w:color="auto"/>
          <w:right w:val="single" w:sz="4" w:space="4" w:color="auto"/>
        </w:pBdr>
        <w:shd w:val="clear" w:color="auto" w:fill="F2F2F2" w:themeFill="background1" w:themeFillShade="F2"/>
        <w:rPr>
          <w:sz w:val="24"/>
          <w:szCs w:val="24"/>
        </w:rPr>
      </w:pPr>
      <w:r>
        <w:rPr>
          <w:sz w:val="24"/>
          <w:szCs w:val="24"/>
        </w:rPr>
        <w:t>The example is not included in the count.</w:t>
      </w:r>
    </w:p>
    <w:p w14:paraId="5CC0E17B" w14:textId="2054C624" w:rsidR="00517FFD" w:rsidRDefault="00517FFD" w:rsidP="00517FFD">
      <w:pPr>
        <w:spacing w:line="240" w:lineRule="auto"/>
        <w:jc w:val="center"/>
        <w:rPr>
          <w:sz w:val="24"/>
          <w:szCs w:val="24"/>
        </w:rPr>
      </w:pPr>
    </w:p>
    <w:p w14:paraId="6F420E6B" w14:textId="543019AD" w:rsidR="00517FFD" w:rsidRDefault="00517FFD" w:rsidP="00517FFD">
      <w:pPr>
        <w:spacing w:line="240" w:lineRule="auto"/>
        <w:jc w:val="center"/>
        <w:rPr>
          <w:sz w:val="24"/>
          <w:szCs w:val="24"/>
        </w:rPr>
      </w:pPr>
    </w:p>
    <w:p w14:paraId="5455F6F6" w14:textId="00F0118A" w:rsidR="00517FFD" w:rsidRDefault="00517FFD" w:rsidP="00517FFD">
      <w:pPr>
        <w:spacing w:line="240" w:lineRule="auto"/>
        <w:jc w:val="center"/>
        <w:rPr>
          <w:sz w:val="24"/>
          <w:szCs w:val="24"/>
        </w:rPr>
      </w:pPr>
    </w:p>
    <w:p w14:paraId="4082BF34" w14:textId="56AB4300" w:rsidR="00517FFD" w:rsidRDefault="00517FFD" w:rsidP="00517FFD">
      <w:pPr>
        <w:spacing w:line="240" w:lineRule="auto"/>
        <w:jc w:val="center"/>
        <w:rPr>
          <w:sz w:val="24"/>
          <w:szCs w:val="24"/>
        </w:rPr>
      </w:pPr>
    </w:p>
    <w:p w14:paraId="03363C15" w14:textId="2127F635" w:rsidR="00517FFD" w:rsidRPr="00517FFD" w:rsidRDefault="00517FFD" w:rsidP="00517FFD">
      <w:pPr>
        <w:spacing w:line="240" w:lineRule="auto"/>
        <w:rPr>
          <w:b/>
          <w:bCs/>
          <w:sz w:val="24"/>
          <w:szCs w:val="24"/>
        </w:rPr>
      </w:pPr>
      <w:r w:rsidRPr="00517FFD">
        <w:rPr>
          <w:b/>
          <w:bCs/>
          <w:sz w:val="24"/>
          <w:szCs w:val="24"/>
        </w:rPr>
        <w:t>SCROLL DOWN TO FILL IN THE TABLE…</w:t>
      </w:r>
    </w:p>
    <w:p w14:paraId="2DDE32D6" w14:textId="40510A31" w:rsidR="00517FFD" w:rsidRDefault="00517FFD" w:rsidP="00517FFD">
      <w:pPr>
        <w:spacing w:line="240" w:lineRule="auto"/>
        <w:jc w:val="center"/>
        <w:rPr>
          <w:sz w:val="24"/>
          <w:szCs w:val="24"/>
        </w:rPr>
      </w:pPr>
    </w:p>
    <w:p w14:paraId="0000DA76" w14:textId="3BC9A07B" w:rsidR="00517FFD" w:rsidRDefault="00517FFD" w:rsidP="00517FFD">
      <w:pPr>
        <w:spacing w:line="240" w:lineRule="auto"/>
        <w:jc w:val="center"/>
        <w:rPr>
          <w:sz w:val="24"/>
          <w:szCs w:val="24"/>
        </w:rPr>
      </w:pPr>
    </w:p>
    <w:p w14:paraId="411E70B1" w14:textId="47D60E0B" w:rsidR="00517FFD" w:rsidRDefault="00517FFD" w:rsidP="00517FFD">
      <w:pPr>
        <w:spacing w:line="240" w:lineRule="auto"/>
        <w:jc w:val="center"/>
        <w:rPr>
          <w:sz w:val="24"/>
          <w:szCs w:val="24"/>
        </w:rPr>
      </w:pPr>
    </w:p>
    <w:p w14:paraId="79E58A5E" w14:textId="75FA3833" w:rsidR="00517FFD" w:rsidRDefault="00517FFD" w:rsidP="00517FFD">
      <w:pPr>
        <w:spacing w:line="240" w:lineRule="auto"/>
        <w:jc w:val="center"/>
        <w:rPr>
          <w:sz w:val="24"/>
          <w:szCs w:val="24"/>
        </w:rPr>
      </w:pPr>
    </w:p>
    <w:p w14:paraId="1B4AE6B4" w14:textId="238149B4" w:rsidR="00517FFD" w:rsidRDefault="00517FFD" w:rsidP="00517FFD">
      <w:pPr>
        <w:spacing w:line="240" w:lineRule="auto"/>
        <w:jc w:val="center"/>
        <w:rPr>
          <w:sz w:val="24"/>
          <w:szCs w:val="24"/>
        </w:rPr>
      </w:pPr>
    </w:p>
    <w:p w14:paraId="77B0DA15" w14:textId="77777777" w:rsidR="00517FFD" w:rsidRPr="00203A59" w:rsidRDefault="00517FFD" w:rsidP="00517FFD">
      <w:pPr>
        <w:spacing w:line="240" w:lineRule="auto"/>
        <w:jc w:val="center"/>
        <w:rPr>
          <w:sz w:val="24"/>
          <w:szCs w:val="24"/>
        </w:rPr>
      </w:pPr>
    </w:p>
    <w:tbl>
      <w:tblPr>
        <w:tblStyle w:val="TableGrid"/>
        <w:tblW w:w="0" w:type="auto"/>
        <w:tblLook w:val="04A0" w:firstRow="1" w:lastRow="0" w:firstColumn="1" w:lastColumn="0" w:noHBand="0" w:noVBand="1"/>
      </w:tblPr>
      <w:tblGrid>
        <w:gridCol w:w="1429"/>
        <w:gridCol w:w="4688"/>
        <w:gridCol w:w="1637"/>
        <w:gridCol w:w="1596"/>
      </w:tblGrid>
      <w:tr w:rsidR="00B744A3" w14:paraId="383BD7BF" w14:textId="77777777" w:rsidTr="007E180C">
        <w:tc>
          <w:tcPr>
            <w:tcW w:w="2337" w:type="dxa"/>
            <w:shd w:val="clear" w:color="auto" w:fill="D9D9D9" w:themeFill="background1" w:themeFillShade="D9"/>
          </w:tcPr>
          <w:p w14:paraId="5D95E3E2" w14:textId="77777777" w:rsidR="007E180C" w:rsidRPr="00BA4C12" w:rsidRDefault="007E180C" w:rsidP="007E180C">
            <w:pPr>
              <w:jc w:val="center"/>
              <w:rPr>
                <w:b/>
                <w:bCs/>
                <w:sz w:val="24"/>
                <w:szCs w:val="24"/>
              </w:rPr>
            </w:pPr>
          </w:p>
          <w:p w14:paraId="3942EB80" w14:textId="77777777" w:rsidR="009768D4" w:rsidRDefault="007E180C" w:rsidP="007E180C">
            <w:pPr>
              <w:jc w:val="center"/>
              <w:rPr>
                <w:b/>
                <w:bCs/>
                <w:sz w:val="24"/>
                <w:szCs w:val="24"/>
              </w:rPr>
            </w:pPr>
            <w:r w:rsidRPr="00BA4C12">
              <w:rPr>
                <w:b/>
                <w:bCs/>
                <w:sz w:val="24"/>
                <w:szCs w:val="24"/>
              </w:rPr>
              <w:t xml:space="preserve">Name of </w:t>
            </w:r>
          </w:p>
          <w:p w14:paraId="2A7C10F6" w14:textId="18B38004" w:rsidR="007E180C" w:rsidRPr="00BA4C12" w:rsidRDefault="007E180C" w:rsidP="007E180C">
            <w:pPr>
              <w:jc w:val="center"/>
              <w:rPr>
                <w:b/>
                <w:bCs/>
                <w:sz w:val="24"/>
                <w:szCs w:val="24"/>
              </w:rPr>
            </w:pPr>
            <w:r w:rsidRPr="00BA4C12">
              <w:rPr>
                <w:b/>
                <w:bCs/>
                <w:sz w:val="24"/>
                <w:szCs w:val="24"/>
              </w:rPr>
              <w:t>Covered Entity</w:t>
            </w:r>
          </w:p>
        </w:tc>
        <w:tc>
          <w:tcPr>
            <w:tcW w:w="2337" w:type="dxa"/>
            <w:shd w:val="clear" w:color="auto" w:fill="D9D9D9" w:themeFill="background1" w:themeFillShade="D9"/>
          </w:tcPr>
          <w:p w14:paraId="6C938E75" w14:textId="77777777" w:rsidR="007E180C" w:rsidRPr="00BA4C12" w:rsidRDefault="007E180C" w:rsidP="007E180C">
            <w:pPr>
              <w:jc w:val="center"/>
              <w:rPr>
                <w:b/>
                <w:bCs/>
                <w:sz w:val="24"/>
                <w:szCs w:val="24"/>
              </w:rPr>
            </w:pPr>
          </w:p>
          <w:p w14:paraId="74A369AE" w14:textId="5A543C20" w:rsidR="007E180C" w:rsidRPr="00BA4C12" w:rsidRDefault="007E180C" w:rsidP="007E180C">
            <w:pPr>
              <w:jc w:val="center"/>
              <w:rPr>
                <w:b/>
                <w:bCs/>
                <w:sz w:val="24"/>
                <w:szCs w:val="24"/>
              </w:rPr>
            </w:pPr>
            <w:r w:rsidRPr="00BA4C12">
              <w:rPr>
                <w:b/>
                <w:bCs/>
                <w:sz w:val="24"/>
                <w:szCs w:val="24"/>
              </w:rPr>
              <w:t>Copy &amp; Paste the Brief Description of the Breach</w:t>
            </w:r>
          </w:p>
        </w:tc>
        <w:tc>
          <w:tcPr>
            <w:tcW w:w="2338" w:type="dxa"/>
            <w:shd w:val="clear" w:color="auto" w:fill="D9D9D9" w:themeFill="background1" w:themeFillShade="D9"/>
          </w:tcPr>
          <w:p w14:paraId="7EA397B3" w14:textId="77777777" w:rsidR="00604161" w:rsidRDefault="007E180C" w:rsidP="007E180C">
            <w:pPr>
              <w:jc w:val="center"/>
              <w:rPr>
                <w:b/>
                <w:bCs/>
                <w:sz w:val="24"/>
                <w:szCs w:val="24"/>
              </w:rPr>
            </w:pPr>
            <w:r w:rsidRPr="00BA4C12">
              <w:rPr>
                <w:b/>
                <w:bCs/>
                <w:sz w:val="24"/>
                <w:szCs w:val="24"/>
              </w:rPr>
              <w:t>Is the breach</w:t>
            </w:r>
          </w:p>
          <w:p w14:paraId="418C1829" w14:textId="09C250D4" w:rsidR="00BA4C12" w:rsidRPr="00BA4C12" w:rsidRDefault="007E180C" w:rsidP="007E180C">
            <w:pPr>
              <w:jc w:val="center"/>
              <w:rPr>
                <w:b/>
                <w:bCs/>
                <w:sz w:val="24"/>
                <w:szCs w:val="24"/>
              </w:rPr>
            </w:pPr>
            <w:r w:rsidRPr="00BA4C12">
              <w:rPr>
                <w:b/>
                <w:bCs/>
                <w:sz w:val="24"/>
                <w:szCs w:val="24"/>
              </w:rPr>
              <w:t xml:space="preserve"> </w:t>
            </w:r>
            <w:r w:rsidR="00BA4C12" w:rsidRPr="00BA4C12">
              <w:rPr>
                <w:b/>
                <w:bCs/>
                <w:sz w:val="24"/>
                <w:szCs w:val="24"/>
              </w:rPr>
              <w:t>related to an</w:t>
            </w:r>
            <w:r w:rsidRPr="00BA4C12">
              <w:rPr>
                <w:b/>
                <w:bCs/>
                <w:sz w:val="24"/>
                <w:szCs w:val="24"/>
              </w:rPr>
              <w:t xml:space="preserve"> Administrative, Physical, or Technical Safeguard?</w:t>
            </w:r>
            <w:r w:rsidR="00702224" w:rsidRPr="00BA4C12">
              <w:rPr>
                <w:b/>
                <w:bCs/>
                <w:sz w:val="24"/>
                <w:szCs w:val="24"/>
              </w:rPr>
              <w:t xml:space="preserve"> </w:t>
            </w:r>
          </w:p>
          <w:p w14:paraId="094E6E1F" w14:textId="77777777" w:rsidR="00604161" w:rsidRDefault="00702224" w:rsidP="007E180C">
            <w:pPr>
              <w:jc w:val="center"/>
              <w:rPr>
                <w:b/>
                <w:bCs/>
                <w:sz w:val="20"/>
                <w:szCs w:val="20"/>
              </w:rPr>
            </w:pPr>
            <w:r w:rsidRPr="00604161">
              <w:rPr>
                <w:b/>
                <w:bCs/>
                <w:sz w:val="20"/>
                <w:szCs w:val="20"/>
              </w:rPr>
              <w:t>(</w:t>
            </w:r>
            <w:r w:rsidR="00604161" w:rsidRPr="00604161">
              <w:rPr>
                <w:b/>
                <w:bCs/>
                <w:sz w:val="20"/>
                <w:szCs w:val="20"/>
              </w:rPr>
              <w:t>O</w:t>
            </w:r>
            <w:r w:rsidRPr="00604161">
              <w:rPr>
                <w:b/>
                <w:bCs/>
                <w:sz w:val="20"/>
                <w:szCs w:val="20"/>
              </w:rPr>
              <w:t xml:space="preserve">r </w:t>
            </w:r>
            <w:r w:rsidR="00604161" w:rsidRPr="00604161">
              <w:rPr>
                <w:b/>
                <w:bCs/>
                <w:sz w:val="20"/>
                <w:szCs w:val="20"/>
              </w:rPr>
              <w:t xml:space="preserve">perhaps </w:t>
            </w:r>
            <w:r w:rsidRPr="00604161">
              <w:rPr>
                <w:b/>
                <w:bCs/>
                <w:sz w:val="20"/>
                <w:szCs w:val="20"/>
              </w:rPr>
              <w:t xml:space="preserve">more </w:t>
            </w:r>
          </w:p>
          <w:p w14:paraId="3C1A40E1" w14:textId="2C4799D8" w:rsidR="007E180C" w:rsidRPr="00604161" w:rsidRDefault="00702224" w:rsidP="007E180C">
            <w:pPr>
              <w:jc w:val="center"/>
              <w:rPr>
                <w:b/>
                <w:bCs/>
                <w:sz w:val="20"/>
                <w:szCs w:val="20"/>
              </w:rPr>
            </w:pPr>
            <w:r w:rsidRPr="00604161">
              <w:rPr>
                <w:b/>
                <w:bCs/>
                <w:sz w:val="20"/>
                <w:szCs w:val="20"/>
              </w:rPr>
              <w:t>than one</w:t>
            </w:r>
            <w:r w:rsidR="00027A00">
              <w:rPr>
                <w:b/>
                <w:bCs/>
                <w:sz w:val="20"/>
                <w:szCs w:val="20"/>
              </w:rPr>
              <w:t xml:space="preserve"> – what do you think?)</w:t>
            </w:r>
          </w:p>
        </w:tc>
        <w:tc>
          <w:tcPr>
            <w:tcW w:w="2338" w:type="dxa"/>
            <w:shd w:val="clear" w:color="auto" w:fill="D9D9D9" w:themeFill="background1" w:themeFillShade="D9"/>
          </w:tcPr>
          <w:p w14:paraId="768F520D" w14:textId="77777777" w:rsidR="00027A00" w:rsidRDefault="00027A00" w:rsidP="007E180C">
            <w:pPr>
              <w:jc w:val="center"/>
              <w:rPr>
                <w:b/>
                <w:bCs/>
                <w:sz w:val="24"/>
                <w:szCs w:val="24"/>
              </w:rPr>
            </w:pPr>
          </w:p>
          <w:p w14:paraId="66AB83BC" w14:textId="51E5C3A4" w:rsidR="00604161" w:rsidRDefault="00604161" w:rsidP="007E180C">
            <w:pPr>
              <w:jc w:val="center"/>
              <w:rPr>
                <w:b/>
                <w:bCs/>
                <w:sz w:val="24"/>
                <w:szCs w:val="24"/>
              </w:rPr>
            </w:pPr>
            <w:r>
              <w:rPr>
                <w:b/>
                <w:bCs/>
                <w:sz w:val="24"/>
                <w:szCs w:val="24"/>
              </w:rPr>
              <w:t>In your opinion, h</w:t>
            </w:r>
            <w:r w:rsidR="007E180C" w:rsidRPr="00BA4C12">
              <w:rPr>
                <w:b/>
                <w:bCs/>
                <w:sz w:val="24"/>
                <w:szCs w:val="24"/>
              </w:rPr>
              <w:t xml:space="preserve">ow could the breach have been avoided in the first place?  </w:t>
            </w:r>
          </w:p>
          <w:p w14:paraId="0C2977C4" w14:textId="77777777" w:rsidR="00604161" w:rsidRDefault="00604161" w:rsidP="007E180C">
            <w:pPr>
              <w:jc w:val="center"/>
              <w:rPr>
                <w:b/>
                <w:bCs/>
              </w:rPr>
            </w:pPr>
          </w:p>
          <w:p w14:paraId="5637DD91" w14:textId="5CE9B09E" w:rsidR="007E180C" w:rsidRPr="00BA4C12" w:rsidRDefault="00702224" w:rsidP="007E180C">
            <w:pPr>
              <w:jc w:val="center"/>
              <w:rPr>
                <w:b/>
                <w:bCs/>
                <w:sz w:val="24"/>
                <w:szCs w:val="24"/>
              </w:rPr>
            </w:pPr>
            <w:r w:rsidRPr="00604161">
              <w:rPr>
                <w:b/>
                <w:bCs/>
              </w:rPr>
              <w:t>(</w:t>
            </w:r>
            <w:r w:rsidR="007E180C" w:rsidRPr="00604161">
              <w:rPr>
                <w:b/>
                <w:bCs/>
              </w:rPr>
              <w:t>Consider safeguards.</w:t>
            </w:r>
            <w:r w:rsidRPr="00604161">
              <w:rPr>
                <w:b/>
                <w:bCs/>
              </w:rPr>
              <w:t>)</w:t>
            </w:r>
          </w:p>
        </w:tc>
      </w:tr>
      <w:tr w:rsidR="00B744A3" w14:paraId="5C544ECF" w14:textId="77777777" w:rsidTr="007E180C">
        <w:tc>
          <w:tcPr>
            <w:tcW w:w="2337" w:type="dxa"/>
            <w:shd w:val="clear" w:color="auto" w:fill="auto"/>
          </w:tcPr>
          <w:p w14:paraId="3416A0B3" w14:textId="77777777" w:rsidR="007E180C" w:rsidRDefault="007E180C" w:rsidP="007E180C">
            <w:pPr>
              <w:shd w:val="clear" w:color="auto" w:fill="FFF2CC" w:themeFill="accent4" w:themeFillTint="33"/>
              <w:rPr>
                <w:sz w:val="24"/>
                <w:szCs w:val="24"/>
              </w:rPr>
            </w:pPr>
            <w:r>
              <w:rPr>
                <w:sz w:val="24"/>
                <w:szCs w:val="24"/>
              </w:rPr>
              <w:t>EXAMPLE:</w:t>
            </w:r>
          </w:p>
          <w:p w14:paraId="519560B2" w14:textId="77777777" w:rsidR="00702224" w:rsidRDefault="00702224" w:rsidP="007E180C">
            <w:pPr>
              <w:rPr>
                <w:sz w:val="24"/>
                <w:szCs w:val="24"/>
              </w:rPr>
            </w:pPr>
          </w:p>
          <w:p w14:paraId="5445B8AF" w14:textId="7F67F0FF" w:rsidR="007E180C" w:rsidRDefault="00702224" w:rsidP="007E180C">
            <w:pPr>
              <w:rPr>
                <w:sz w:val="24"/>
                <w:szCs w:val="24"/>
              </w:rPr>
            </w:pPr>
            <w:r>
              <w:rPr>
                <w:sz w:val="24"/>
                <w:szCs w:val="24"/>
              </w:rPr>
              <w:lastRenderedPageBreak/>
              <w:t>Southwest Behavioral &amp; Health Services</w:t>
            </w:r>
          </w:p>
        </w:tc>
        <w:tc>
          <w:tcPr>
            <w:tcW w:w="2337" w:type="dxa"/>
            <w:shd w:val="clear" w:color="auto" w:fill="auto"/>
          </w:tcPr>
          <w:p w14:paraId="11CAEF2A" w14:textId="2F64F51A" w:rsidR="007E180C" w:rsidRDefault="00702224" w:rsidP="007E180C">
            <w:pPr>
              <w:jc w:val="center"/>
              <w:rPr>
                <w:sz w:val="24"/>
                <w:szCs w:val="24"/>
              </w:rPr>
            </w:pPr>
            <w:r>
              <w:lastRenderedPageBreak/>
              <w:t xml:space="preserve">The covered entity (CE), Southwest Behavioral &amp; Health Services, reported that an employee was the victim of an email phishing attack affecting </w:t>
            </w:r>
            <w:r>
              <w:lastRenderedPageBreak/>
              <w:t xml:space="preserve">the protected health information (PHI) of 1,337 individuals. The PHI involved included names, addresses, dates of birth, Social Security numbers, and diagnoses. The CE notified HHS, affected individuals, the media, and provided substitute notice on its website. The CE also established a call center for questions or concerns. In response to the breach, the CE sanctioned the workforce </w:t>
            </w:r>
            <w:proofErr w:type="gramStart"/>
            <w:r>
              <w:t>member</w:t>
            </w:r>
            <w:proofErr w:type="gramEnd"/>
            <w:r>
              <w:t xml:space="preserve"> and strengthened its technical safeguards. </w:t>
            </w:r>
          </w:p>
        </w:tc>
        <w:tc>
          <w:tcPr>
            <w:tcW w:w="2338" w:type="dxa"/>
            <w:shd w:val="clear" w:color="auto" w:fill="auto"/>
          </w:tcPr>
          <w:p w14:paraId="01F9F060" w14:textId="77777777" w:rsidR="007E180C" w:rsidRDefault="007E180C" w:rsidP="007E180C">
            <w:pPr>
              <w:jc w:val="center"/>
              <w:rPr>
                <w:sz w:val="24"/>
                <w:szCs w:val="24"/>
              </w:rPr>
            </w:pPr>
          </w:p>
          <w:p w14:paraId="75BB0D0D" w14:textId="77777777" w:rsidR="00702224" w:rsidRDefault="00702224" w:rsidP="007E180C">
            <w:pPr>
              <w:jc w:val="center"/>
              <w:rPr>
                <w:sz w:val="24"/>
                <w:szCs w:val="24"/>
              </w:rPr>
            </w:pPr>
            <w:r>
              <w:rPr>
                <w:sz w:val="24"/>
                <w:szCs w:val="24"/>
              </w:rPr>
              <w:t>Technical</w:t>
            </w:r>
          </w:p>
          <w:p w14:paraId="62990A56" w14:textId="77777777" w:rsidR="00702224" w:rsidRDefault="00702224" w:rsidP="007E180C">
            <w:pPr>
              <w:jc w:val="center"/>
              <w:rPr>
                <w:sz w:val="24"/>
                <w:szCs w:val="24"/>
              </w:rPr>
            </w:pPr>
            <w:r>
              <w:rPr>
                <w:sz w:val="24"/>
                <w:szCs w:val="24"/>
              </w:rPr>
              <w:t xml:space="preserve">&amp; </w:t>
            </w:r>
          </w:p>
          <w:p w14:paraId="3145CCB7" w14:textId="0EC47088" w:rsidR="00702224" w:rsidRDefault="00702224" w:rsidP="007E180C">
            <w:pPr>
              <w:jc w:val="center"/>
              <w:rPr>
                <w:sz w:val="24"/>
                <w:szCs w:val="24"/>
              </w:rPr>
            </w:pPr>
            <w:r>
              <w:rPr>
                <w:sz w:val="24"/>
                <w:szCs w:val="24"/>
              </w:rPr>
              <w:lastRenderedPageBreak/>
              <w:t>Administrative</w:t>
            </w:r>
          </w:p>
        </w:tc>
        <w:tc>
          <w:tcPr>
            <w:tcW w:w="2338" w:type="dxa"/>
            <w:shd w:val="clear" w:color="auto" w:fill="auto"/>
          </w:tcPr>
          <w:p w14:paraId="199DBDA7" w14:textId="77777777" w:rsidR="007E180C" w:rsidRDefault="007E180C" w:rsidP="007E180C">
            <w:pPr>
              <w:jc w:val="center"/>
              <w:rPr>
                <w:sz w:val="24"/>
                <w:szCs w:val="24"/>
              </w:rPr>
            </w:pPr>
          </w:p>
          <w:p w14:paraId="7BAADE59" w14:textId="77777777" w:rsidR="00702224" w:rsidRDefault="00702224" w:rsidP="007E180C">
            <w:pPr>
              <w:jc w:val="center"/>
              <w:rPr>
                <w:sz w:val="24"/>
                <w:szCs w:val="24"/>
              </w:rPr>
            </w:pPr>
            <w:r>
              <w:rPr>
                <w:sz w:val="24"/>
                <w:szCs w:val="24"/>
              </w:rPr>
              <w:t xml:space="preserve">Technical:  The CE could </w:t>
            </w:r>
            <w:r>
              <w:rPr>
                <w:sz w:val="24"/>
                <w:szCs w:val="24"/>
              </w:rPr>
              <w:lastRenderedPageBreak/>
              <w:t>have had stronger technical safeguards in place to help weed out phishing attacks</w:t>
            </w:r>
            <w:r w:rsidR="00203A59">
              <w:rPr>
                <w:sz w:val="24"/>
                <w:szCs w:val="24"/>
              </w:rPr>
              <w:t>.  Updating email spam filters and security software regularly would help.</w:t>
            </w:r>
          </w:p>
          <w:p w14:paraId="3A5D29EF" w14:textId="77777777" w:rsidR="00203A59" w:rsidRDefault="00203A59" w:rsidP="007E180C">
            <w:pPr>
              <w:jc w:val="center"/>
              <w:rPr>
                <w:sz w:val="24"/>
                <w:szCs w:val="24"/>
              </w:rPr>
            </w:pPr>
          </w:p>
          <w:p w14:paraId="5DCB53A2" w14:textId="549B90DF" w:rsidR="00203A59" w:rsidRDefault="00203A59" w:rsidP="007E180C">
            <w:pPr>
              <w:jc w:val="center"/>
              <w:rPr>
                <w:sz w:val="24"/>
                <w:szCs w:val="24"/>
              </w:rPr>
            </w:pPr>
            <w:r>
              <w:rPr>
                <w:sz w:val="24"/>
                <w:szCs w:val="24"/>
              </w:rPr>
              <w:t>Administrative:  The CE must ensure timely and regular training of its employees to help them recognize and avoid phishing emails.</w:t>
            </w:r>
          </w:p>
        </w:tc>
      </w:tr>
      <w:tr w:rsidR="00920B58" w:rsidRPr="00920B58" w14:paraId="6CC598B1" w14:textId="77777777" w:rsidTr="007E180C">
        <w:tc>
          <w:tcPr>
            <w:tcW w:w="2337" w:type="dxa"/>
            <w:shd w:val="clear" w:color="auto" w:fill="auto"/>
          </w:tcPr>
          <w:p w14:paraId="440A57BA" w14:textId="35ED46BD" w:rsidR="007E180C" w:rsidRPr="00920B58" w:rsidRDefault="00203A59" w:rsidP="00203A59">
            <w:pPr>
              <w:rPr>
                <w:color w:val="2F5496" w:themeColor="accent1" w:themeShade="BF"/>
                <w:sz w:val="24"/>
                <w:szCs w:val="24"/>
              </w:rPr>
            </w:pPr>
            <w:r w:rsidRPr="00920B58">
              <w:rPr>
                <w:color w:val="2F5496" w:themeColor="accent1" w:themeShade="BF"/>
                <w:sz w:val="24"/>
                <w:szCs w:val="24"/>
              </w:rPr>
              <w:lastRenderedPageBreak/>
              <w:t>1.</w:t>
            </w:r>
            <w:r w:rsidR="00157AE8" w:rsidRPr="00920B58">
              <w:rPr>
                <w:color w:val="2F5496" w:themeColor="accent1" w:themeShade="BF"/>
                <w:sz w:val="24"/>
                <w:szCs w:val="24"/>
              </w:rPr>
              <w:t>Integris Health</w:t>
            </w:r>
            <w:r w:rsidR="002027F7" w:rsidRPr="00920B58">
              <w:rPr>
                <w:color w:val="2F5496" w:themeColor="accent1" w:themeShade="BF"/>
                <w:sz w:val="24"/>
                <w:szCs w:val="24"/>
              </w:rPr>
              <w:t>,</w:t>
            </w:r>
            <w:r w:rsidR="00157AE8" w:rsidRPr="00920B58">
              <w:rPr>
                <w:color w:val="2F5496" w:themeColor="accent1" w:themeShade="BF"/>
                <w:sz w:val="24"/>
                <w:szCs w:val="24"/>
              </w:rPr>
              <w:t xml:space="preserve"> Inc</w:t>
            </w:r>
          </w:p>
        </w:tc>
        <w:tc>
          <w:tcPr>
            <w:tcW w:w="2337" w:type="dxa"/>
            <w:shd w:val="clear" w:color="auto" w:fill="auto"/>
          </w:tcPr>
          <w:p w14:paraId="5BD44E1D" w14:textId="52646EAA" w:rsidR="007E180C" w:rsidRPr="00920B58" w:rsidRDefault="002027F7" w:rsidP="007E180C">
            <w:pPr>
              <w:jc w:val="center"/>
              <w:rPr>
                <w:color w:val="2F5496" w:themeColor="accent1" w:themeShade="BF"/>
                <w:sz w:val="24"/>
                <w:szCs w:val="24"/>
              </w:rPr>
            </w:pPr>
            <w:r w:rsidRPr="00920B58">
              <w:rPr>
                <w:color w:val="2F5496" w:themeColor="accent1" w:themeShade="BF"/>
                <w:sz w:val="24"/>
                <w:szCs w:val="24"/>
              </w:rPr>
              <w:t xml:space="preserve">The covered entity (CE), INTEGRIS Health, reported that two portable hard drives containing the electronic protected health information (ePHI) of 1,245,218 individuals, were missing. The </w:t>
            </w:r>
            <w:proofErr w:type="gramStart"/>
            <w:r w:rsidRPr="00920B58">
              <w:rPr>
                <w:color w:val="2F5496" w:themeColor="accent1" w:themeShade="BF"/>
                <w:sz w:val="24"/>
                <w:szCs w:val="24"/>
              </w:rPr>
              <w:t>ePHI involved</w:t>
            </w:r>
            <w:proofErr w:type="gramEnd"/>
            <w:r w:rsidRPr="00920B58">
              <w:rPr>
                <w:color w:val="2F5496" w:themeColor="accent1" w:themeShade="BF"/>
                <w:sz w:val="24"/>
                <w:szCs w:val="24"/>
              </w:rPr>
              <w:t xml:space="preserve"> included names, diagnoses, and clinical and treatment information. The CE notified HHS, affected individuals, and the media. In response to the breach, the CE implemented additional administrative, technical, and security safeguards to better protect its ePHI. The responsible workforce member was also sanctioned.</w:t>
            </w:r>
          </w:p>
        </w:tc>
        <w:tc>
          <w:tcPr>
            <w:tcW w:w="2338" w:type="dxa"/>
            <w:shd w:val="clear" w:color="auto" w:fill="auto"/>
          </w:tcPr>
          <w:p w14:paraId="3CB125B1" w14:textId="77777777" w:rsidR="007E180C" w:rsidRPr="00920B58" w:rsidRDefault="002027F7" w:rsidP="007E180C">
            <w:pPr>
              <w:jc w:val="center"/>
              <w:rPr>
                <w:color w:val="2F5496" w:themeColor="accent1" w:themeShade="BF"/>
                <w:sz w:val="24"/>
                <w:szCs w:val="24"/>
              </w:rPr>
            </w:pPr>
            <w:r w:rsidRPr="00920B58">
              <w:rPr>
                <w:color w:val="2F5496" w:themeColor="accent1" w:themeShade="BF"/>
                <w:sz w:val="24"/>
                <w:szCs w:val="24"/>
              </w:rPr>
              <w:t>Physical</w:t>
            </w:r>
          </w:p>
          <w:p w14:paraId="26AA3231" w14:textId="77777777" w:rsidR="002027F7" w:rsidRPr="00920B58" w:rsidRDefault="002027F7" w:rsidP="007E180C">
            <w:pPr>
              <w:jc w:val="center"/>
              <w:rPr>
                <w:color w:val="2F5496" w:themeColor="accent1" w:themeShade="BF"/>
                <w:sz w:val="24"/>
                <w:szCs w:val="24"/>
              </w:rPr>
            </w:pPr>
            <w:r w:rsidRPr="00920B58">
              <w:rPr>
                <w:color w:val="2F5496" w:themeColor="accent1" w:themeShade="BF"/>
                <w:sz w:val="24"/>
                <w:szCs w:val="24"/>
              </w:rPr>
              <w:t>&amp;</w:t>
            </w:r>
          </w:p>
          <w:p w14:paraId="7AC59CAD" w14:textId="0C63C1DA" w:rsidR="002027F7" w:rsidRPr="00920B58" w:rsidRDefault="002027F7" w:rsidP="007E180C">
            <w:pPr>
              <w:jc w:val="center"/>
              <w:rPr>
                <w:color w:val="2F5496" w:themeColor="accent1" w:themeShade="BF"/>
                <w:sz w:val="24"/>
                <w:szCs w:val="24"/>
              </w:rPr>
            </w:pPr>
            <w:proofErr w:type="spellStart"/>
            <w:r w:rsidRPr="00920B58">
              <w:rPr>
                <w:color w:val="2F5496" w:themeColor="accent1" w:themeShade="BF"/>
                <w:sz w:val="24"/>
                <w:szCs w:val="24"/>
              </w:rPr>
              <w:t>Adminstrative</w:t>
            </w:r>
            <w:proofErr w:type="spellEnd"/>
          </w:p>
        </w:tc>
        <w:tc>
          <w:tcPr>
            <w:tcW w:w="2338" w:type="dxa"/>
            <w:shd w:val="clear" w:color="auto" w:fill="auto"/>
          </w:tcPr>
          <w:p w14:paraId="027A2E2E" w14:textId="77777777" w:rsidR="007E180C" w:rsidRPr="00920B58" w:rsidRDefault="002027F7" w:rsidP="007E180C">
            <w:pPr>
              <w:jc w:val="center"/>
              <w:rPr>
                <w:color w:val="2F5496" w:themeColor="accent1" w:themeShade="BF"/>
                <w:sz w:val="24"/>
                <w:szCs w:val="24"/>
              </w:rPr>
            </w:pPr>
            <w:r w:rsidRPr="00920B58">
              <w:rPr>
                <w:color w:val="2F5496" w:themeColor="accent1" w:themeShade="BF"/>
                <w:sz w:val="24"/>
                <w:szCs w:val="24"/>
              </w:rPr>
              <w:t xml:space="preserve">Physical: The CE should have had safeguards in place to keep the hard drives secured. </w:t>
            </w:r>
          </w:p>
          <w:p w14:paraId="53780429" w14:textId="77777777" w:rsidR="002027F7" w:rsidRPr="00920B58" w:rsidRDefault="002027F7" w:rsidP="007E180C">
            <w:pPr>
              <w:jc w:val="center"/>
              <w:rPr>
                <w:color w:val="2F5496" w:themeColor="accent1" w:themeShade="BF"/>
                <w:sz w:val="24"/>
                <w:szCs w:val="24"/>
              </w:rPr>
            </w:pPr>
          </w:p>
          <w:p w14:paraId="161D3EE2" w14:textId="77777777" w:rsidR="002027F7" w:rsidRPr="00920B58" w:rsidRDefault="002027F7" w:rsidP="007E180C">
            <w:pPr>
              <w:jc w:val="center"/>
              <w:rPr>
                <w:color w:val="2F5496" w:themeColor="accent1" w:themeShade="BF"/>
                <w:sz w:val="24"/>
                <w:szCs w:val="24"/>
              </w:rPr>
            </w:pPr>
            <w:r w:rsidRPr="00920B58">
              <w:rPr>
                <w:color w:val="2F5496" w:themeColor="accent1" w:themeShade="BF"/>
                <w:sz w:val="24"/>
                <w:szCs w:val="24"/>
              </w:rPr>
              <w:t xml:space="preserve">Administrative: </w:t>
            </w:r>
          </w:p>
          <w:p w14:paraId="0A189981" w14:textId="6BBD3347" w:rsidR="002027F7" w:rsidRPr="00920B58" w:rsidRDefault="002027F7" w:rsidP="007E180C">
            <w:pPr>
              <w:jc w:val="center"/>
              <w:rPr>
                <w:color w:val="2F5496" w:themeColor="accent1" w:themeShade="BF"/>
                <w:sz w:val="24"/>
                <w:szCs w:val="24"/>
              </w:rPr>
            </w:pPr>
            <w:r w:rsidRPr="00920B58">
              <w:rPr>
                <w:color w:val="2F5496" w:themeColor="accent1" w:themeShade="BF"/>
                <w:sz w:val="24"/>
                <w:szCs w:val="24"/>
              </w:rPr>
              <w:t xml:space="preserve">The CE should have policies in place regarding the storage of </w:t>
            </w:r>
            <w:r w:rsidRPr="00920B58">
              <w:rPr>
                <w:color w:val="2F5496" w:themeColor="accent1" w:themeShade="BF"/>
                <w:sz w:val="24"/>
                <w:szCs w:val="24"/>
              </w:rPr>
              <w:lastRenderedPageBreak/>
              <w:t>unencrypted data on unsecure devices.</w:t>
            </w:r>
          </w:p>
        </w:tc>
      </w:tr>
      <w:tr w:rsidR="00920B58" w:rsidRPr="00920B58" w14:paraId="54456D2C" w14:textId="77777777" w:rsidTr="007E180C">
        <w:tc>
          <w:tcPr>
            <w:tcW w:w="2337" w:type="dxa"/>
            <w:shd w:val="clear" w:color="auto" w:fill="auto"/>
          </w:tcPr>
          <w:p w14:paraId="015CB283" w14:textId="40738891" w:rsidR="007E180C" w:rsidRPr="00920B58" w:rsidRDefault="00203A59" w:rsidP="00203A59">
            <w:pPr>
              <w:rPr>
                <w:color w:val="2F5496" w:themeColor="accent1" w:themeShade="BF"/>
                <w:sz w:val="24"/>
                <w:szCs w:val="24"/>
              </w:rPr>
            </w:pPr>
            <w:r w:rsidRPr="00920B58">
              <w:rPr>
                <w:color w:val="2F5496" w:themeColor="accent1" w:themeShade="BF"/>
                <w:sz w:val="24"/>
                <w:szCs w:val="24"/>
              </w:rPr>
              <w:lastRenderedPageBreak/>
              <w:t xml:space="preserve">2. </w:t>
            </w:r>
            <w:r w:rsidR="00B744A3" w:rsidRPr="00920B58">
              <w:rPr>
                <w:color w:val="2F5496" w:themeColor="accent1" w:themeShade="BF"/>
                <w:sz w:val="24"/>
                <w:szCs w:val="24"/>
              </w:rPr>
              <w:t>Excellus Health Plan, Inc.</w:t>
            </w:r>
          </w:p>
        </w:tc>
        <w:tc>
          <w:tcPr>
            <w:tcW w:w="2337" w:type="dxa"/>
            <w:shd w:val="clear" w:color="auto" w:fill="auto"/>
          </w:tcPr>
          <w:p w14:paraId="5C38FFD0" w14:textId="15B1D888" w:rsidR="007E180C" w:rsidRPr="00920B58" w:rsidRDefault="00B744A3" w:rsidP="00203A59">
            <w:pPr>
              <w:rPr>
                <w:color w:val="2F5496" w:themeColor="accent1" w:themeShade="BF"/>
                <w:sz w:val="24"/>
                <w:szCs w:val="24"/>
              </w:rPr>
            </w:pPr>
            <w:r w:rsidRPr="00920B58">
              <w:rPr>
                <w:color w:val="2F5496" w:themeColor="accent1" w:themeShade="BF"/>
                <w:sz w:val="24"/>
                <w:szCs w:val="24"/>
              </w:rPr>
              <w:t xml:space="preserve">Excellus Health Plan, Inc. has agreed to pay $5.1 million to the Office for Civil Rights (OCR) at the U.S. Department of Health and Human Services (HHS) and to implement a corrective action plan to settle potential violations of the Health Insurance Portability and Accountability Act (HIPAA) Privacy and Security Rules related to a breach affecting over 9.3 million people. Excellus Health Plan is a New York health services corporation that provides health insurance coverage to over 1.5 million people in Upstate and Western New York. On September 9, 2015, Excellus Health Plan filed a breach report stating that cyber-attackers had gained unauthorized access to its information technology systems. Excellus Health Plan reported that the breach began on or before December 23, 2013, and ended on May 11, 2015. The hackers installed malware and conducted reconnaissance activities that ultimately resulted in the impermissible disclosure of the protected health information of more than 9.3 million individuals, including their names, addresses, dates of birth, email addresses, Social Security numbers, bank account information, health plan claims, and clinical treatment information. OCR’s investigation found potential violations of the HIPAA Rules including failure to conduct an enterprise-wide risk analysis, and failures to implement risk management, information system activity review, and access controls. “Hacking continues to be the greatest threat to the privacy and security of individuals’ health information. In this case, a health plan did not stop hackers from roaming inside its health record system undetected for over a year which endangered the privacy of </w:t>
            </w:r>
            <w:r w:rsidRPr="00920B58">
              <w:rPr>
                <w:color w:val="2F5496" w:themeColor="accent1" w:themeShade="BF"/>
                <w:sz w:val="24"/>
                <w:szCs w:val="24"/>
              </w:rPr>
              <w:lastRenderedPageBreak/>
              <w:t xml:space="preserve">millions of its beneficiaries,” said OCR Director Roger Severino. “We know that the most dangerous hackers are sophisticated, patient, and persistent. Health care entities need to step up their game to protect the privacy of people’s health information from this growing threat.” In addition to the monetary settlement, Excellus Health Plan will undertake a corrective action plan that includes two years of monitoring. A copy of the resolution agreement and corrective action plan may be found at https://www.hhs.gov/sites/default/files/excellus-ra-cap.pdf - </w:t>
            </w:r>
            <w:proofErr w:type="gramStart"/>
            <w:r w:rsidRPr="00920B58">
              <w:rPr>
                <w:color w:val="2F5496" w:themeColor="accent1" w:themeShade="BF"/>
                <w:sz w:val="24"/>
                <w:szCs w:val="24"/>
              </w:rPr>
              <w:t>PDF.*</w:t>
            </w:r>
            <w:proofErr w:type="gramEnd"/>
          </w:p>
        </w:tc>
        <w:tc>
          <w:tcPr>
            <w:tcW w:w="2338" w:type="dxa"/>
            <w:shd w:val="clear" w:color="auto" w:fill="auto"/>
          </w:tcPr>
          <w:p w14:paraId="11BABF8F" w14:textId="39F72F95" w:rsidR="007E180C" w:rsidRPr="00920B58" w:rsidRDefault="00B744A3" w:rsidP="007E180C">
            <w:pPr>
              <w:jc w:val="center"/>
              <w:rPr>
                <w:color w:val="2F5496" w:themeColor="accent1" w:themeShade="BF"/>
                <w:sz w:val="24"/>
                <w:szCs w:val="24"/>
              </w:rPr>
            </w:pPr>
            <w:r w:rsidRPr="00920B58">
              <w:rPr>
                <w:color w:val="2F5496" w:themeColor="accent1" w:themeShade="BF"/>
                <w:sz w:val="24"/>
                <w:szCs w:val="24"/>
              </w:rPr>
              <w:lastRenderedPageBreak/>
              <w:t>Technical &amp; Administrative</w:t>
            </w:r>
          </w:p>
        </w:tc>
        <w:tc>
          <w:tcPr>
            <w:tcW w:w="2338" w:type="dxa"/>
            <w:shd w:val="clear" w:color="auto" w:fill="auto"/>
          </w:tcPr>
          <w:p w14:paraId="6468CE4A" w14:textId="77777777" w:rsidR="007F391F" w:rsidRPr="00920B58" w:rsidRDefault="00B744A3" w:rsidP="007E180C">
            <w:pPr>
              <w:jc w:val="center"/>
              <w:rPr>
                <w:color w:val="2F5496" w:themeColor="accent1" w:themeShade="BF"/>
                <w:sz w:val="24"/>
                <w:szCs w:val="24"/>
              </w:rPr>
            </w:pPr>
            <w:r w:rsidRPr="00920B58">
              <w:rPr>
                <w:color w:val="2F5496" w:themeColor="accent1" w:themeShade="BF"/>
                <w:sz w:val="24"/>
                <w:szCs w:val="24"/>
              </w:rPr>
              <w:t>Technical:</w:t>
            </w:r>
          </w:p>
          <w:p w14:paraId="310EA395" w14:textId="4CEF982F" w:rsidR="00B744A3" w:rsidRPr="00920B58" w:rsidRDefault="00B744A3" w:rsidP="007E180C">
            <w:pPr>
              <w:jc w:val="center"/>
              <w:rPr>
                <w:color w:val="2F5496" w:themeColor="accent1" w:themeShade="BF"/>
                <w:sz w:val="24"/>
                <w:szCs w:val="24"/>
              </w:rPr>
            </w:pPr>
            <w:r w:rsidRPr="00920B58">
              <w:rPr>
                <w:color w:val="2F5496" w:themeColor="accent1" w:themeShade="BF"/>
                <w:sz w:val="24"/>
                <w:szCs w:val="24"/>
              </w:rPr>
              <w:t xml:space="preserve">The CE should have had encrypted data, </w:t>
            </w:r>
            <w:proofErr w:type="gramStart"/>
            <w:r w:rsidRPr="00920B58">
              <w:rPr>
                <w:color w:val="2F5496" w:themeColor="accent1" w:themeShade="BF"/>
                <w:sz w:val="24"/>
                <w:szCs w:val="24"/>
              </w:rPr>
              <w:t>protections</w:t>
            </w:r>
            <w:proofErr w:type="gramEnd"/>
            <w:r w:rsidRPr="00920B58">
              <w:rPr>
                <w:color w:val="2F5496" w:themeColor="accent1" w:themeShade="BF"/>
                <w:sz w:val="24"/>
                <w:szCs w:val="24"/>
              </w:rPr>
              <w:t xml:space="preserve"> against </w:t>
            </w:r>
            <w:proofErr w:type="gramStart"/>
            <w:r w:rsidRPr="00920B58">
              <w:rPr>
                <w:color w:val="2F5496" w:themeColor="accent1" w:themeShade="BF"/>
                <w:sz w:val="24"/>
                <w:szCs w:val="24"/>
              </w:rPr>
              <w:t>malware,  and</w:t>
            </w:r>
            <w:proofErr w:type="gramEnd"/>
            <w:r w:rsidRPr="00920B58">
              <w:rPr>
                <w:color w:val="2F5496" w:themeColor="accent1" w:themeShade="BF"/>
                <w:sz w:val="24"/>
                <w:szCs w:val="24"/>
              </w:rPr>
              <w:t xml:space="preserve"> monitoring of unauthorized access.</w:t>
            </w:r>
          </w:p>
          <w:p w14:paraId="1F3A32BE" w14:textId="77777777" w:rsidR="00B744A3" w:rsidRPr="00920B58" w:rsidRDefault="00B744A3" w:rsidP="007E180C">
            <w:pPr>
              <w:jc w:val="center"/>
              <w:rPr>
                <w:color w:val="2F5496" w:themeColor="accent1" w:themeShade="BF"/>
                <w:sz w:val="24"/>
                <w:szCs w:val="24"/>
              </w:rPr>
            </w:pPr>
          </w:p>
          <w:p w14:paraId="61DBBFC7" w14:textId="77777777" w:rsidR="00B744A3" w:rsidRPr="00920B58" w:rsidRDefault="00B744A3" w:rsidP="007E180C">
            <w:pPr>
              <w:jc w:val="center"/>
              <w:rPr>
                <w:color w:val="2F5496" w:themeColor="accent1" w:themeShade="BF"/>
                <w:sz w:val="24"/>
                <w:szCs w:val="24"/>
              </w:rPr>
            </w:pPr>
          </w:p>
          <w:p w14:paraId="6BAA9464" w14:textId="77777777" w:rsidR="00B744A3" w:rsidRPr="00920B58" w:rsidRDefault="00B744A3" w:rsidP="007E180C">
            <w:pPr>
              <w:jc w:val="center"/>
              <w:rPr>
                <w:color w:val="2F5496" w:themeColor="accent1" w:themeShade="BF"/>
                <w:sz w:val="24"/>
                <w:szCs w:val="24"/>
              </w:rPr>
            </w:pPr>
            <w:r w:rsidRPr="00920B58">
              <w:rPr>
                <w:color w:val="2F5496" w:themeColor="accent1" w:themeShade="BF"/>
                <w:sz w:val="24"/>
                <w:szCs w:val="24"/>
              </w:rPr>
              <w:t>Administrative:</w:t>
            </w:r>
          </w:p>
          <w:p w14:paraId="44538C98" w14:textId="7FFA3E22" w:rsidR="00B744A3" w:rsidRPr="00920B58" w:rsidRDefault="00B744A3" w:rsidP="007E180C">
            <w:pPr>
              <w:jc w:val="center"/>
              <w:rPr>
                <w:color w:val="2F5496" w:themeColor="accent1" w:themeShade="BF"/>
                <w:sz w:val="24"/>
                <w:szCs w:val="24"/>
              </w:rPr>
            </w:pPr>
            <w:r w:rsidRPr="00920B58">
              <w:rPr>
                <w:color w:val="2F5496" w:themeColor="accent1" w:themeShade="BF"/>
                <w:sz w:val="24"/>
                <w:szCs w:val="24"/>
              </w:rPr>
              <w:t>There should have been protocols in place for tracking large amounts of data being accessed and transferred.</w:t>
            </w:r>
          </w:p>
        </w:tc>
      </w:tr>
      <w:tr w:rsidR="00920B58" w:rsidRPr="00920B58" w14:paraId="27289240" w14:textId="77777777" w:rsidTr="007E180C">
        <w:tc>
          <w:tcPr>
            <w:tcW w:w="2337" w:type="dxa"/>
            <w:shd w:val="clear" w:color="auto" w:fill="auto"/>
          </w:tcPr>
          <w:p w14:paraId="454C03DA" w14:textId="0117AAC7" w:rsidR="00B744A3" w:rsidRPr="00920B58" w:rsidRDefault="00B744A3" w:rsidP="00B744A3">
            <w:pPr>
              <w:rPr>
                <w:color w:val="2F5496" w:themeColor="accent1" w:themeShade="BF"/>
                <w:sz w:val="24"/>
                <w:szCs w:val="24"/>
              </w:rPr>
            </w:pPr>
            <w:r w:rsidRPr="00920B58">
              <w:rPr>
                <w:color w:val="2F5496" w:themeColor="accent1" w:themeShade="BF"/>
                <w:sz w:val="24"/>
                <w:szCs w:val="24"/>
              </w:rPr>
              <w:t>3. Puerto Rico Department of Health - Triple S Management Corp.</w:t>
            </w:r>
          </w:p>
        </w:tc>
        <w:tc>
          <w:tcPr>
            <w:tcW w:w="2337" w:type="dxa"/>
            <w:shd w:val="clear" w:color="auto" w:fill="auto"/>
          </w:tcPr>
          <w:p w14:paraId="103C9119" w14:textId="6C2D99E8" w:rsidR="00B744A3" w:rsidRPr="00920B58" w:rsidRDefault="00B744A3" w:rsidP="00B744A3">
            <w:pPr>
              <w:rPr>
                <w:color w:val="2F5496" w:themeColor="accent1" w:themeShade="BF"/>
                <w:sz w:val="24"/>
                <w:szCs w:val="24"/>
              </w:rPr>
            </w:pPr>
            <w:r w:rsidRPr="00920B58">
              <w:rPr>
                <w:color w:val="2F5496" w:themeColor="accent1" w:themeShade="BF"/>
                <w:sz w:val="24"/>
                <w:szCs w:val="24"/>
              </w:rPr>
              <w:t xml:space="preserve">On November 5, 2010, the Puerto Rico Department of Health (DOH), a hybrid entity, reported on behalf of the covered entity (CE), Puerto Rico Health Insurance Administration, also known as the </w:t>
            </w:r>
            <w:proofErr w:type="spellStart"/>
            <w:r w:rsidRPr="00920B58">
              <w:rPr>
                <w:color w:val="2F5496" w:themeColor="accent1" w:themeShade="BF"/>
                <w:sz w:val="24"/>
                <w:szCs w:val="24"/>
              </w:rPr>
              <w:t>Administracion</w:t>
            </w:r>
            <w:proofErr w:type="spellEnd"/>
            <w:r w:rsidRPr="00920B58">
              <w:rPr>
                <w:color w:val="2F5496" w:themeColor="accent1" w:themeShade="BF"/>
                <w:sz w:val="24"/>
                <w:szCs w:val="24"/>
              </w:rPr>
              <w:t xml:space="preserve"> de </w:t>
            </w:r>
            <w:proofErr w:type="spellStart"/>
            <w:r w:rsidRPr="00920B58">
              <w:rPr>
                <w:color w:val="2F5496" w:themeColor="accent1" w:themeShade="BF"/>
                <w:sz w:val="24"/>
                <w:szCs w:val="24"/>
              </w:rPr>
              <w:t>Seguros</w:t>
            </w:r>
            <w:proofErr w:type="spellEnd"/>
            <w:r w:rsidRPr="00920B58">
              <w:rPr>
                <w:color w:val="2F5496" w:themeColor="accent1" w:themeShade="BF"/>
                <w:sz w:val="24"/>
                <w:szCs w:val="24"/>
              </w:rPr>
              <w:t xml:space="preserve"> Salud de Puerto Rico, that it discovered that two former staff members of the business associates (BAs) Triple-S Salud (TSS) and Triple-C, improperly accessed restricted areas of TSS’ proprietary internet IPA database managed by Triple-C, Inc. The staff members, who were employed by a competitor, were able to gain access to the database because their access rights were not terminated upon leaving the employment of TSS. As a result, the electronic protected health information in the database, including 400,000 of the CE’s members’ names, contract numbers, home addresses, diagnostic codes, and treatment codes, was accessed. DOH provided breach notification to HHS, and TSS provided breach notification to affected individuals, and the media. Due to OCR’s investigation, the CE committed to conduct a risk analysis, implement a risk management plan, revise its policies and procedures, and retrain its staff within a specified period.</w:t>
            </w:r>
          </w:p>
        </w:tc>
        <w:tc>
          <w:tcPr>
            <w:tcW w:w="2338" w:type="dxa"/>
            <w:shd w:val="clear" w:color="auto" w:fill="auto"/>
          </w:tcPr>
          <w:p w14:paraId="7E9729D2" w14:textId="164AABBF" w:rsidR="00B744A3" w:rsidRPr="00920B58" w:rsidRDefault="00B744A3" w:rsidP="00B744A3">
            <w:pPr>
              <w:jc w:val="center"/>
              <w:rPr>
                <w:color w:val="2F5496" w:themeColor="accent1" w:themeShade="BF"/>
                <w:sz w:val="24"/>
                <w:szCs w:val="24"/>
              </w:rPr>
            </w:pPr>
            <w:r w:rsidRPr="00920B58">
              <w:rPr>
                <w:color w:val="2F5496" w:themeColor="accent1" w:themeShade="BF"/>
                <w:sz w:val="24"/>
                <w:szCs w:val="24"/>
              </w:rPr>
              <w:t>Technical &amp; Administrative</w:t>
            </w:r>
          </w:p>
        </w:tc>
        <w:tc>
          <w:tcPr>
            <w:tcW w:w="2338" w:type="dxa"/>
            <w:shd w:val="clear" w:color="auto" w:fill="auto"/>
          </w:tcPr>
          <w:p w14:paraId="01C4B75B" w14:textId="77777777" w:rsidR="00B744A3" w:rsidRPr="00920B58" w:rsidRDefault="00B744A3" w:rsidP="00B744A3">
            <w:pPr>
              <w:jc w:val="center"/>
              <w:rPr>
                <w:color w:val="2F5496" w:themeColor="accent1" w:themeShade="BF"/>
                <w:sz w:val="24"/>
                <w:szCs w:val="24"/>
              </w:rPr>
            </w:pPr>
            <w:r w:rsidRPr="00920B58">
              <w:rPr>
                <w:color w:val="2F5496" w:themeColor="accent1" w:themeShade="BF"/>
                <w:sz w:val="24"/>
                <w:szCs w:val="24"/>
              </w:rPr>
              <w:t>Technical: The CE must ensure only authorized users can access patient data.</w:t>
            </w:r>
          </w:p>
          <w:p w14:paraId="72BACDC9" w14:textId="77777777" w:rsidR="00B744A3" w:rsidRPr="00920B58" w:rsidRDefault="00B744A3" w:rsidP="00B744A3">
            <w:pPr>
              <w:jc w:val="center"/>
              <w:rPr>
                <w:color w:val="2F5496" w:themeColor="accent1" w:themeShade="BF"/>
                <w:sz w:val="24"/>
                <w:szCs w:val="24"/>
              </w:rPr>
            </w:pPr>
          </w:p>
          <w:p w14:paraId="03758CEA" w14:textId="77777777" w:rsidR="00B744A3" w:rsidRPr="00920B58" w:rsidRDefault="00B744A3" w:rsidP="00B744A3">
            <w:pPr>
              <w:jc w:val="center"/>
              <w:rPr>
                <w:color w:val="2F5496" w:themeColor="accent1" w:themeShade="BF"/>
                <w:sz w:val="24"/>
                <w:szCs w:val="24"/>
              </w:rPr>
            </w:pPr>
            <w:r w:rsidRPr="00920B58">
              <w:rPr>
                <w:color w:val="2F5496" w:themeColor="accent1" w:themeShade="BF"/>
                <w:sz w:val="24"/>
                <w:szCs w:val="24"/>
              </w:rPr>
              <w:t>Administrative:</w:t>
            </w:r>
          </w:p>
          <w:p w14:paraId="082C50E8" w14:textId="4FAB9EFC" w:rsidR="00B744A3" w:rsidRPr="00920B58" w:rsidRDefault="00B744A3" w:rsidP="00B744A3">
            <w:pPr>
              <w:jc w:val="center"/>
              <w:rPr>
                <w:color w:val="2F5496" w:themeColor="accent1" w:themeShade="BF"/>
                <w:sz w:val="24"/>
                <w:szCs w:val="24"/>
              </w:rPr>
            </w:pPr>
            <w:r w:rsidRPr="00920B58">
              <w:rPr>
                <w:color w:val="2F5496" w:themeColor="accent1" w:themeShade="BF"/>
                <w:sz w:val="24"/>
                <w:szCs w:val="24"/>
              </w:rPr>
              <w:t>The CE should have had procedures in place to remove employees’ access after separation.</w:t>
            </w:r>
          </w:p>
        </w:tc>
      </w:tr>
    </w:tbl>
    <w:p w14:paraId="03753C12" w14:textId="77777777" w:rsidR="007E180C" w:rsidRPr="00920B58" w:rsidRDefault="007E180C" w:rsidP="007E180C">
      <w:pPr>
        <w:rPr>
          <w:color w:val="2F5496" w:themeColor="accent1" w:themeShade="BF"/>
          <w:sz w:val="24"/>
          <w:szCs w:val="24"/>
        </w:rPr>
      </w:pPr>
    </w:p>
    <w:p w14:paraId="200AF4B7" w14:textId="77777777" w:rsidR="00446DC2" w:rsidRPr="00920B58" w:rsidRDefault="00446DC2" w:rsidP="00446DC2">
      <w:pPr>
        <w:pStyle w:val="ListParagraph"/>
        <w:rPr>
          <w:color w:val="2F5496" w:themeColor="accent1" w:themeShade="BF"/>
          <w:sz w:val="24"/>
          <w:szCs w:val="24"/>
        </w:rPr>
      </w:pPr>
    </w:p>
    <w:sectPr w:rsidR="00446DC2" w:rsidRPr="00920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A11AB"/>
    <w:multiLevelType w:val="hybridMultilevel"/>
    <w:tmpl w:val="FCB69FD2"/>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1E48FD"/>
    <w:multiLevelType w:val="hybridMultilevel"/>
    <w:tmpl w:val="9468EA0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1D05BA"/>
    <w:multiLevelType w:val="hybridMultilevel"/>
    <w:tmpl w:val="83DAE5B8"/>
    <w:lvl w:ilvl="0" w:tplc="DBD4E808">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F65E06"/>
    <w:multiLevelType w:val="hybridMultilevel"/>
    <w:tmpl w:val="CDACE0A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C15C2C"/>
    <w:multiLevelType w:val="hybridMultilevel"/>
    <w:tmpl w:val="854C1A0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E2793F"/>
    <w:multiLevelType w:val="hybridMultilevel"/>
    <w:tmpl w:val="7328670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283968"/>
    <w:multiLevelType w:val="hybridMultilevel"/>
    <w:tmpl w:val="FB7A19E6"/>
    <w:lvl w:ilvl="0" w:tplc="DD0EF7BE">
      <w:start w:val="6"/>
      <w:numFmt w:val="decimal"/>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21DF16ED"/>
    <w:multiLevelType w:val="hybridMultilevel"/>
    <w:tmpl w:val="A830A5FC"/>
    <w:lvl w:ilvl="0" w:tplc="B540C8C8">
      <w:start w:val="5"/>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E65E5A"/>
    <w:multiLevelType w:val="hybridMultilevel"/>
    <w:tmpl w:val="E35A8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2D5AA7"/>
    <w:multiLevelType w:val="hybridMultilevel"/>
    <w:tmpl w:val="7D906EF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B21F57"/>
    <w:multiLevelType w:val="hybridMultilevel"/>
    <w:tmpl w:val="FBA2F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F7C70CA"/>
    <w:multiLevelType w:val="hybridMultilevel"/>
    <w:tmpl w:val="842C1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B03795"/>
    <w:multiLevelType w:val="hybridMultilevel"/>
    <w:tmpl w:val="FDA67ED0"/>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0711FFD"/>
    <w:multiLevelType w:val="hybridMultilevel"/>
    <w:tmpl w:val="316AFC2E"/>
    <w:lvl w:ilvl="0" w:tplc="502AADF0">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24635B"/>
    <w:multiLevelType w:val="hybridMultilevel"/>
    <w:tmpl w:val="D924C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AD759B"/>
    <w:multiLevelType w:val="hybridMultilevel"/>
    <w:tmpl w:val="29368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036F6"/>
    <w:multiLevelType w:val="hybridMultilevel"/>
    <w:tmpl w:val="80A000AA"/>
    <w:lvl w:ilvl="0" w:tplc="A5A8C966">
      <w:start w:val="10"/>
      <w:numFmt w:val="decimal"/>
      <w:lvlText w:val="%1."/>
      <w:lvlJc w:val="left"/>
      <w:pPr>
        <w:ind w:left="72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3336558D"/>
    <w:multiLevelType w:val="hybridMultilevel"/>
    <w:tmpl w:val="44D06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E73EC9"/>
    <w:multiLevelType w:val="hybridMultilevel"/>
    <w:tmpl w:val="ABFEBB8E"/>
    <w:lvl w:ilvl="0" w:tplc="062E5C38">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0F4276"/>
    <w:multiLevelType w:val="hybridMultilevel"/>
    <w:tmpl w:val="B5AC2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127C0B"/>
    <w:multiLevelType w:val="hybridMultilevel"/>
    <w:tmpl w:val="B3DC7A1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6E05CD"/>
    <w:multiLevelType w:val="hybridMultilevel"/>
    <w:tmpl w:val="863E79B8"/>
    <w:lvl w:ilvl="0" w:tplc="F370A73E">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8A23704"/>
    <w:multiLevelType w:val="hybridMultilevel"/>
    <w:tmpl w:val="522E0276"/>
    <w:lvl w:ilvl="0" w:tplc="AE209734">
      <w:start w:val="1"/>
      <w:numFmt w:val="decimal"/>
      <w:lvlText w:val="%1."/>
      <w:lvlJc w:val="left"/>
      <w:pPr>
        <w:ind w:left="63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453A2D"/>
    <w:multiLevelType w:val="hybridMultilevel"/>
    <w:tmpl w:val="304C1916"/>
    <w:lvl w:ilvl="0" w:tplc="6290AA2A">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B906F0"/>
    <w:multiLevelType w:val="hybridMultilevel"/>
    <w:tmpl w:val="BC84A74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262E5A"/>
    <w:multiLevelType w:val="hybridMultilevel"/>
    <w:tmpl w:val="E668D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A35D6D"/>
    <w:multiLevelType w:val="hybridMultilevel"/>
    <w:tmpl w:val="B31846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FE3107"/>
    <w:multiLevelType w:val="hybridMultilevel"/>
    <w:tmpl w:val="19BEFD0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543088"/>
    <w:multiLevelType w:val="hybridMultilevel"/>
    <w:tmpl w:val="4072E3CE"/>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204768F"/>
    <w:multiLevelType w:val="hybridMultilevel"/>
    <w:tmpl w:val="CCB03B32"/>
    <w:lvl w:ilvl="0" w:tplc="FCD05128">
      <w:start w:val="13"/>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583CAC"/>
    <w:multiLevelType w:val="hybridMultilevel"/>
    <w:tmpl w:val="2A9AB7B6"/>
    <w:lvl w:ilvl="0" w:tplc="68EED6D8">
      <w:start w:val="8"/>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57C09E1"/>
    <w:multiLevelType w:val="hybridMultilevel"/>
    <w:tmpl w:val="4E56C7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8203CED"/>
    <w:multiLevelType w:val="hybridMultilevel"/>
    <w:tmpl w:val="39421AE4"/>
    <w:lvl w:ilvl="0" w:tplc="A1CA7304">
      <w:start w:val="14"/>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3" w15:restartNumberingAfterBreak="0">
    <w:nsid w:val="792A0696"/>
    <w:multiLevelType w:val="hybridMultilevel"/>
    <w:tmpl w:val="D3981E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9307A72"/>
    <w:multiLevelType w:val="hybridMultilevel"/>
    <w:tmpl w:val="71CCFF86"/>
    <w:lvl w:ilvl="0" w:tplc="D610C83A">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BC4547"/>
    <w:multiLevelType w:val="hybridMultilevel"/>
    <w:tmpl w:val="A98C143A"/>
    <w:lvl w:ilvl="0" w:tplc="E17A8E96">
      <w:start w:val="8"/>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8351637">
    <w:abstractNumId w:val="15"/>
  </w:num>
  <w:num w:numId="2" w16cid:durableId="315886250">
    <w:abstractNumId w:val="22"/>
  </w:num>
  <w:num w:numId="3" w16cid:durableId="1568301255">
    <w:abstractNumId w:val="10"/>
  </w:num>
  <w:num w:numId="4" w16cid:durableId="1435134083">
    <w:abstractNumId w:val="10"/>
  </w:num>
  <w:num w:numId="5" w16cid:durableId="31804076">
    <w:abstractNumId w:val="20"/>
  </w:num>
  <w:num w:numId="6" w16cid:durableId="2097893749">
    <w:abstractNumId w:val="24"/>
  </w:num>
  <w:num w:numId="7" w16cid:durableId="905143069">
    <w:abstractNumId w:val="0"/>
  </w:num>
  <w:num w:numId="8" w16cid:durableId="1352756014">
    <w:abstractNumId w:val="12"/>
  </w:num>
  <w:num w:numId="9" w16cid:durableId="1315138573">
    <w:abstractNumId w:val="28"/>
  </w:num>
  <w:num w:numId="10" w16cid:durableId="740323361">
    <w:abstractNumId w:val="3"/>
  </w:num>
  <w:num w:numId="11" w16cid:durableId="721097276">
    <w:abstractNumId w:val="14"/>
  </w:num>
  <w:num w:numId="12" w16cid:durableId="1126268153">
    <w:abstractNumId w:val="11"/>
  </w:num>
  <w:num w:numId="13" w16cid:durableId="1154762281">
    <w:abstractNumId w:val="25"/>
  </w:num>
  <w:num w:numId="14" w16cid:durableId="220866873">
    <w:abstractNumId w:val="19"/>
  </w:num>
  <w:num w:numId="15" w16cid:durableId="1847986413">
    <w:abstractNumId w:val="8"/>
  </w:num>
  <w:num w:numId="16" w16cid:durableId="1004355856">
    <w:abstractNumId w:val="17"/>
  </w:num>
  <w:num w:numId="17" w16cid:durableId="2111970981">
    <w:abstractNumId w:val="31"/>
  </w:num>
  <w:num w:numId="18" w16cid:durableId="423066721">
    <w:abstractNumId w:val="33"/>
  </w:num>
  <w:num w:numId="19" w16cid:durableId="585190909">
    <w:abstractNumId w:val="23"/>
  </w:num>
  <w:num w:numId="20" w16cid:durableId="93602032">
    <w:abstractNumId w:val="35"/>
  </w:num>
  <w:num w:numId="21" w16cid:durableId="1234003702">
    <w:abstractNumId w:val="21"/>
  </w:num>
  <w:num w:numId="22" w16cid:durableId="678894711">
    <w:abstractNumId w:val="5"/>
  </w:num>
  <w:num w:numId="23" w16cid:durableId="858206024">
    <w:abstractNumId w:val="4"/>
  </w:num>
  <w:num w:numId="24" w16cid:durableId="1404449920">
    <w:abstractNumId w:val="26"/>
  </w:num>
  <w:num w:numId="25" w16cid:durableId="1551569715">
    <w:abstractNumId w:val="18"/>
  </w:num>
  <w:num w:numId="26" w16cid:durableId="882133373">
    <w:abstractNumId w:val="7"/>
  </w:num>
  <w:num w:numId="27" w16cid:durableId="1736665992">
    <w:abstractNumId w:val="1"/>
  </w:num>
  <w:num w:numId="28" w16cid:durableId="1868055330">
    <w:abstractNumId w:val="6"/>
  </w:num>
  <w:num w:numId="29" w16cid:durableId="1897273556">
    <w:abstractNumId w:val="13"/>
  </w:num>
  <w:num w:numId="30" w16cid:durableId="1281837315">
    <w:abstractNumId w:val="30"/>
  </w:num>
  <w:num w:numId="31" w16cid:durableId="1877035689">
    <w:abstractNumId w:val="34"/>
  </w:num>
  <w:num w:numId="32" w16cid:durableId="10691607">
    <w:abstractNumId w:val="9"/>
  </w:num>
  <w:num w:numId="33" w16cid:durableId="1765304561">
    <w:abstractNumId w:val="16"/>
  </w:num>
  <w:num w:numId="34" w16cid:durableId="1775127343">
    <w:abstractNumId w:val="2"/>
  </w:num>
  <w:num w:numId="35" w16cid:durableId="187837318">
    <w:abstractNumId w:val="29"/>
  </w:num>
  <w:num w:numId="36" w16cid:durableId="693267880">
    <w:abstractNumId w:val="27"/>
  </w:num>
  <w:num w:numId="37" w16cid:durableId="1678436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13"/>
    <w:rsid w:val="0000604C"/>
    <w:rsid w:val="0001555A"/>
    <w:rsid w:val="00027A00"/>
    <w:rsid w:val="00157AE8"/>
    <w:rsid w:val="0017135F"/>
    <w:rsid w:val="001F5999"/>
    <w:rsid w:val="002027F7"/>
    <w:rsid w:val="00203A59"/>
    <w:rsid w:val="00242E62"/>
    <w:rsid w:val="002832AC"/>
    <w:rsid w:val="002A745C"/>
    <w:rsid w:val="002E7086"/>
    <w:rsid w:val="003954E9"/>
    <w:rsid w:val="00395F78"/>
    <w:rsid w:val="003A685A"/>
    <w:rsid w:val="003A6CB4"/>
    <w:rsid w:val="003B6E3E"/>
    <w:rsid w:val="003F18A2"/>
    <w:rsid w:val="00403836"/>
    <w:rsid w:val="00430B92"/>
    <w:rsid w:val="00446DC2"/>
    <w:rsid w:val="0045478D"/>
    <w:rsid w:val="004820B5"/>
    <w:rsid w:val="004919E7"/>
    <w:rsid w:val="004F7518"/>
    <w:rsid w:val="0050074B"/>
    <w:rsid w:val="00517FFD"/>
    <w:rsid w:val="00524295"/>
    <w:rsid w:val="005C7740"/>
    <w:rsid w:val="005D31DD"/>
    <w:rsid w:val="005E3568"/>
    <w:rsid w:val="00604161"/>
    <w:rsid w:val="00623634"/>
    <w:rsid w:val="006B5082"/>
    <w:rsid w:val="006D4EA6"/>
    <w:rsid w:val="006E3170"/>
    <w:rsid w:val="00702224"/>
    <w:rsid w:val="0072766C"/>
    <w:rsid w:val="007E180C"/>
    <w:rsid w:val="007F391F"/>
    <w:rsid w:val="008129AD"/>
    <w:rsid w:val="00821149"/>
    <w:rsid w:val="00836587"/>
    <w:rsid w:val="008375B1"/>
    <w:rsid w:val="008416C2"/>
    <w:rsid w:val="008A0B72"/>
    <w:rsid w:val="009046F1"/>
    <w:rsid w:val="00920B58"/>
    <w:rsid w:val="009768D4"/>
    <w:rsid w:val="009A55D6"/>
    <w:rsid w:val="009F7304"/>
    <w:rsid w:val="00A72C9E"/>
    <w:rsid w:val="00B744A3"/>
    <w:rsid w:val="00BA4C12"/>
    <w:rsid w:val="00BE71AB"/>
    <w:rsid w:val="00D05FBE"/>
    <w:rsid w:val="00D13A52"/>
    <w:rsid w:val="00D27E71"/>
    <w:rsid w:val="00D51AB9"/>
    <w:rsid w:val="00DD318A"/>
    <w:rsid w:val="00DE110E"/>
    <w:rsid w:val="00E9360E"/>
    <w:rsid w:val="00EC4313"/>
    <w:rsid w:val="00EF67E2"/>
    <w:rsid w:val="00F05898"/>
    <w:rsid w:val="00F07B0A"/>
    <w:rsid w:val="00F27DAC"/>
    <w:rsid w:val="00F95466"/>
    <w:rsid w:val="00FC0B3E"/>
    <w:rsid w:val="00FE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2C61"/>
  <w15:chartTrackingRefBased/>
  <w15:docId w15:val="{2605CDD0-4085-46DD-B6E9-4E3333D23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5999"/>
    <w:pPr>
      <w:ind w:left="720"/>
      <w:contextualSpacing/>
    </w:pPr>
  </w:style>
  <w:style w:type="character" w:styleId="Hyperlink">
    <w:name w:val="Hyperlink"/>
    <w:basedOn w:val="DefaultParagraphFont"/>
    <w:uiPriority w:val="99"/>
    <w:unhideWhenUsed/>
    <w:rsid w:val="00395F78"/>
    <w:rPr>
      <w:color w:val="0563C1" w:themeColor="hyperlink"/>
      <w:u w:val="single"/>
    </w:rPr>
  </w:style>
  <w:style w:type="character" w:styleId="FollowedHyperlink">
    <w:name w:val="FollowedHyperlink"/>
    <w:basedOn w:val="DefaultParagraphFont"/>
    <w:uiPriority w:val="99"/>
    <w:semiHidden/>
    <w:unhideWhenUsed/>
    <w:rsid w:val="00395F78"/>
    <w:rPr>
      <w:color w:val="954F72" w:themeColor="followedHyperlink"/>
      <w:u w:val="single"/>
    </w:rPr>
  </w:style>
  <w:style w:type="character" w:styleId="UnresolvedMention">
    <w:name w:val="Unresolved Mention"/>
    <w:basedOn w:val="DefaultParagraphFont"/>
    <w:uiPriority w:val="99"/>
    <w:semiHidden/>
    <w:unhideWhenUsed/>
    <w:rsid w:val="00DD318A"/>
    <w:rPr>
      <w:color w:val="605E5C"/>
      <w:shd w:val="clear" w:color="auto" w:fill="E1DFDD"/>
    </w:rPr>
  </w:style>
  <w:style w:type="table" w:styleId="TableGrid">
    <w:name w:val="Table Grid"/>
    <w:basedOn w:val="TableNormal"/>
    <w:uiPriority w:val="39"/>
    <w:rsid w:val="007E18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2796640">
      <w:bodyDiv w:val="1"/>
      <w:marLeft w:val="0"/>
      <w:marRight w:val="0"/>
      <w:marTop w:val="0"/>
      <w:marBottom w:val="0"/>
      <w:divBdr>
        <w:top w:val="none" w:sz="0" w:space="0" w:color="auto"/>
        <w:left w:val="none" w:sz="0" w:space="0" w:color="auto"/>
        <w:bottom w:val="none" w:sz="0" w:space="0" w:color="auto"/>
        <w:right w:val="none" w:sz="0" w:space="0" w:color="auto"/>
      </w:divBdr>
    </w:div>
    <w:div w:id="854880716">
      <w:bodyDiv w:val="1"/>
      <w:marLeft w:val="0"/>
      <w:marRight w:val="0"/>
      <w:marTop w:val="0"/>
      <w:marBottom w:val="0"/>
      <w:divBdr>
        <w:top w:val="none" w:sz="0" w:space="0" w:color="auto"/>
        <w:left w:val="none" w:sz="0" w:space="0" w:color="auto"/>
        <w:bottom w:val="none" w:sz="0" w:space="0" w:color="auto"/>
        <w:right w:val="none" w:sz="0" w:space="0" w:color="auto"/>
      </w:divBdr>
    </w:div>
    <w:div w:id="143551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paajournal.com/hipaa-security-officer/" TargetMode="External"/><Relationship Id="rId3" Type="http://schemas.openxmlformats.org/officeDocument/2006/relationships/settings" Target="settings.xml"/><Relationship Id="rId7" Type="http://schemas.openxmlformats.org/officeDocument/2006/relationships/hyperlink" Target="https://www.hipaajournal.com/relationship-between-hitech-hipaa-electronic-health-medical-reco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hs.gov/sites/default/files/ocr/privacy/hipaa/administrative/securityrule/security101.pdf?language=es" TargetMode="External"/><Relationship Id="rId11" Type="http://schemas.openxmlformats.org/officeDocument/2006/relationships/theme" Target="theme/theme1.xml"/><Relationship Id="rId5" Type="http://schemas.openxmlformats.org/officeDocument/2006/relationships/hyperlink" Target="https://www.hhs.gov/hipaa/for-professionals/security/laws-regulations/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crportal.hhs.gov/ocr/breach/breach_report.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2271</Words>
  <Characters>12951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Borgemenke</dc:creator>
  <cp:keywords/>
  <dc:description/>
  <cp:lastModifiedBy>Suzanna Bolich</cp:lastModifiedBy>
  <cp:revision>5</cp:revision>
  <dcterms:created xsi:type="dcterms:W3CDTF">2024-11-17T19:43:00Z</dcterms:created>
  <dcterms:modified xsi:type="dcterms:W3CDTF">2024-11-20T11:49:00Z</dcterms:modified>
</cp:coreProperties>
</file>