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dataset-details"/>
      <w:bookmarkEnd w:id="21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testdata</w:t>
      </w:r>
      <w:r>
        <w:br w:type="textWrapping"/>
      </w:r>
      <w:r>
        <w:rPr>
          <w:rStyle w:val="VerbatimChar"/>
        </w:rPr>
        <w:t xml:space="preserve">Source data description - test data csv</w:t>
      </w:r>
      <w:r>
        <w:br w:type="textWrapping"/>
      </w:r>
      <w:r>
        <w:rPr>
          <w:rStyle w:val="VerbatimChar"/>
        </w:rPr>
        <w:t xml:space="preserve">Burrow data created - Sun Feb 05 2017, 13:44:22</w:t>
      </w:r>
      <w:r>
        <w:br w:type="textWrapping"/>
      </w:r>
      <w:r>
        <w:rPr>
          <w:rStyle w:val="VerbatimChar"/>
        </w:rPr>
        <w:t xml:space="preserve">Dataset dimensions - 36 columns (variables) and 500 rows (cases)</w:t>
      </w:r>
    </w:p>
    <w:p>
      <w:pPr>
        <w:pStyle w:val="Heading2"/>
      </w:pPr>
      <w:bookmarkStart w:id="22" w:name="best-guess-at-datatype-for-each-variable"/>
      <w:bookmarkEnd w:id="22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      Variable1                   myData1</w:t>
      </w:r>
      <w:r>
        <w:br w:type="textWrapping"/>
      </w:r>
      <w:r>
        <w:rPr>
          <w:rStyle w:val="VerbatimChar"/>
        </w:rPr>
        <w:t xml:space="preserve">                  ID                    NUMBER</w:t>
      </w:r>
      <w:r>
        <w:br w:type="textWrapping"/>
      </w:r>
      <w:r>
        <w:rPr>
          <w:rStyle w:val="VerbatimChar"/>
        </w:rPr>
        <w:t xml:space="preserve">          first_name           TEXT 95% UNIQUE</w:t>
      </w:r>
      <w:r>
        <w:br w:type="textWrapping"/>
      </w:r>
      <w:r>
        <w:rPr>
          <w:rStyle w:val="VerbatimChar"/>
        </w:rPr>
        <w:t xml:space="preserve">           last_name           TEXT 98% UNIQUE</w:t>
      </w:r>
      <w:r>
        <w:br w:type="textWrapping"/>
      </w:r>
      <w:r>
        <w:rPr>
          <w:rStyle w:val="VerbatimChar"/>
        </w:rPr>
        <w:t xml:space="preserve">        company_name           TEXT 99% UNIQUE</w:t>
      </w:r>
      <w:r>
        <w:br w:type="textWrapping"/>
      </w:r>
      <w:r>
        <w:rPr>
          <w:rStyle w:val="VerbatimChar"/>
        </w:rPr>
        <w:t xml:space="preserve">             address           TEXT 99% UNIQUE</w:t>
      </w:r>
      <w:r>
        <w:br w:type="textWrapping"/>
      </w:r>
      <w:r>
        <w:rPr>
          <w:rStyle w:val="VerbatimChar"/>
        </w:rPr>
        <w:t xml:space="preserve">                city           TEXT 92% UNIQUE</w:t>
      </w:r>
      <w:r>
        <w:br w:type="textWrapping"/>
      </w:r>
      <w:r>
        <w:rPr>
          <w:rStyle w:val="VerbatimChar"/>
        </w:rPr>
        <w:t xml:space="preserve">              county           TEXT 21% UNIQUE</w:t>
      </w:r>
      <w:r>
        <w:br w:type="textWrapping"/>
      </w:r>
      <w:r>
        <w:rPr>
          <w:rStyle w:val="VerbatimChar"/>
        </w:rPr>
        <w:t xml:space="preserve">              postal              GEO_POSTCODE</w:t>
      </w:r>
      <w:r>
        <w:br w:type="textWrapping"/>
      </w:r>
      <w:r>
        <w:rPr>
          <w:rStyle w:val="VerbatimChar"/>
        </w:rPr>
        <w:t xml:space="preserve">              phone1 MAINLY NUMERIC 98% UNIQUE</w:t>
      </w:r>
      <w:r>
        <w:br w:type="textWrapping"/>
      </w:r>
      <w:r>
        <w:rPr>
          <w:rStyle w:val="VerbatimChar"/>
        </w:rPr>
        <w:t xml:space="preserve">              phone2 MAINLY NUMERIC 99% UNIQUE</w:t>
      </w:r>
      <w:r>
        <w:br w:type="textWrapping"/>
      </w:r>
      <w:r>
        <w:rPr>
          <w:rStyle w:val="VerbatimChar"/>
        </w:rPr>
        <w:t xml:space="preserve">               email           TEXT 99% UNIQUE</w:t>
      </w:r>
      <w:r>
        <w:br w:type="textWrapping"/>
      </w:r>
      <w:r>
        <w:rPr>
          <w:rStyle w:val="VerbatimChar"/>
        </w:rPr>
        <w:t xml:space="preserve">                 web                   WEB_URL</w:t>
      </w:r>
      <w:r>
        <w:br w:type="textWrapping"/>
      </w:r>
      <w:r>
        <w:rPr>
          <w:rStyle w:val="VerbatimChar"/>
        </w:rPr>
        <w:t xml:space="preserve">      Household.size               CATEGORICAL</w:t>
      </w:r>
      <w:r>
        <w:br w:type="textWrapping"/>
      </w:r>
      <w:r>
        <w:rPr>
          <w:rStyle w:val="VerbatimChar"/>
        </w:rPr>
        <w:t xml:space="preserve">       Likely.to.buy              SCALE_210120</w:t>
      </w:r>
      <w:r>
        <w:br w:type="textWrapping"/>
      </w:r>
      <w:r>
        <w:rPr>
          <w:rStyle w:val="VerbatimChar"/>
        </w:rPr>
        <w:t xml:space="preserve"> likely.to.recommend              SCALE_210120</w:t>
      </w:r>
      <w:r>
        <w:br w:type="textWrapping"/>
      </w:r>
      <w:r>
        <w:rPr>
          <w:rStyle w:val="VerbatimChar"/>
        </w:rPr>
        <w:t xml:space="preserve">     Likely.to.visit              SCALE_210120</w:t>
      </w:r>
      <w:r>
        <w:br w:type="textWrapping"/>
      </w:r>
      <w:r>
        <w:rPr>
          <w:rStyle w:val="VerbatimChar"/>
        </w:rPr>
        <w:t xml:space="preserve">              score1                    NUMBER</w:t>
      </w:r>
      <w:r>
        <w:br w:type="textWrapping"/>
      </w:r>
      <w:r>
        <w:rPr>
          <w:rStyle w:val="VerbatimChar"/>
        </w:rPr>
        <w:t xml:space="preserve">              score2                    NUMBER</w:t>
      </w:r>
      <w:r>
        <w:br w:type="textWrapping"/>
      </w:r>
      <w:r>
        <w:rPr>
          <w:rStyle w:val="VerbatimChar"/>
        </w:rPr>
        <w:t xml:space="preserve">              score3                    NUMBER</w:t>
      </w:r>
      <w:r>
        <w:br w:type="textWrapping"/>
      </w:r>
      <w:r>
        <w:rPr>
          <w:rStyle w:val="VerbatimChar"/>
        </w:rPr>
        <w:t xml:space="preserve">           VisitDate      DATE_DDMMYYYY_DASHES</w:t>
      </w:r>
      <w:r>
        <w:br w:type="textWrapping"/>
      </w:r>
      <w:r>
        <w:rPr>
          <w:rStyle w:val="VerbatimChar"/>
        </w:rPr>
        <w:t xml:space="preserve">              Tables               BIT_ONEZERO</w:t>
      </w:r>
      <w:r>
        <w:br w:type="textWrapping"/>
      </w:r>
      <w:r>
        <w:rPr>
          <w:rStyle w:val="VerbatimChar"/>
        </w:rPr>
        <w:t xml:space="preserve">              Chairs               BIT_ONEZERO</w:t>
      </w:r>
      <w:r>
        <w:br w:type="textWrapping"/>
      </w:r>
      <w:r>
        <w:rPr>
          <w:rStyle w:val="VerbatimChar"/>
        </w:rPr>
        <w:t xml:space="preserve">            Cabinets               BIT_ONEZERO</w:t>
      </w:r>
      <w:r>
        <w:br w:type="textWrapping"/>
      </w:r>
      <w:r>
        <w:rPr>
          <w:rStyle w:val="VerbatimChar"/>
        </w:rPr>
        <w:t xml:space="preserve">                Beds               BIT_ONEZERO</w:t>
      </w:r>
      <w:r>
        <w:br w:type="textWrapping"/>
      </w:r>
      <w:r>
        <w:rPr>
          <w:rStyle w:val="VerbatimChar"/>
        </w:rPr>
        <w:t xml:space="preserve">               Sofas               BIT_ONEZERO</w:t>
      </w:r>
      <w:r>
        <w:br w:type="textWrapping"/>
      </w:r>
      <w:r>
        <w:rPr>
          <w:rStyle w:val="VerbatimChar"/>
        </w:rPr>
        <w:t xml:space="preserve">          Sideboards               BIT_ONEZERO</w:t>
      </w:r>
      <w:r>
        <w:br w:type="textWrapping"/>
      </w:r>
      <w:r>
        <w:rPr>
          <w:rStyle w:val="VerbatimChar"/>
        </w:rPr>
        <w:t xml:space="preserve">            Kitchens               BIT_ONEZERO</w:t>
      </w:r>
      <w:r>
        <w:br w:type="textWrapping"/>
      </w:r>
      <w:r>
        <w:rPr>
          <w:rStyle w:val="VerbatimChar"/>
        </w:rPr>
        <w:t xml:space="preserve">              Salary               CURRENCY_UK</w:t>
      </w:r>
      <w:r>
        <w:br w:type="textWrapping"/>
      </w:r>
      <w:r>
        <w:rPr>
          <w:rStyle w:val="VerbatimChar"/>
        </w:rPr>
        <w:t xml:space="preserve">  Annual.expenditure               CURRENCY_UK</w:t>
      </w:r>
      <w:r>
        <w:br w:type="textWrapping"/>
      </w:r>
      <w:r>
        <w:rPr>
          <w:rStyle w:val="VerbatimChar"/>
        </w:rPr>
        <w:t xml:space="preserve">               Dist1                    NUMBER</w:t>
      </w:r>
      <w:r>
        <w:br w:type="textWrapping"/>
      </w:r>
      <w:r>
        <w:rPr>
          <w:rStyle w:val="VerbatimChar"/>
        </w:rPr>
        <w:t xml:space="preserve">               Dist2                    NUMBER</w:t>
      </w:r>
      <w:r>
        <w:br w:type="textWrapping"/>
      </w:r>
      <w:r>
        <w:rPr>
          <w:rStyle w:val="VerbatimChar"/>
        </w:rPr>
        <w:t xml:space="preserve">               Dist3                  DECIMALS</w:t>
      </w:r>
      <w:r>
        <w:br w:type="textWrapping"/>
      </w:r>
      <w:r>
        <w:rPr>
          <w:rStyle w:val="VerbatimChar"/>
        </w:rPr>
        <w:t xml:space="preserve">               Dist4                  DECIMALS</w:t>
      </w:r>
      <w:r>
        <w:br w:type="textWrapping"/>
      </w:r>
      <w:r>
        <w:rPr>
          <w:rStyle w:val="VerbatimChar"/>
        </w:rPr>
        <w:t xml:space="preserve">            Increase                   PERCENT</w:t>
      </w:r>
      <w:r>
        <w:br w:type="textWrapping"/>
      </w:r>
      <w:r>
        <w:rPr>
          <w:rStyle w:val="VerbatimChar"/>
        </w:rPr>
        <w:t xml:space="preserve">        Holiday.Cash              CURRENCY_USA</w:t>
      </w:r>
      <w:r>
        <w:br w:type="textWrapping"/>
      </w:r>
      <w:r>
        <w:rPr>
          <w:rStyle w:val="VerbatimChar"/>
        </w:rPr>
        <w:t xml:space="preserve">           Recontact                 BIT_YESNO</w:t>
      </w:r>
    </w:p>
    <w:p>
      <w:pPr>
        <w:pStyle w:val="Heading1"/>
      </w:pPr>
      <w:bookmarkStart w:id="23" w:name="printburrow.report"/>
      <w:bookmarkEnd w:id="23"/>
      <w:r>
        <w:t xml:space="preserve">print(burrow.report)</w:t>
      </w:r>
    </w:p>
    <w:p>
      <w:pPr>
        <w:pStyle w:val="Heading1"/>
      </w:pPr>
      <w:bookmarkStart w:id="24" w:name="visualise-uniques"/>
      <w:bookmarkEnd w:id="24"/>
      <w:r>
        <w:t xml:space="preserve"># Visualise Uniques</w:t>
      </w:r>
    </w:p>
    <w:p>
      <w:pPr>
        <w:pStyle w:val="Heading1"/>
      </w:pPr>
      <w:bookmarkStart w:id="25" w:name="p1---ggplotdataburrow.report"/>
      <w:bookmarkEnd w:id="25"/>
      <w:r>
        <w:t xml:space="preserve">p1 &lt;- ggplot(data=burrow.report,</w:t>
      </w:r>
    </w:p>
    <w:p>
      <w:pPr>
        <w:pStyle w:val="Heading1"/>
      </w:pPr>
      <w:bookmarkStart w:id="26" w:name="aesxvariablename-yunique"/>
      <w:bookmarkEnd w:id="26"/>
      <w:r>
        <w:t xml:space="preserve">aes(x=VariableName, y=Unique)) +</w:t>
      </w:r>
    </w:p>
    <w:p>
      <w:pPr>
        <w:pStyle w:val="Heading1"/>
      </w:pPr>
      <w:bookmarkStart w:id="27" w:name="geom_barcolourblack-fill4c1e9c"/>
      <w:bookmarkEnd w:id="27"/>
      <w:r>
        <w:t xml:space="preserve">geom_bar(colour="black", fill="#4C1E9C",</w:t>
      </w:r>
    </w:p>
    <w:p>
      <w:pPr>
        <w:pStyle w:val="Heading1"/>
      </w:pPr>
      <w:bookmarkStart w:id="28" w:name="width.8-statidentity"/>
      <w:bookmarkEnd w:id="28"/>
      <w:r>
        <w:t xml:space="preserve">width=.8, stat="identity") +</w:t>
      </w:r>
    </w:p>
    <w:p>
      <w:pPr>
        <w:pStyle w:val="Heading1"/>
      </w:pPr>
      <w:bookmarkStart w:id="29" w:name="guidesfillfalse"/>
      <w:bookmarkEnd w:id="29"/>
      <w:r>
        <w:t xml:space="preserve">guides(fill=FALSE) +</w:t>
      </w:r>
    </w:p>
    <w:p>
      <w:pPr>
        <w:pStyle w:val="Heading1"/>
      </w:pPr>
      <w:bookmarkStart w:id="30" w:name="xlabvariables-ylab-of-total"/>
      <w:bookmarkEnd w:id="30"/>
      <w:r>
        <w:t xml:space="preserve">xlab("Variables") + ylab("% of Total") +</w:t>
      </w:r>
    </w:p>
    <w:p>
      <w:pPr>
        <w:pStyle w:val="Heading1"/>
      </w:pPr>
      <w:bookmarkStart w:id="31" w:name="ggtitleunique-values"/>
      <w:bookmarkEnd w:id="31"/>
      <w:r>
        <w:t xml:space="preserve">ggtitle("Unique Values") +</w:t>
      </w:r>
    </w:p>
    <w:p>
      <w:pPr>
        <w:pStyle w:val="Heading1"/>
      </w:pPr>
      <w:bookmarkStart w:id="32" w:name="ylim0-100"/>
      <w:bookmarkEnd w:id="32"/>
      <w:r>
        <w:t xml:space="preserve">ylim(0, 100) +</w:t>
      </w:r>
    </w:p>
    <w:p>
      <w:pPr>
        <w:pStyle w:val="Heading1"/>
      </w:pPr>
      <w:bookmarkStart w:id="33" w:name="themepanel.grid.major-element_blank"/>
      <w:bookmarkEnd w:id="33"/>
      <w:r>
        <w:t xml:space="preserve">theme(panel.grid.major = element_blank(),</w:t>
      </w:r>
    </w:p>
    <w:p>
      <w:pPr>
        <w:pStyle w:val="Heading1"/>
      </w:pPr>
      <w:bookmarkStart w:id="34" w:name="panel.grid.minor-element_blank"/>
      <w:bookmarkEnd w:id="34"/>
      <w:r>
        <w:t xml:space="preserve">panel.grid.minor = element_blank(),</w:t>
      </w:r>
    </w:p>
    <w:p>
      <w:pPr>
        <w:pStyle w:val="Heading1"/>
      </w:pPr>
      <w:bookmarkStart w:id="35" w:name="panel.background-element_blank"/>
      <w:bookmarkEnd w:id="35"/>
      <w:r>
        <w:t xml:space="preserve">panel.background = element_blank(),</w:t>
      </w:r>
    </w:p>
    <w:p>
      <w:pPr>
        <w:pStyle w:val="Heading1"/>
      </w:pPr>
      <w:bookmarkStart w:id="36" w:name="axis.lineelement_blank"/>
      <w:bookmarkEnd w:id="36"/>
      <w:r>
        <w:t xml:space="preserve">axis.line=element_blank(),</w:t>
      </w:r>
    </w:p>
    <w:p>
      <w:pPr>
        <w:pStyle w:val="Heading1"/>
      </w:pPr>
      <w:bookmarkStart w:id="37" w:name="axis.text.xelement_blank"/>
      <w:bookmarkEnd w:id="37"/>
      <w:r>
        <w:t xml:space="preserve">axis.text.x=element_blank(),</w:t>
      </w:r>
    </w:p>
    <w:p>
      <w:pPr>
        <w:pStyle w:val="Heading1"/>
      </w:pPr>
      <w:bookmarkStart w:id="38" w:name="axis.text.yelement_blank"/>
      <w:bookmarkEnd w:id="38"/>
      <w:r>
        <w:t xml:space="preserve">axis.text.y=element_blank(),</w:t>
      </w:r>
    </w:p>
    <w:p>
      <w:pPr>
        <w:pStyle w:val="Heading1"/>
      </w:pPr>
      <w:bookmarkStart w:id="39" w:name="axis.tickselement_blank"/>
      <w:bookmarkEnd w:id="39"/>
      <w:r>
        <w:t xml:space="preserve">axis.ticks=element_blank(),</w:t>
      </w:r>
    </w:p>
    <w:p>
      <w:pPr>
        <w:pStyle w:val="Heading1"/>
      </w:pPr>
      <w:bookmarkStart w:id="40" w:name="legend.positionnone"/>
      <w:bookmarkEnd w:id="40"/>
      <w:r>
        <w:t xml:space="preserve">legend.position="none")</w:t>
      </w:r>
    </w:p>
    <w:p>
      <w:pPr>
        <w:pStyle w:val="Heading1"/>
      </w:pPr>
      <w:bookmarkStart w:id="41" w:name="section"/>
      <w:bookmarkEnd w:id="41"/>
    </w:p>
    <w:p>
      <w:pPr>
        <w:pStyle w:val="Heading1"/>
      </w:pPr>
      <w:bookmarkStart w:id="42" w:name="section-1"/>
      <w:bookmarkEnd w:id="42"/>
    </w:p>
    <w:p>
      <w:pPr>
        <w:pStyle w:val="Heading1"/>
      </w:pPr>
      <w:bookmarkStart w:id="43" w:name="visualise-missing"/>
      <w:bookmarkEnd w:id="43"/>
      <w:r>
        <w:t xml:space="preserve"># Visualise Missing</w:t>
      </w:r>
    </w:p>
    <w:p>
      <w:pPr>
        <w:pStyle w:val="Heading1"/>
      </w:pPr>
      <w:bookmarkStart w:id="44" w:name="p2---ggplotdataburrow.report"/>
      <w:bookmarkEnd w:id="44"/>
      <w:r>
        <w:t xml:space="preserve">p2 &lt;- ggplot(data=burrow.report,</w:t>
      </w:r>
    </w:p>
    <w:p>
      <w:pPr>
        <w:pStyle w:val="Heading1"/>
      </w:pPr>
      <w:bookmarkStart w:id="45" w:name="aesxvariablename-ymissing"/>
      <w:bookmarkEnd w:id="45"/>
      <w:r>
        <w:t xml:space="preserve">aes(x=VariableName, y=Missing)) +</w:t>
      </w:r>
    </w:p>
    <w:p>
      <w:pPr>
        <w:pStyle w:val="Heading1"/>
      </w:pPr>
      <w:bookmarkStart w:id="46" w:name="geom_barcolourblack-fill4c1e9c-1"/>
      <w:bookmarkEnd w:id="46"/>
      <w:r>
        <w:t xml:space="preserve">geom_bar(colour="black", fill="#4C1E9C",</w:t>
      </w:r>
    </w:p>
    <w:p>
      <w:pPr>
        <w:pStyle w:val="Heading1"/>
      </w:pPr>
      <w:bookmarkStart w:id="47" w:name="width.8-statidentity-1"/>
      <w:bookmarkEnd w:id="47"/>
      <w:r>
        <w:t xml:space="preserve">width=.8, stat="identity") +</w:t>
      </w:r>
    </w:p>
    <w:p>
      <w:pPr>
        <w:pStyle w:val="Heading1"/>
      </w:pPr>
      <w:bookmarkStart w:id="48" w:name="guidesfillfalse-1"/>
      <w:bookmarkEnd w:id="48"/>
      <w:r>
        <w:t xml:space="preserve">guides(fill=FALSE) +</w:t>
      </w:r>
    </w:p>
    <w:p>
      <w:pPr>
        <w:pStyle w:val="Heading1"/>
      </w:pPr>
      <w:bookmarkStart w:id="49" w:name="xlabvariables-ylab-of-total-1"/>
      <w:bookmarkEnd w:id="49"/>
      <w:r>
        <w:t xml:space="preserve">xlab("Variables") + ylab("% of Total") +</w:t>
      </w:r>
    </w:p>
    <w:p>
      <w:pPr>
        <w:pStyle w:val="Heading1"/>
      </w:pPr>
      <w:bookmarkStart w:id="50" w:name="ggtitlemissing-values"/>
      <w:bookmarkEnd w:id="50"/>
      <w:r>
        <w:t xml:space="preserve">ggtitle("Missing Values") +</w:t>
      </w:r>
    </w:p>
    <w:p>
      <w:pPr>
        <w:pStyle w:val="Heading1"/>
      </w:pPr>
      <w:bookmarkStart w:id="51" w:name="ylim0-100-1"/>
      <w:bookmarkEnd w:id="51"/>
      <w:r>
        <w:t xml:space="preserve">ylim(0, 100) +</w:t>
      </w:r>
    </w:p>
    <w:p>
      <w:pPr>
        <w:pStyle w:val="Heading1"/>
      </w:pPr>
      <w:bookmarkStart w:id="52" w:name="themepanel.grid.major-element_blank-1"/>
      <w:bookmarkEnd w:id="52"/>
      <w:r>
        <w:t xml:space="preserve">theme(panel.grid.major = element_blank(),</w:t>
      </w:r>
    </w:p>
    <w:p>
      <w:pPr>
        <w:pStyle w:val="Heading1"/>
      </w:pPr>
      <w:bookmarkStart w:id="53" w:name="panel.grid.minor-element_blank-1"/>
      <w:bookmarkEnd w:id="53"/>
      <w:r>
        <w:t xml:space="preserve">panel.grid.minor = element_blank(),</w:t>
      </w:r>
    </w:p>
    <w:p>
      <w:pPr>
        <w:pStyle w:val="Heading1"/>
      </w:pPr>
      <w:bookmarkStart w:id="54" w:name="panel.background-element_blank-1"/>
      <w:bookmarkEnd w:id="54"/>
      <w:r>
        <w:t xml:space="preserve">panel.background = element_blank(),</w:t>
      </w:r>
    </w:p>
    <w:p>
      <w:pPr>
        <w:pStyle w:val="Heading1"/>
      </w:pPr>
      <w:bookmarkStart w:id="55" w:name="axis.lineelement_blank-1"/>
      <w:bookmarkEnd w:id="55"/>
      <w:r>
        <w:t xml:space="preserve">axis.line=element_blank(),</w:t>
      </w:r>
    </w:p>
    <w:p>
      <w:pPr>
        <w:pStyle w:val="Heading1"/>
      </w:pPr>
      <w:bookmarkStart w:id="56" w:name="axis.text.xelement_blank-1"/>
      <w:bookmarkEnd w:id="56"/>
      <w:r>
        <w:t xml:space="preserve">axis.text.x=element_blank(),</w:t>
      </w:r>
    </w:p>
    <w:p>
      <w:pPr>
        <w:pStyle w:val="Heading1"/>
      </w:pPr>
      <w:bookmarkStart w:id="57" w:name="axis.text.yelement_blank-1"/>
      <w:bookmarkEnd w:id="57"/>
      <w:r>
        <w:t xml:space="preserve">axis.text.y=element_blank(),</w:t>
      </w:r>
    </w:p>
    <w:p>
      <w:pPr>
        <w:pStyle w:val="Heading1"/>
      </w:pPr>
      <w:bookmarkStart w:id="58" w:name="axis.tickselement_blank-1"/>
      <w:bookmarkEnd w:id="58"/>
      <w:r>
        <w:t xml:space="preserve">axis.ticks=element_blank(),</w:t>
      </w:r>
    </w:p>
    <w:p>
      <w:pPr>
        <w:pStyle w:val="Heading1"/>
      </w:pPr>
      <w:bookmarkStart w:id="59" w:name="legend.positionnone-1"/>
      <w:bookmarkEnd w:id="59"/>
      <w:r>
        <w:t xml:space="preserve">legend.position="none")</w:t>
      </w:r>
    </w:p>
    <w:p>
      <w:pPr>
        <w:pStyle w:val="Heading1"/>
      </w:pPr>
      <w:bookmarkStart w:id="60" w:name="section-2"/>
      <w:bookmarkEnd w:id="60"/>
    </w:p>
    <w:p>
      <w:pPr>
        <w:pStyle w:val="Heading1"/>
      </w:pPr>
      <w:bookmarkStart w:id="61" w:name="plot-uniques-and-missings"/>
      <w:bookmarkEnd w:id="61"/>
      <w:r>
        <w:t xml:space="preserve"># plot uniques and missings</w:t>
      </w:r>
    </w:p>
    <w:p>
      <w:pPr>
        <w:pStyle w:val="Heading1"/>
      </w:pPr>
      <w:bookmarkStart w:id="62" w:name="plot_gridp1-p2-alignh"/>
      <w:bookmarkEnd w:id="62"/>
      <w:r>
        <w:t xml:space="preserve">plot_grid(p1, p2, align='h')</w:t>
      </w:r>
    </w:p>
    <w:p>
      <w:pPr>
        <w:pStyle w:val="Heading1"/>
      </w:pPr>
      <w:bookmarkStart w:id="63" w:name="section-3"/>
      <w:bookmarkEnd w:id="63"/>
    </w:p>
    <w:p>
      <w:pPr>
        <w:pStyle w:val="Heading1"/>
      </w:pPr>
      <w:bookmarkStart w:id="64" w:name="if-sumburrow.reportmissing0"/>
      <w:bookmarkEnd w:id="64"/>
      <w:r>
        <w:t xml:space="preserve">if (sum(burrow.report$Missing)==0) {</w:t>
      </w:r>
    </w:p>
    <w:p>
      <w:pPr>
        <w:pStyle w:val="Heading1"/>
      </w:pPr>
      <w:bookmarkStart w:id="65" w:name="printthere-were-no-missing-values-for-any-variable"/>
      <w:bookmarkEnd w:id="65"/>
      <w:r>
        <w:t xml:space="preserve">print("There were no missing values for any variable")</w:t>
      </w:r>
    </w:p>
    <w:p>
      <w:pPr>
        <w:pStyle w:val="Heading1"/>
      </w:pPr>
      <w:bookmarkStart w:id="66" w:name="else"/>
      <w:bookmarkEnd w:id="66"/>
      <w:r>
        <w:t xml:space="preserve">} else {</w:t>
      </w:r>
    </w:p>
    <w:p>
      <w:pPr>
        <w:pStyle w:val="Heading1"/>
      </w:pPr>
      <w:bookmarkStart w:id="67" w:name="printdealing-with-missing-data"/>
      <w:bookmarkEnd w:id="67"/>
      <w:r>
        <w:t xml:space="preserve">print("Dealing with missing data")</w:t>
      </w:r>
    </w:p>
    <w:p>
      <w:pPr>
        <w:pStyle w:val="Heading1"/>
      </w:pPr>
      <w:bookmarkStart w:id="68" w:name="section-4"/>
      <w:bookmarkEnd w:id="68"/>
      <w:r>
        <w:t xml:space="preserve">}</w:t>
      </w:r>
    </w:p>
    <w:p>
      <w:pPr>
        <w:pStyle w:val="Heading1"/>
      </w:pPr>
      <w:bookmarkStart w:id="69" w:name="section-5"/>
      <w:bookmarkEnd w:id="69"/>
    </w:p>
    <w:p>
      <w:pPr>
        <w:pStyle w:val="Heading1"/>
      </w:pPr>
      <w:bookmarkStart w:id="70" w:name="plotvar---mpg"/>
      <w:bookmarkEnd w:id="70"/>
      <w:r>
        <w:t xml:space="preserve">#plotvar &lt;- "mpg"</w:t>
      </w:r>
    </w:p>
    <w:p>
      <w:pPr>
        <w:pStyle w:val="Heading1"/>
      </w:pPr>
      <w:bookmarkStart w:id="71" w:name="myplot_intmtcarsplotvar"/>
      <w:bookmarkEnd w:id="71"/>
      <w:r>
        <w:t xml:space="preserve">#myPlot_Int(mtcars,plotvar)</w:t>
      </w:r>
    </w:p>
    <w:p>
      <w:pPr>
        <w:pStyle w:val="Heading1"/>
      </w:pPr>
      <w:bookmarkStart w:id="72" w:name="section-6"/>
      <w:bookmarkEnd w:id="72"/>
    </w:p>
    <w:p>
      <w:pPr>
        <w:pStyle w:val="Heading1"/>
      </w:pPr>
      <w:bookmarkStart w:id="73" w:name="num.histograms---nrowburrow.plothist"/>
      <w:bookmarkEnd w:id="73"/>
      <w:r>
        <w:t xml:space="preserve">num.histograms &lt;- nrow(burrow.plothist)</w:t>
      </w:r>
    </w:p>
    <w:p>
      <w:pPr>
        <w:pStyle w:val="Heading1"/>
      </w:pPr>
      <w:bookmarkStart w:id="74" w:name="printpastethere-arenum.histogramsnumeric-fields."/>
      <w:bookmarkEnd w:id="74"/>
      <w:r>
        <w:t xml:space="preserve">print(paste("There are",num.histograms,"numeric fields."))</w:t>
      </w:r>
    </w:p>
    <w:p>
      <w:pPr>
        <w:pStyle w:val="Heading1"/>
      </w:pPr>
      <w:bookmarkStart w:id="75" w:name="section-7"/>
      <w:bookmarkEnd w:id="75"/>
    </w:p>
    <w:p>
      <w:pPr>
        <w:pStyle w:val="Heading1"/>
      </w:pPr>
      <w:bookmarkStart w:id="76" w:name="for-i-in-seq_lennum.histograms"/>
      <w:bookmarkEnd w:id="76"/>
      <w:r>
        <w:t xml:space="preserve">for (i in seq_len(num.histograms)) {</w:t>
      </w:r>
    </w:p>
    <w:p>
      <w:pPr>
        <w:pStyle w:val="Heading1"/>
      </w:pPr>
      <w:bookmarkStart w:id="77" w:name="plotvar---burrow.plothisticvariablename"/>
      <w:bookmarkEnd w:id="77"/>
      <w:r>
        <w:t xml:space="preserve">plotvar &lt;- burrow.plothist[i,c("VariableName")]</w:t>
      </w:r>
    </w:p>
    <w:p>
      <w:pPr>
        <w:pStyle w:val="Heading1"/>
      </w:pPr>
      <w:bookmarkStart w:id="78" w:name="printpasteplottingplotvar"/>
      <w:bookmarkEnd w:id="78"/>
      <w:r>
        <w:t xml:space="preserve">print(paste("Plotting",plotvar))</w:t>
      </w:r>
    </w:p>
    <w:p>
      <w:pPr>
        <w:pStyle w:val="Heading1"/>
      </w:pPr>
      <w:bookmarkStart w:id="79" w:name="section-8"/>
      <w:bookmarkEnd w:id="79"/>
    </w:p>
    <w:p>
      <w:pPr>
        <w:pStyle w:val="Heading1"/>
      </w:pPr>
      <w:bookmarkStart w:id="80" w:name="possibleerror---trycatch"/>
      <w:bookmarkEnd w:id="80"/>
      <w:r>
        <w:t xml:space="preserve">possibleError &lt;- tryCatch(</w:t>
      </w:r>
    </w:p>
    <w:p>
      <w:pPr>
        <w:pStyle w:val="Heading1"/>
      </w:pPr>
      <w:bookmarkStart w:id="81" w:name="myplot---myplot_intburrow.inputdataplotvar"/>
      <w:bookmarkEnd w:id="81"/>
      <w:r>
        <w:t xml:space="preserve">myPlot &lt;- myPlot_Int(burrow.inputdata,plotvar),</w:t>
      </w:r>
    </w:p>
    <w:p>
      <w:pPr>
        <w:pStyle w:val="Heading1"/>
      </w:pPr>
      <w:bookmarkStart w:id="82" w:name="errorfunctione-e"/>
      <w:bookmarkEnd w:id="82"/>
      <w:r>
        <w:t xml:space="preserve">error=function(e) e</w:t>
      </w:r>
    </w:p>
    <w:p>
      <w:pPr>
        <w:pStyle w:val="Heading1"/>
      </w:pPr>
      <w:bookmarkStart w:id="83" w:name="section-9"/>
      <w:bookmarkEnd w:id="83"/>
      <w:r>
        <w:t xml:space="preserve">)</w:t>
      </w:r>
    </w:p>
    <w:p>
      <w:pPr>
        <w:pStyle w:val="Heading1"/>
      </w:pPr>
      <w:bookmarkStart w:id="84" w:name="section-10"/>
      <w:bookmarkEnd w:id="84"/>
    </w:p>
    <w:p>
      <w:pPr>
        <w:pStyle w:val="Heading1"/>
      </w:pPr>
      <w:bookmarkStart w:id="85" w:name="ifinheritspossibleerror-error"/>
      <w:bookmarkEnd w:id="85"/>
      <w:r>
        <w:t xml:space="preserve">if(inherits(possibleError, "error")) {</w:t>
      </w:r>
    </w:p>
    <w:p>
      <w:pPr>
        <w:pStyle w:val="Heading1"/>
      </w:pPr>
      <w:bookmarkStart w:id="86" w:name="printpasteerror-plottingplotvar"/>
      <w:bookmarkEnd w:id="86"/>
      <w:r>
        <w:t xml:space="preserve">print(paste("error plotting",plotvar))</w:t>
      </w:r>
    </w:p>
    <w:p>
      <w:pPr>
        <w:pStyle w:val="Heading1"/>
      </w:pPr>
      <w:bookmarkStart w:id="87" w:name="next"/>
      <w:bookmarkEnd w:id="87"/>
      <w:r>
        <w:t xml:space="preserve">next</w:t>
      </w:r>
    </w:p>
    <w:p>
      <w:pPr>
        <w:pStyle w:val="Heading1"/>
      </w:pPr>
      <w:bookmarkStart w:id="88" w:name="section-11"/>
      <w:bookmarkEnd w:id="88"/>
      <w:r>
        <w:t xml:space="preserve">}</w:t>
      </w:r>
    </w:p>
    <w:p>
      <w:pPr>
        <w:pStyle w:val="Heading1"/>
      </w:pPr>
      <w:bookmarkStart w:id="89" w:name="section-12"/>
      <w:bookmarkEnd w:id="89"/>
    </w:p>
    <w:p>
      <w:pPr>
        <w:pStyle w:val="Heading1"/>
      </w:pPr>
      <w:bookmarkStart w:id="90" w:name="printmyplot"/>
      <w:bookmarkEnd w:id="90"/>
      <w:r>
        <w:t xml:space="preserve">print(myPlot)</w:t>
      </w:r>
    </w:p>
    <w:p>
      <w:pPr>
        <w:pStyle w:val="Heading1"/>
      </w:pPr>
      <w:bookmarkStart w:id="91" w:name="section-13"/>
      <w:bookmarkEnd w:id="91"/>
      <w: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8c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2017-02-05T16:14:30Z</dcterms:created>
  <dcterms:modified xsi:type="dcterms:W3CDTF">2017-02-05T16:14:30Z</dcterms:modified>
</cp:coreProperties>
</file>