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C1C1C" w:val="clear"/>
            <w:tcMar>
              <w:top w:type="dxa" w:w="200"/>
              <w:left w:type="dxa" w:w="300"/>
              <w:bottom w:type="dxa" w:w="200"/>
              <w:right w:type="dxa" w:w="3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960C"/>
                <w:sz w:val="40"/>
                <w:szCs w:val="40"/>
              </w:rPr>
              <w:t xml:space="preserve">DAR AL MIMAR GROUP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CCCCCC"/>
                <w:sz w:val="24"/>
                <w:szCs w:val="24"/>
              </w:rPr>
              <w:t xml:space="preserve">Oracle HCM Cloud — Standard Operating Procedure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B8960C" w:val="clear"/>
            <w:tcMar>
              <w:top w:type="dxa" w:w="160"/>
              <w:left w:type="dxa" w:w="300"/>
              <w:bottom w:type="dxa" w:w="160"/>
              <w:right w:type="dxa" w:w="3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6"/>
                <w:szCs w:val="36"/>
              </w:rPr>
              <w:t xml:space="preserve">Manage Identification Information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FFFFFF"/>
                <w:sz w:val="22"/>
                <w:szCs w:val="22"/>
              </w:rPr>
              <w:t xml:space="preserve">SOP-HCM-EE-003 | Employee Self-Service</w:t>
            </w:r>
          </w:p>
        </w:tc>
      </w:tr>
    </w:tbl>
    <w:p>
      <w:pPr>
        <w:spacing w:after="60" w:before="6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C3E5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Document Code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SOP-HCM-EE-003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C3E5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Version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1.0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C3E5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Process Name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Identification Information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C3E5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Effective Date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April 2026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C3E5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Role / Audience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Employee (Self-Service)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C3E5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Document Owner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DMG HR Department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C3E5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Status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Active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C3E5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Review Cycle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Annual</w:t>
            </w:r>
          </w:p>
        </w:tc>
      </w:tr>
    </w:tbl>
    <w:p>
      <w:pPr>
        <w:spacing w:after="60" w:before="60"/>
      </w:pPr>
      <w:r>
        <w:t xml:space="preserve"/>
      </w:r>
    </w:p>
    <w:p>
      <w:pPr>
        <w:pBdr>
          <w:bottom w:val="single" w:color="B8960C" w:sz="6" w:space="4"/>
        </w:pBdr>
        <w:spacing w:after="160" w:before="320"/>
      </w:pPr>
      <w:r>
        <w:rPr>
          <w:rFonts w:ascii="Arial" w:cs="Arial" w:eastAsia="Arial" w:hAnsi="Arial"/>
          <w:b/>
          <w:bCs/>
          <w:color w:val="1C1C1C"/>
          <w:sz w:val="32"/>
          <w:szCs w:val="32"/>
        </w:rPr>
        <w:t xml:space="preserve">1. Purpose</w:t>
      </w:r>
    </w:p>
    <w:p>
      <w:pPr>
        <w:spacing w:after="80" w:before="80"/>
      </w:pPr>
      <w:r>
        <w:rPr>
          <w:rFonts w:ascii="Arial" w:cs="Arial" w:eastAsia="Arial" w:hAnsi="Arial"/>
          <w:sz w:val="20"/>
          <w:szCs w:val="20"/>
        </w:rPr>
        <w:t xml:space="preserve">To allow employees to view and update their national ID, passport, and driver's licence information in Oracle HCM self-service.</w:t>
      </w:r>
    </w:p>
    <w:p>
      <w:pPr>
        <w:spacing w:after="60" w:before="60"/>
      </w:pPr>
      <w:r>
        <w:t xml:space="preserve"/>
      </w:r>
    </w:p>
    <w:p>
      <w:pPr>
        <w:pBdr>
          <w:bottom w:val="single" w:color="B8960C" w:sz="6" w:space="4"/>
        </w:pBdr>
        <w:spacing w:after="160" w:before="320"/>
      </w:pPr>
      <w:r>
        <w:rPr>
          <w:rFonts w:ascii="Arial" w:cs="Arial" w:eastAsia="Arial" w:hAnsi="Arial"/>
          <w:b/>
          <w:bCs/>
          <w:color w:val="1C1C1C"/>
          <w:sz w:val="32"/>
          <w:szCs w:val="32"/>
        </w:rPr>
        <w:t xml:space="preserve">2. Scope</w:t>
      </w:r>
    </w:p>
    <w:p>
      <w:pPr>
        <w:spacing w:after="80" w:before="80"/>
      </w:pPr>
      <w:r>
        <w:rPr>
          <w:rFonts w:ascii="Arial" w:cs="Arial" w:eastAsia="Arial" w:hAnsi="Arial"/>
          <w:sz w:val="20"/>
          <w:szCs w:val="20"/>
        </w:rPr>
        <w:t xml:space="preserve">Applicable to all DMG employees. Covers national identifiers, passport details, and driver's licence information.</w:t>
      </w:r>
    </w:p>
    <w:p>
      <w:pPr>
        <w:spacing w:after="60" w:before="60"/>
      </w:pPr>
      <w:r>
        <w:t xml:space="preserve"/>
      </w:r>
    </w:p>
    <w:p>
      <w:pPr>
        <w:pBdr>
          <w:bottom w:val="single" w:color="B8960C" w:sz="6" w:space="4"/>
        </w:pBdr>
        <w:spacing w:after="160" w:before="320"/>
      </w:pPr>
      <w:r>
        <w:rPr>
          <w:rFonts w:ascii="Arial" w:cs="Arial" w:eastAsia="Arial" w:hAnsi="Arial"/>
          <w:b/>
          <w:bCs/>
          <w:color w:val="1C1C1C"/>
          <w:sz w:val="32"/>
          <w:szCs w:val="32"/>
        </w:rPr>
        <w:t xml:space="preserve">3. Process Overview</w:t>
      </w:r>
    </w:p>
    <w:p>
      <w:pPr>
        <w:spacing w:after="80" w:before="80"/>
      </w:pPr>
      <w:r>
        <w:rPr>
          <w:rFonts w:ascii="Arial" w:cs="Arial" w:eastAsia="Arial" w:hAnsi="Arial"/>
          <w:sz w:val="20"/>
          <w:szCs w:val="20"/>
        </w:rPr>
        <w:t xml:space="preserve">Employee navigates to Me tab → Identification Info, selects the identification type to update, enters required fields, and saves.</w:t>
      </w:r>
    </w:p>
    <w:p>
      <w:pPr>
        <w:spacing w:after="60" w:before="60"/>
      </w:pPr>
      <w:r>
        <w:t xml:space="preserve"/>
      </w:r>
    </w:p>
    <w:p>
      <w:pPr>
        <w:pBdr>
          <w:bottom w:val="single" w:color="B8960C" w:sz="6" w:space="4"/>
        </w:pBdr>
        <w:spacing w:after="160" w:before="320"/>
      </w:pPr>
      <w:r>
        <w:rPr>
          <w:rFonts w:ascii="Arial" w:cs="Arial" w:eastAsia="Arial" w:hAnsi="Arial"/>
          <w:b/>
          <w:bCs/>
          <w:color w:val="1C1C1C"/>
          <w:sz w:val="32"/>
          <w:szCs w:val="32"/>
        </w:rPr>
        <w:t xml:space="preserve">4. Audience / Role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6240"/>
      </w:tblGrid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Primary User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Employee (Self-Service via Me tab)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Oracle HCM Role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Employee Self-Service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Access Level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View and update own personal information</w:t>
            </w:r>
          </w:p>
        </w:tc>
      </w:tr>
    </w:tbl>
    <w:p>
      <w:pPr>
        <w:spacing w:after="60" w:before="60"/>
      </w:pPr>
      <w:r>
        <w:t xml:space="preserve"/>
      </w:r>
    </w:p>
    <w:p>
      <w:pPr>
        <w:pBdr>
          <w:bottom w:val="single" w:color="B8960C" w:sz="6" w:space="4"/>
        </w:pBdr>
        <w:spacing w:after="160" w:before="320"/>
      </w:pPr>
      <w:r>
        <w:rPr>
          <w:rFonts w:ascii="Arial" w:cs="Arial" w:eastAsia="Arial" w:hAnsi="Arial"/>
          <w:b/>
          <w:bCs/>
          <w:color w:val="1C1C1C"/>
          <w:sz w:val="32"/>
          <w:szCs w:val="32"/>
        </w:rPr>
        <w:t xml:space="preserve">5. Stakeholders &amp; Roles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C3E5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Stakeholder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C3E5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Role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C3E5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Responsibility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Employee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Primary User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Initiates and submits request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Line Manager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Approver (if applicable)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Reviews and approves changes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HR Specialist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HR Support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Validates and processes requests</w:t>
            </w:r>
          </w:p>
        </w:tc>
      </w:tr>
    </w:tbl>
    <w:p>
      <w:pPr>
        <w:spacing w:after="60" w:before="60"/>
      </w:pPr>
      <w:r>
        <w:t xml:space="preserve"/>
      </w:r>
    </w:p>
    <w:p>
      <w:pPr>
        <w:pBdr>
          <w:bottom w:val="single" w:color="B8960C" w:sz="6" w:space="4"/>
        </w:pBdr>
        <w:spacing w:after="160" w:before="320"/>
      </w:pPr>
      <w:r>
        <w:rPr>
          <w:rFonts w:ascii="Arial" w:cs="Arial" w:eastAsia="Arial" w:hAnsi="Arial"/>
          <w:b/>
          <w:bCs/>
          <w:color w:val="1C1C1C"/>
          <w:sz w:val="32"/>
          <w:szCs w:val="32"/>
        </w:rPr>
        <w:t xml:space="preserve">6. Oracle HCM Navigation Path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6240"/>
      </w:tblGrid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Login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Oracle HCM Cloud → Me tab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Navigation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Me tab → Identification Info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System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Oracle HCM Cloud (Employee Self-Service)</w:t>
            </w:r>
          </w:p>
        </w:tc>
      </w:tr>
    </w:tbl>
    <w:p>
      <w:pPr>
        <w:spacing w:after="60" w:before="60"/>
      </w:pPr>
      <w:r>
        <w:t xml:space="preserve"/>
      </w:r>
    </w:p>
    <w:p>
      <w:pPr>
        <w:pBdr>
          <w:bottom w:val="single" w:color="B8960C" w:sz="6" w:space="4"/>
        </w:pBdr>
        <w:spacing w:after="160" w:before="320"/>
      </w:pPr>
      <w:r>
        <w:rPr>
          <w:rFonts w:ascii="Arial" w:cs="Arial" w:eastAsia="Arial" w:hAnsi="Arial"/>
          <w:b/>
          <w:bCs/>
          <w:color w:val="1C1C1C"/>
          <w:sz w:val="32"/>
          <w:szCs w:val="32"/>
        </w:rPr>
        <w:t xml:space="preserve">7. Detailed Step-by-Step Instructions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20"/>
        <w:gridCol w:w="5040"/>
        <w:gridCol w:w="2160"/>
        <w:gridCol w:w="1440"/>
      </w:tblGrid>
      <w:tr>
        <w:tc>
          <w:tcPr>
            <w:tcW w:type="dxa" w:w="7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C3E5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#</w:t>
            </w:r>
          </w:p>
        </w:tc>
        <w:tc>
          <w:tcPr>
            <w:tcW w:type="dxa" w:w="50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C3E5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Action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C3E5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Field / Value</w:t>
            </w:r>
          </w:p>
        </w:tc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C3E5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Notes</w:t>
            </w:r>
          </w:p>
        </w:tc>
      </w:tr>
      <w:tr>
        <w:tc>
          <w:tcPr>
            <w:tcW w:type="dxa" w:w="7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</w:t>
            </w:r>
          </w:p>
        </w:tc>
        <w:tc>
          <w:tcPr>
            <w:tcW w:type="dxa" w:w="50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Navigate to Me tab → Identification Info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Me tab</w:t>
            </w:r>
          </w:p>
        </w:tc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7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50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Click on "National Identifiers" section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National Identifiers</w:t>
            </w:r>
          </w:p>
        </w:tc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7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3</w:t>
            </w:r>
          </w:p>
        </w:tc>
        <w:tc>
          <w:tcPr>
            <w:tcW w:type="dxa" w:w="50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Click Add or Edit pencil icon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Add / Edit</w:t>
            </w:r>
          </w:p>
        </w:tc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7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</w:t>
            </w:r>
          </w:p>
        </w:tc>
        <w:tc>
          <w:tcPr>
            <w:tcW w:type="dxa" w:w="50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Select Country: Egypt, National ID Type: National Identifier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Country / Type</w:t>
            </w:r>
          </w:p>
        </w:tc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7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5</w:t>
            </w:r>
          </w:p>
        </w:tc>
        <w:tc>
          <w:tcPr>
            <w:tcW w:type="dxa" w:w="50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Enter National ID number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National ID</w:t>
            </w:r>
          </w:p>
        </w:tc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Sensitive — masked</w:t>
            </w:r>
          </w:p>
        </w:tc>
      </w:tr>
      <w:tr>
        <w:tc>
          <w:tcPr>
            <w:tcW w:type="dxa" w:w="7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6</w:t>
            </w:r>
          </w:p>
        </w:tc>
        <w:tc>
          <w:tcPr>
            <w:tcW w:type="dxa" w:w="50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Click Save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Save</w:t>
            </w:r>
          </w:p>
        </w:tc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7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7</w:t>
            </w:r>
          </w:p>
        </w:tc>
        <w:tc>
          <w:tcPr>
            <w:tcW w:type="dxa" w:w="50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Navigate to Passport section to add/update passport details if required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Passport</w:t>
            </w:r>
          </w:p>
        </w:tc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Optional</w:t>
            </w:r>
          </w:p>
        </w:tc>
      </w:tr>
      <w:tr>
        <w:tc>
          <w:tcPr>
            <w:tcW w:type="dxa" w:w="7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8</w:t>
            </w:r>
          </w:p>
        </w:tc>
        <w:tc>
          <w:tcPr>
            <w:tcW w:type="dxa" w:w="50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Navigate to Driver's Licences section to add/update if required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Driver's Licences</w:t>
            </w:r>
          </w:p>
        </w:tc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Optional</w:t>
            </w:r>
          </w:p>
        </w:tc>
      </w:tr>
    </w:tbl>
    <w:p>
      <w:pPr>
        <w:spacing w:after="60" w:before="60"/>
      </w:pPr>
      <w:r>
        <w:t xml:space="preserve"/>
      </w:r>
    </w:p>
    <w:p>
      <w:pPr>
        <w:pBdr>
          <w:bottom w:val="single" w:color="B8960C" w:sz="6" w:space="4"/>
        </w:pBdr>
        <w:spacing w:after="160" w:before="320"/>
      </w:pPr>
      <w:r>
        <w:rPr>
          <w:rFonts w:ascii="Arial" w:cs="Arial" w:eastAsia="Arial" w:hAnsi="Arial"/>
          <w:b/>
          <w:bCs/>
          <w:color w:val="1C1C1C"/>
          <w:sz w:val="32"/>
          <w:szCs w:val="32"/>
        </w:rPr>
        <w:t xml:space="preserve">8. Inputs &amp; Outputs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C3E5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Inputs Required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C3E5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Outputs / Results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National ID number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Updated identification records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Passport number (if applicable)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Audit trail of changes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Driver's licence details (if applicable)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</w:tbl>
    <w:p>
      <w:pPr>
        <w:spacing w:after="60" w:before="60"/>
      </w:pPr>
      <w:r>
        <w:t xml:space="preserve"/>
      </w:r>
    </w:p>
    <w:p>
      <w:pPr>
        <w:pBdr>
          <w:bottom w:val="single" w:color="B8960C" w:sz="6" w:space="4"/>
        </w:pBdr>
        <w:spacing w:after="160" w:before="320"/>
      </w:pPr>
      <w:r>
        <w:rPr>
          <w:rFonts w:ascii="Arial" w:cs="Arial" w:eastAsia="Arial" w:hAnsi="Arial"/>
          <w:b/>
          <w:bCs/>
          <w:color w:val="1C1C1C"/>
          <w:sz w:val="32"/>
          <w:szCs w:val="32"/>
        </w:rPr>
        <w:t xml:space="preserve">9. Business Rules &amp; Validations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>National ID is mandatory for Egyptian nationals.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>National ID number is masked after saving for data privacy.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>Passport expiry date must be entered if passport is provided.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>Only one national ID per country per ID type is allowed.</w:t>
      </w:r>
    </w:p>
    <w:p>
      <w:pPr>
        <w:spacing w:after="60" w:before="60"/>
      </w:pPr>
      <w:r>
        <w:t xml:space="preserve"/>
      </w:r>
    </w:p>
    <w:p>
      <w:pPr>
        <w:pBdr>
          <w:bottom w:val="single" w:color="B8960C" w:sz="6" w:space="4"/>
        </w:pBdr>
        <w:spacing w:after="160" w:before="320"/>
      </w:pPr>
      <w:r>
        <w:rPr>
          <w:rFonts w:ascii="Arial" w:cs="Arial" w:eastAsia="Arial" w:hAnsi="Arial"/>
          <w:b/>
          <w:bCs/>
          <w:color w:val="1C1C1C"/>
          <w:sz w:val="32"/>
          <w:szCs w:val="32"/>
        </w:rPr>
        <w:t xml:space="preserve">10. Exceptions &amp; Escalations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C3E5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Exception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C3E5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Trigger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C3E5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Escalation Path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Duplicate ID number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System validation error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Contact HR Specialist to resolve duplicate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Expired passport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 system block but HR notified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HR Specialist to follow up for renewal</w:t>
            </w:r>
          </w:p>
        </w:tc>
      </w:tr>
    </w:tbl>
    <w:p>
      <w:pPr>
        <w:spacing w:after="60" w:before="60"/>
      </w:pPr>
      <w:r>
        <w:t xml:space="preserve"/>
      </w:r>
    </w:p>
    <w:p>
      <w:pPr>
        <w:pBdr>
          <w:bottom w:val="single" w:color="B8960C" w:sz="6" w:space="4"/>
        </w:pBdr>
        <w:spacing w:after="160" w:before="320"/>
      </w:pPr>
      <w:r>
        <w:rPr>
          <w:rFonts w:ascii="Arial" w:cs="Arial" w:eastAsia="Arial" w:hAnsi="Arial"/>
          <w:b/>
          <w:bCs/>
          <w:color w:val="1C1C1C"/>
          <w:sz w:val="32"/>
          <w:szCs w:val="32"/>
        </w:rPr>
        <w:t xml:space="preserve">11. SLA &amp; Timelines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6240"/>
      </w:tblGrid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ID update (self-service)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Immediate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ID correction via HR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Within 2 business days</w:t>
            </w:r>
          </w:p>
        </w:tc>
      </w:tr>
    </w:tbl>
    <w:p>
      <w:pPr>
        <w:spacing w:after="60" w:before="60"/>
      </w:pPr>
      <w:r>
        <w:t xml:space="preserve"/>
      </w:r>
    </w:p>
    <w:p>
      <w:pPr>
        <w:pBdr>
          <w:bottom w:val="single" w:color="B8960C" w:sz="6" w:space="4"/>
        </w:pBdr>
        <w:spacing w:after="160" w:before="320"/>
      </w:pPr>
      <w:r>
        <w:rPr>
          <w:rFonts w:ascii="Arial" w:cs="Arial" w:eastAsia="Arial" w:hAnsi="Arial"/>
          <w:b/>
          <w:bCs/>
          <w:color w:val="1C1C1C"/>
          <w:sz w:val="32"/>
          <w:szCs w:val="32"/>
        </w:rPr>
        <w:t xml:space="preserve">12. Risks &amp; Controls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C3E5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Risk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C3E5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Likelihood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C3E5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Control Measure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Incorrect ID entry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High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Employee must cross-reference with physical ID document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Data privacy breach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Low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Oracle masks sensitive ID fields; access is role-controlled</w:t>
            </w:r>
          </w:p>
        </w:tc>
      </w:tr>
    </w:tbl>
    <w:p>
      <w:pPr>
        <w:spacing w:after="60" w:before="60"/>
      </w:pPr>
      <w:r>
        <w:t xml:space="preserve"/>
      </w:r>
    </w:p>
    <w:p>
      <w:pPr>
        <w:pBdr>
          <w:bottom w:val="single" w:color="B8960C" w:sz="6" w:space="4"/>
        </w:pBdr>
        <w:spacing w:after="160" w:before="320"/>
      </w:pPr>
      <w:r>
        <w:rPr>
          <w:rFonts w:ascii="Arial" w:cs="Arial" w:eastAsia="Arial" w:hAnsi="Arial"/>
          <w:b/>
          <w:bCs/>
          <w:color w:val="1C1C1C"/>
          <w:sz w:val="32"/>
          <w:szCs w:val="32"/>
        </w:rPr>
        <w:t xml:space="preserve">13. References &amp; Related Documents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>DMG Oracle HCM User Guide V1.0 — Employee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>SOP-HCM-HS-026 — HR Specialist: Identification Information</w:t>
      </w:r>
    </w:p>
    <w:p>
      <w:pPr>
        <w:spacing w:after="60" w:before="60"/>
      </w:pPr>
      <w:r>
        <w:t xml:space="preserve"/>
      </w:r>
    </w:p>
    <w:p>
      <w:pPr>
        <w:pBdr>
          <w:bottom w:val="single" w:color="B8960C" w:sz="6" w:space="4"/>
        </w:pBdr>
        <w:spacing w:after="160" w:before="320"/>
      </w:pPr>
      <w:r>
        <w:rPr>
          <w:rFonts w:ascii="Arial" w:cs="Arial" w:eastAsia="Arial" w:hAnsi="Arial"/>
          <w:b/>
          <w:bCs/>
          <w:color w:val="1C1C1C"/>
          <w:sz w:val="32"/>
          <w:szCs w:val="32"/>
        </w:rPr>
        <w:t xml:space="preserve">14. Document Control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C3E5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Version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C3E5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C3E5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Author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C3E5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Change Summary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1.0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April 2026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DMG HR Department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Initial Release</w:t>
            </w:r>
          </w:p>
        </w:tc>
      </w:tr>
    </w:tbl>
    <w:p>
      <w:pPr>
        <w:spacing w:after="60" w:before="60"/>
      </w:pPr>
      <w:r>
        <w:t xml:space="preserve"/>
      </w:r>
    </w:p>
    <w:p>
      <w:pPr>
        <w:pBdr>
          <w:bottom w:val="single" w:color="B8960C" w:sz="6" w:space="4"/>
        </w:pBdr>
        <w:spacing w:after="160" w:before="320"/>
      </w:pPr>
      <w:r>
        <w:rPr>
          <w:rFonts w:ascii="Arial" w:cs="Arial" w:eastAsia="Arial" w:hAnsi="Arial"/>
          <w:b/>
          <w:bCs/>
          <w:color w:val="1C1C1C"/>
          <w:sz w:val="32"/>
          <w:szCs w:val="32"/>
        </w:rPr>
        <w:t xml:space="preserve">15. Approval Sign-off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C3E5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Role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C3E5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Name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C3E5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Signature &amp; Date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HR Manager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CHRO / HR Director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</w:tbl>
    <w:p>
      <w:pPr>
        <w:spacing w:after="60" w:before="6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8960C" w:sz="4" w:space="4"/>
      </w:pBdr>
      <w:jc w:val="center"/>
    </w:pPr>
    <w:r>
      <w:rPr>
        <w:rFonts w:ascii="Arial" w:cs="Arial" w:eastAsia="Arial" w:hAnsi="Arial"/>
        <w:color w:val="808080"/>
        <w:sz w:val="18"/>
        <w:szCs w:val="18"/>
      </w:rPr>
      <w:t xml:space="preserve">Dar Al Mimar Group | Oracle HCM Cloud | Confidential  —  Page </w:t>
    </w:r>
    <w:r>
      <w:rPr>
        <w:rFonts w:ascii="Arial" w:cs="Arial" w:eastAsia="Arial" w:hAnsi="Arial"/>
        <w:color w:val="808080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808080"/>
        <w:sz w:val="18"/>
        <w:szCs w:val="18"/>
      </w:rPr>
      <w:t xml:space="preserve"> of </w:t>
    </w:r>
    <w:r>
      <w:rPr>
        <w:rFonts w:ascii="Arial" w:cs="Arial" w:eastAsia="Arial" w:hAnsi="Arial"/>
        <w:color w:val="808080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8960C" w:sz="4" w:space="4"/>
      </w:pBdr>
      <w:jc w:val="right"/>
    </w:pPr>
    <w:r>
      <w:rPr>
        <w:rFonts w:ascii="Arial" w:cs="Arial" w:eastAsia="Arial" w:hAnsi="Arial"/>
        <w:color w:val="808080"/>
        <w:sz w:val="18"/>
        <w:szCs w:val="18"/>
      </w:rPr>
      <w:t xml:space="preserve">SOP-HCM-EE-003 — Identification Information | Employee Self-Service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2026-04-03T14:18:02.373Z</dcterms:created>
  <dcterms:modified xsi:type="dcterms:W3CDTF">2026-04-03T14:18:02.373Z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