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SOP-HCM-002</w:t>
      </w:r>
    </w:p>
    <w:p>
      <w:pPr>
        <w:jc w:val="center"/>
      </w:pPr>
      <w:r>
        <w:rPr>
          <w:rFonts w:ascii="Calibri" w:hAnsi="Calibri"/>
          <w:b/>
          <w:color w:val="2D2B55"/>
          <w:sz w:val="52"/>
        </w:rPr>
        <w:t>Promote Employee</w:t>
      </w:r>
    </w:p>
    <w:p>
      <w:pPr>
        <w:jc w:val="center"/>
      </w:pPr>
      <w:r>
        <w:rPr>
          <w:rFonts w:ascii="Calibri" w:hAnsi="Calibri"/>
          <w:color w:val="6B7280"/>
          <w:sz w:val="26"/>
        </w:rPr>
        <w:t>Promotion Process | Oracle HCM Fusion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SOP-HCM-002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Promote Employee – Promotion Process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HR Operations – Compensation &amp; Talent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SOP-HCM-002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 Manager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color w:val="111827"/>
          <w:sz w:val="22"/>
        </w:rPr>
        <w:t>This SOP defines the process for processing an employee promotion in Oracle HCM Fusion. A promotion reflects a change in the employee's job title, grade, position, and compensation, resulting from a formal performance or career progression decision. This process ensures promotions are accurately recorded, approved, and reflected in payroll and reporting on the correct effective date.</w:t>
      </w:r>
    </w:p>
    <w:p>
      <w:pPr>
        <w:pStyle w:val="Heading2"/>
      </w:pPr>
      <w:r>
        <w:t>3. Scope</w:t>
      </w:r>
    </w:p>
    <w:p>
      <w:pPr>
        <w:spacing w:after="80"/>
      </w:pPr>
      <w:r>
        <w:rPr>
          <w:rFonts w:ascii="Calibri" w:hAnsi="Calibri"/>
          <w:color w:val="111827"/>
          <w:sz w:val="22"/>
        </w:rPr>
        <w:t>This procedure applies to: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All in-grade and cross-grade promotions across all entities and business units.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HR Specialists processing promotion actions in Oracle HCM Fusion.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Line Managers who initiate or endorse promotion recommendations.</w:t>
      </w:r>
    </w:p>
    <w:p>
      <w:pPr>
        <w:shd w:val="clear" w:color="auto" w:fill="FEF3C7"/>
        <w:spacing w:before="80" w:after="160"/>
      </w:pPr>
      <w:r>
        <w:rPr>
          <w:rFonts w:ascii="Calibri" w:hAnsi="Calibri"/>
          <w:b/>
          <w:color w:val="92400E"/>
          <w:sz w:val="20"/>
        </w:rPr>
        <w:t xml:space="preserve">📌 Note:  </w:t>
      </w:r>
      <w:r>
        <w:rPr>
          <w:rFonts w:ascii="Calibri" w:hAnsi="Calibri"/>
          <w:color w:val="111827"/>
          <w:sz w:val="20"/>
        </w:rPr>
        <w:t>Lateral moves without a grade or title change are processed as Transfers (SOP-HCM-003). Acting/temporary role assignments follow a separate interim assignment process.</w:t>
      </w:r>
    </w:p>
    <w:p>
      <w:pPr>
        <w:pStyle w:val="Heading2"/>
      </w:pPr>
      <w:r>
        <w:t>4. Pre-Conditions &amp; Prerequisites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A formal promotion recommendation has been approved through the Performance / Succession process or as part of a salary review cycle.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The promotion has been approved by the Hiring Manager, Department Head, and Compensation team.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A promotion letter has been signed and accepted by the employee.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The new position / grade exists in Oracle HCM Position Management.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Compensation team has validated the new salary against the grade band.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 / Persona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 Level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Line Manager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Initiate / Recommend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Submit promotion recommendation with justification, new title, grade, effective date, and proposed salary.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HR Specialist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Full Edit – Core HR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Verify eligibility, process assignment change in Oracle HCM, update grade, title, and compensation.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Compensation Team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Compensation Module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Validate new salary against grade band, confirm within budget, approve compensation element.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HRIS Administrator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System Admin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Monitor position sync, resolve workflow errors, confirm headcount and grade reporting.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Payroll Team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Payroll Processing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Confirm effective date alignment with payroll cutoff, process salary change.</w:t>
            </w:r>
          </w:p>
        </w:tc>
      </w:tr>
    </w:tbl>
    <w:p/>
    <w:p>
      <w:pPr>
        <w:pStyle w:val="Heading2"/>
      </w:pPr>
      <w:r>
        <w:t>6. Process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 Role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Receive signed approval for promotion: approver sign-off, new grade, new job title, effective date, and new salary confirmed.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Email / HR Workflow system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Approved promotion package received.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Navigate to the employee record in Oracle HCM: My Client Groups → Person Management → Search Employee.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Navigator → My Client Groups → Person Management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Employee profile located.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Initiate the "Promote" action from the employee's Employment Information page. Select effective date.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Actions → Promote → Set Effective Date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Promote transaction opened.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Update Job / Position: Select the new position (or update job code if no position change). Confirm job title reflects approved title.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Promote → Assignment tab → Position / Job field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New position / job recorded.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Update Grade: Select the new grade and grade step as per Compensation approval.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Promote → Assignment tab → Grade / Grade Step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Grade updated.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Update Salary: Enter new base salary in the Compensation section. Select correct salary basis and currency.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Promote → Compensation tab → Salary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New salary saved.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Update reporting line if the promotion involves a manager change. Confirm new line manager details.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Promote → Assignment tab → Manager field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Reporting line confirmed.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Upload promotion letter to Document Records.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Me → Document Records → Add Document → Upload Promotion Letter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Promotion letter attached to employee profile.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9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Review all changes for accuracy. Verify: effective date, grade, salary, position, manager.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Review screen before submission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All fields validated.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10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Submit the promotion transaction. Workflow triggers approvals as configured.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Submit → Confirm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Approval notification sent to workflow approvers.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11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Workflow approvers (Department Head / HRBP) review and approve in Oracle Worklist.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Dept Head / HRBP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Bell Icon → Worklist → Approve Promotion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Promotion approved in system.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12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Payroll team validates that the salary change is effective for the correct payroll period.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Payroll Team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Payroll → Element Entries → Salary Review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Payroll aligned to effective date.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13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 issues the formal promotion letter to the employee (if not already issued).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Document Records / Email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Employee notified of promotion.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14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Verify promotion reflects in: Org Chart, Headcount Reports, Salary Reports.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 / HRIS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HCM Analytics → Grade / Compensation Report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Promotion visible in all reports.</w:t>
            </w:r>
          </w:p>
        </w:tc>
      </w:tr>
    </w:tbl>
    <w:p/>
    <w:p>
      <w:pPr>
        <w:pStyle w:val="Heading2"/>
      </w:pPr>
      <w:r>
        <w:t>7. Decision Points &amp; Exceptions</w:t>
      </w:r>
    </w:p>
    <w:p>
      <w:pPr>
        <w:pStyle w:val="Heading3"/>
      </w:pPr>
      <w:r>
        <w:t>7.1 Salary Above Grade Maximum</w:t>
      </w:r>
    </w:p>
    <w:p>
      <w:pPr>
        <w:spacing w:after="80"/>
      </w:pPr>
      <w:r>
        <w:rPr>
          <w:rFonts w:ascii="Calibri" w:hAnsi="Calibri"/>
          <w:color w:val="111827"/>
          <w:sz w:val="22"/>
        </w:rPr>
        <w:t>If the proposed salary exceeds the grade band maximum, the Compensation team and CHRO must provide written approval for an "above-band" exception before processing. Document the exception in the transaction notes.</w:t>
      </w:r>
    </w:p>
    <w:p>
      <w:pPr>
        <w:pStyle w:val="Heading3"/>
      </w:pPr>
      <w:r>
        <w:t>7.2 Effective Date in Past Payroll Period</w:t>
      </w:r>
    </w:p>
    <w:p>
      <w:pPr>
        <w:spacing w:after="80"/>
      </w:pPr>
      <w:r>
        <w:rPr>
          <w:rFonts w:ascii="Calibri" w:hAnsi="Calibri"/>
          <w:color w:val="111827"/>
          <w:sz w:val="22"/>
        </w:rPr>
        <w:t>Retroactive promotions require Payroll team coordination for back-pay calculation. HRIS Administrator must confirm the retro approach before submission.</w:t>
      </w:r>
    </w:p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⚠ Warning:  </w:t>
      </w:r>
      <w:r>
        <w:rPr>
          <w:rFonts w:ascii="Calibri" w:hAnsi="Calibri"/>
          <w:color w:val="111827"/>
          <w:sz w:val="20"/>
        </w:rPr>
        <w:t>Always confirm the payroll cut-off date before submitting a promotion. Late submissions may result in the salary change being effective the following month.</w:t>
      </w:r>
    </w:p>
    <w:p>
      <w:pPr>
        <w:pStyle w:val="Heading3"/>
      </w:pPr>
      <w:r>
        <w:t>7.3 Promotion Involves a New Position Not Yet Created</w:t>
      </w:r>
    </w:p>
    <w:p>
      <w:pPr>
        <w:spacing w:after="80"/>
      </w:pPr>
      <w:r>
        <w:rPr>
          <w:rFonts w:ascii="Calibri" w:hAnsi="Calibri"/>
          <w:color w:val="111827"/>
          <w:sz w:val="22"/>
        </w:rPr>
        <w:t>Create the position first using Position Management (SOP-HCM-020) before initiating the promotion transaction.</w:t>
      </w:r>
    </w:p>
    <w:p>
      <w:pPr>
        <w:pStyle w:val="Heading2"/>
      </w:pPr>
      <w:r>
        <w:t>8. Oracle HCM System Notes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Access path: Navigator → My Client Groups → Person Management → Actions → Promote.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The "Promote" action automatically records a new assignment version effective from the chosen date.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Grade and salary changes must be made within the same transaction to ensure data consistency.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If the employee is on a current approved absence, the promotion is still processed but payroll impact must be reviewed.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Promotions with a manager change trigger a position synchronisation update — monitor for sync errors.</w:t>
      </w:r>
    </w:p>
    <w:p>
      <w:pPr>
        <w:pStyle w:val="Heading2"/>
      </w:pPr>
      <w:r>
        <w:t>9.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4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/ Benchmark</w:t>
            </w:r>
          </w:p>
        </w:tc>
        <w:tc>
          <w:tcPr>
            <w:tcW w:type="dxa" w:w="487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4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Promotion processing SLA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≤ 3 business days from approved sign-off</w:t>
            </w:r>
          </w:p>
        </w:tc>
        <w:tc>
          <w:tcPr>
            <w:tcW w:type="dxa" w:w="487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Oracle HCM transaction timestamps</w:t>
            </w:r>
          </w:p>
        </w:tc>
      </w:tr>
      <w:tr>
        <w:tc>
          <w:tcPr>
            <w:tcW w:type="dxa" w:w="34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Salary accuracy on first payslip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100% match to promotion letter</w:t>
            </w:r>
          </w:p>
        </w:tc>
        <w:tc>
          <w:tcPr>
            <w:tcW w:type="dxa" w:w="487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Payroll reconciliation report</w:t>
            </w:r>
          </w:p>
        </w:tc>
      </w:tr>
      <w:tr>
        <w:tc>
          <w:tcPr>
            <w:tcW w:type="dxa" w:w="34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Grade compliance rate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100% within approved grade band</w:t>
            </w:r>
          </w:p>
        </w:tc>
        <w:tc>
          <w:tcPr>
            <w:tcW w:type="dxa" w:w="487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Compensation audit report</w:t>
            </w:r>
          </w:p>
        </w:tc>
      </w:tr>
      <w:tr>
        <w:tc>
          <w:tcPr>
            <w:tcW w:type="dxa" w:w="34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Promotion letter issuance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≤ 2 business days from processing</w:t>
            </w:r>
          </w:p>
        </w:tc>
        <w:tc>
          <w:tcPr>
            <w:tcW w:type="dxa" w:w="487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Document Records log</w:t>
            </w:r>
          </w:p>
        </w:tc>
      </w:tr>
      <w:tr>
        <w:tc>
          <w:tcPr>
            <w:tcW w:type="dxa" w:w="34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Headcount / org chart accuracy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Updated within 1 business day of approval</w:t>
            </w:r>
          </w:p>
        </w:tc>
        <w:tc>
          <w:tcPr>
            <w:tcW w:type="dxa" w:w="487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HCM Analytics dashboard</w:t>
            </w:r>
          </w:p>
        </w:tc>
      </w:tr>
    </w:tbl>
    <w:p/>
    <w:p>
      <w:pPr>
        <w:pStyle w:val="Heading2"/>
      </w:pPr>
      <w:r>
        <w:t>10. Related Documents &amp; References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SOP-HCM-001: Hire Employee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SOP-HCM-003: Transfer Employee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SOP-HCM-020: Create / Edit Position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Compensation Band Framework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Oracle HCM User Guide: Promote – HR Specialist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Oracle HCM User Guide: Promote – Line Manager</w:t>
      </w:r>
    </w:p>
    <w:p>
      <w:pPr>
        <w:pStyle w:val="Heading2"/>
      </w:pPr>
      <w:r>
        <w:t>11.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 of Change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E25280-21DA-40FD-ADF9-F356210451DA}"/>
</file>

<file path=customXml/itemProps3.xml><?xml version="1.0" encoding="utf-8"?>
<ds:datastoreItem xmlns:ds="http://schemas.openxmlformats.org/officeDocument/2006/customXml" ds:itemID="{56C26EB9-87F2-4409-B1EE-C91E4A2E7532}"/>
</file>

<file path=customXml/itemProps4.xml><?xml version="1.0" encoding="utf-8"?>
<ds:datastoreItem xmlns:ds="http://schemas.openxmlformats.org/officeDocument/2006/customXml" ds:itemID="{20D060C5-02B1-48D7-8EFA-5D2A6AD9A8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