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CCFBF1"/>
      </w:pPr>
      <w:r>
        <w:rPr>
          <w:rFonts w:ascii="Calibri" w:hAnsi="Calibri"/>
          <w:b/>
          <w:color w:val="2D2B55"/>
          <w:sz w:val="20"/>
        </w:rPr>
        <w:t xml:space="preserve">  INITIATED BY: LINE MANAGER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SOP-HCM-005B</w:t>
      </w:r>
    </w:p>
    <w:p>
      <w:pPr>
        <w:jc w:val="center"/>
      </w:pPr>
      <w:r>
        <w:rPr>
          <w:rFonts w:ascii="Calibri" w:hAnsi="Calibri"/>
          <w:b/>
          <w:color w:val="2D2B55"/>
          <w:sz w:val="48"/>
        </w:rPr>
        <w:t>Terminate Employment</w:t>
      </w:r>
    </w:p>
    <w:p>
      <w:pPr>
        <w:jc w:val="center"/>
      </w:pPr>
      <w:r>
        <w:rPr>
          <w:rFonts w:ascii="Calibri" w:hAnsi="Calibri"/>
          <w:color w:val="6B7280"/>
          <w:sz w:val="24"/>
        </w:rPr>
        <w:t>Line Manager Initiated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SOP-HCM-005B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SOP-HCM-005B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Terminate Employment – Line Manager Initiated</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the process for a Line Manager to initiate a termination action for a direct report using Oracle HCM Fusion My Team functionality. This is typically used when an employee resigns and the Line Manager is the first to capture the exit in the system.</w:t>
      </w:r>
    </w:p>
    <w:p>
      <w:pPr>
        <w:pStyle w:val="Heading2"/>
      </w:pPr>
      <w:r>
        <w:t>3. Scope</w:t>
      </w:r>
    </w:p>
    <w:p>
      <w:pPr>
        <w:pStyle w:val="ListBullet"/>
        <w:spacing w:after="60"/>
      </w:pPr>
      <w:r>
        <w:rPr>
          <w:rFonts w:ascii="Calibri" w:hAnsi="Calibri"/>
          <w:sz w:val="22"/>
        </w:rPr>
        <w:t>Voluntary resignations where the Line Manager receives the resignation and initiates the exit process.</w:t>
      </w:r>
    </w:p>
    <w:p>
      <w:pPr>
        <w:pStyle w:val="ListBullet"/>
        <w:spacing w:after="60"/>
      </w:pPr>
      <w:r>
        <w:rPr>
          <w:rFonts w:ascii="Calibri" w:hAnsi="Calibri"/>
          <w:sz w:val="22"/>
        </w:rPr>
        <w:t>Line Managers with Oracle HCM permissions to submit termination actions for direct reports.</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Line Managers should NOT initiate involuntary terminations (dismissal, redundancy) in Oracle HCM. These must always be initiated by HR Specialist (SOP-HCM-005A) following Legal clearance.</w:t>
      </w:r>
    </w:p>
    <w:p>
      <w:pPr>
        <w:pStyle w:val="Heading2"/>
      </w:pPr>
      <w:r>
        <w:t>4. Prerequisites</w:t>
      </w:r>
    </w:p>
    <w:p>
      <w:pPr>
        <w:pStyle w:val="ListBullet"/>
        <w:spacing w:after="60"/>
      </w:pPr>
      <w:r>
        <w:rPr>
          <w:rFonts w:ascii="Calibri" w:hAnsi="Calibri"/>
          <w:sz w:val="22"/>
        </w:rPr>
        <w:t>Employee has submitted a formal resignation (verbal followed by written).</w:t>
      </w:r>
    </w:p>
    <w:p>
      <w:pPr>
        <w:pStyle w:val="ListBullet"/>
        <w:spacing w:after="60"/>
      </w:pPr>
      <w:r>
        <w:rPr>
          <w:rFonts w:ascii="Calibri" w:hAnsi="Calibri"/>
          <w:sz w:val="22"/>
        </w:rPr>
        <w:t>Last working day agreed. Notice period confirmed per contract.</w:t>
      </w:r>
    </w:p>
    <w:p>
      <w:pPr>
        <w:pStyle w:val="ListBullet"/>
        <w:spacing w:after="60"/>
      </w:pPr>
      <w:r>
        <w:rPr>
          <w:rFonts w:ascii="Calibri" w:hAnsi="Calibri"/>
          <w:sz w:val="22"/>
        </w:rPr>
        <w:t>Line Manager has notified HR / HRBP of the resignation.</w:t>
      </w:r>
    </w:p>
    <w:p>
      <w:pPr>
        <w:pStyle w:val="ListBullet"/>
        <w:spacing w:after="60"/>
      </w:pPr>
      <w:r>
        <w:rPr>
          <w:rFonts w:ascii="Calibri" w:hAnsi="Calibri"/>
          <w:sz w:val="22"/>
        </w:rPr>
        <w:t>HR has confirmed the process and approved the LM to enter the system action.</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My Team – Limited Edit</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Receive resignation. Initiate Terminate action in My Team. Enter last working day and reason.</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Full Edit – Review &amp; Complete</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Review LM submission. Add termination reason code, notification date, regret flag. Submit to workflow.</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 termination in Worklist. Arrange exit interview.</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Processing</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Process final pay, leave encashment, EOSB.</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IT / Security</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Access Revocation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Revoke all access on last working day.</w:t>
            </w:r>
          </w:p>
        </w:tc>
      </w:tr>
    </w:tbl>
    <w:p/>
    <w:p>
      <w:pPr>
        <w:pStyle w:val="Heading2"/>
      </w:pPr>
      <w:r>
        <w:t>6. Navigation Path — Line Manager</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Team → [Employee Name] → Actions → Terminate</w:t>
        <w:br/>
        <w:t>OR: My Team Activity Center → Pending Actions → Initiate Termination</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employee's resignation (verbal/written). Immediately notify HR / HRBP.</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Email / in-person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HRBP notified. HR approves LM to initiate system action.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Log in to Oracle HCM. Navigate to My Team from the home page.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Home → My Team tile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My Team page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Locate the resigning employee. Click their name to open the employee card.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Team → Employee name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card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Actions → Terminate Employment (or select from Quick Actions).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Actions → Terminate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Termination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Last Working Day as the Termination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Termination Date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Last day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Termination Type = Resignation. Select a Reason (if visible — e.g., Voluntary Resignation).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Termination Type / Reason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Type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Add a brief note in Comments: date resignation received, any relevant context.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Comments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Notes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Attach the resignation letter as a supporting document (if attachments are enabled).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Attachments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Resignation letter uploaded.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Submit. Transaction routed to HR Specialist for completion and review.</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Submit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notified via workflow.</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opens the submitted transaction. Reviews all fields.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Person Management → Pending Transactions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Transaction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adds/corrects: Termination Reason Code, Notification Date, Regret Termination flag.</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Terminate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All fields completed.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confirms no pending transactions are blocking. Resolves if needed.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Pending Transactions check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No blockers.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submits to HRBP for final approval.</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Submit → Confirm</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Approval workflow triggered.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HRBP approves in Oracle Worklist. Employee record set to Inactive after last working day.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HRBP</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Bell → Worklist → Approve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Termination approved.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issues termination/service letter. Payroll prepares final pay and EOSB.</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 / Payroll</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Document Records / Payroll</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Exit documents issued and final pay processed.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IT access revoked on last working day. Exit clearance completed.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 / IT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Exit Checklist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All access revoked. Assets returned.</w:t>
            </w:r>
          </w:p>
        </w:tc>
      </w:tr>
    </w:tbl>
    <w:p/>
    <w:p>
      <w:pPr>
        <w:pStyle w:val="Heading2"/>
      </w:pPr>
      <w:r>
        <w:t>8. Decision Points &amp; Exceptions</w:t>
      </w:r>
    </w:p>
    <w:p>
      <w:pPr>
        <w:pStyle w:val="Heading3"/>
      </w:pPr>
      <w:r>
        <w:t>8.1 Employee Rescinds Resignation</w:t>
      </w:r>
    </w:p>
    <w:p>
      <w:pPr>
        <w:spacing w:after="80"/>
      </w:pPr>
      <w:r>
        <w:rPr>
          <w:rFonts w:ascii="Calibri" w:hAnsi="Calibri"/>
          <w:sz w:val="22"/>
        </w:rPr>
        <w:t>If the employee withdraws the resignation before the transaction is approved, the Line Manager should notify HR immediately. HR will retract the transaction from the Worklist / cancel before approval is granted. No system change is made.</w:t>
      </w:r>
    </w:p>
    <w:p>
      <w:pPr>
        <w:pStyle w:val="Heading3"/>
      </w:pPr>
      <w:r>
        <w:t>8.2 Termination Action Not Visible in My Team</w:t>
      </w:r>
    </w:p>
    <w:p>
      <w:pPr>
        <w:spacing w:after="80"/>
      </w:pPr>
      <w:r>
        <w:rPr>
          <w:rFonts w:ascii="Calibri" w:hAnsi="Calibri"/>
          <w:sz w:val="22"/>
        </w:rPr>
        <w:t>The Line Manager's RBP may not include termination initiation. Contact HRIS Administrator. In the interim, HR Specialist should process the termination directly using SOP-HCM-005A.</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Line Managers cannot set the Regret Termination flag or Termination Reason Code in most configurations — these are HR-restricted fields completed by the HR Specialist in Step 11.</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LM initiation to HR completion</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Workflow timestamps</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Total processing SLA</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2 business days from resignation receipt</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Oracle HCM transaction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IT access revocation</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 on last working day</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IT deprovisioning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Exit interview scheduled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3 days from resignation</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HRBP calendar / survey tool</w:t>
            </w:r>
          </w:p>
        </w:tc>
      </w:tr>
    </w:tbl>
    <w:p/>
    <w:p>
      <w:pPr>
        <w:pStyle w:val="Heading2"/>
      </w:pPr>
      <w:r>
        <w:t>10. Related Documents</w:t>
      </w:r>
    </w:p>
    <w:p>
      <w:pPr>
        <w:pStyle w:val="ListBullet"/>
        <w:spacing w:after="60"/>
      </w:pPr>
      <w:r>
        <w:rPr>
          <w:rFonts w:ascii="Calibri" w:hAnsi="Calibri"/>
          <w:sz w:val="22"/>
        </w:rPr>
        <w:t>SOP-HCM-005A: Terminate – HR Specialist Initiated</w:t>
      </w:r>
    </w:p>
    <w:p>
      <w:pPr>
        <w:pStyle w:val="ListBullet"/>
        <w:spacing w:after="60"/>
      </w:pPr>
      <w:r>
        <w:rPr>
          <w:rFonts w:ascii="Calibri" w:hAnsi="Calibri"/>
          <w:sz w:val="22"/>
        </w:rPr>
        <w:t>Exit Clearance Checklist</w:t>
      </w:r>
    </w:p>
    <w:p>
      <w:pPr>
        <w:pStyle w:val="ListBullet"/>
        <w:spacing w:after="60"/>
      </w:pPr>
      <w:r>
        <w:rPr>
          <w:rFonts w:ascii="Calibri" w:hAnsi="Calibri"/>
          <w:sz w:val="22"/>
        </w:rPr>
        <w:t>EOSB / Gratuity Policy</w:t>
      </w:r>
    </w:p>
    <w:p>
      <w:pPr>
        <w:pStyle w:val="ListBullet"/>
        <w:spacing w:after="60"/>
      </w:pPr>
      <w:r>
        <w:rPr>
          <w:rFonts w:ascii="Calibri" w:hAnsi="Calibri"/>
          <w:sz w:val="22"/>
        </w:rPr>
        <w:t>Oracle HCM User Guide: Terminate – Line Manager</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1AB4C5C-DD74-4354-8627-3766C39056F1}"/>
</file>

<file path=customXml/itemProps3.xml><?xml version="1.0" encoding="utf-8"?>
<ds:datastoreItem xmlns:ds="http://schemas.openxmlformats.org/officeDocument/2006/customXml" ds:itemID="{D106B0AA-B806-4A77-B941-6283CA39784E}"/>
</file>

<file path=customXml/itemProps4.xml><?xml version="1.0" encoding="utf-8"?>
<ds:datastoreItem xmlns:ds="http://schemas.openxmlformats.org/officeDocument/2006/customXml" ds:itemID="{CA375516-55ED-47D5-8579-1EB7593253D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