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FEF3C7"/>
      </w:pPr>
      <w:r>
        <w:rPr>
          <w:rFonts w:ascii="Calibri" w:hAnsi="Calibri"/>
          <w:b/>
          <w:color w:val="2D2B55"/>
          <w:sz w:val="20"/>
        </w:rPr>
        <w:t xml:space="preserve">  ROLE: EMPLOYEE /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SOP-HCM-EE-004</w:t>
      </w:r>
    </w:p>
    <w:p>
      <w:pPr>
        <w:jc w:val="center"/>
      </w:pPr>
      <w:r>
        <w:rPr>
          <w:rFonts w:ascii="Calibri" w:hAnsi="Calibri"/>
          <w:b/>
          <w:color w:val="2D2B55"/>
          <w:sz w:val="48"/>
        </w:rPr>
        <w:t>Family &amp; Emergency Contacts</w:t>
      </w:r>
    </w:p>
    <w:p>
      <w:pPr>
        <w:jc w:val="center"/>
      </w:pPr>
      <w:r>
        <w:rPr>
          <w:rFonts w:ascii="Calibri" w:hAnsi="Calibri"/>
          <w:color w:val="6B7280"/>
          <w:sz w:val="24"/>
        </w:rPr>
        <w:t>Employee Self-Service | Oracle HCM Fusion Cloud</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SOP-HCM-EE-004</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BEAFE"/>
          </w:tcPr>
          <w:p>
            <w:r>
              <w:rPr>
                <w:b/>
                <w:sz w:val="20"/>
              </w:rPr>
              <w:t>SOP Reference</w:t>
            </w:r>
          </w:p>
        </w:tc>
        <w:tc>
          <w:tcPr>
            <w:tcW w:type="dxa" w:w="4513"/>
            <w:shd w:val="clear" w:color="auto" w:fill="F8F7FF"/>
          </w:tcPr>
          <w:p>
            <w:r>
              <w:rPr>
                <w:sz w:val="20"/>
              </w:rPr>
              <w:t>SOP-HCM-EE-004</w:t>
            </w:r>
          </w:p>
        </w:tc>
      </w:tr>
      <w:tr>
        <w:tc>
          <w:tcPr>
            <w:tcW w:type="dxa" w:w="4513"/>
            <w:shd w:val="clear" w:color="auto" w:fill="DBEAFE"/>
          </w:tcPr>
          <w:p>
            <w:r>
              <w:rPr>
                <w:b/>
                <w:sz w:val="20"/>
              </w:rPr>
              <w:t>Title</w:t>
            </w:r>
          </w:p>
        </w:tc>
        <w:tc>
          <w:tcPr>
            <w:tcW w:type="dxa" w:w="4513"/>
            <w:shd w:val="clear" w:color="auto" w:fill="FFFFFF"/>
          </w:tcPr>
          <w:p>
            <w:r>
              <w:rPr>
                <w:sz w:val="20"/>
              </w:rPr>
              <w:t>Family &amp; Emergency Contacts – Employee &amp; HR Specialist</w:t>
            </w:r>
          </w:p>
        </w:tc>
      </w:tr>
      <w:tr>
        <w:tc>
          <w:tcPr>
            <w:tcW w:type="dxa" w:w="4513"/>
            <w:shd w:val="clear" w:color="auto" w:fill="DBEAFE"/>
          </w:tcPr>
          <w:p>
            <w:r>
              <w:rPr>
                <w:b/>
                <w:sz w:val="20"/>
              </w:rPr>
              <w:t>Version</w:t>
            </w:r>
          </w:p>
        </w:tc>
        <w:tc>
          <w:tcPr>
            <w:tcW w:type="dxa" w:w="4513"/>
            <w:shd w:val="clear" w:color="auto" w:fill="F8F7FF"/>
          </w:tcPr>
          <w:p>
            <w:r>
              <w:rPr>
                <w:sz w:val="20"/>
              </w:rPr>
              <w:t>1.0</w:t>
            </w:r>
          </w:p>
        </w:tc>
      </w:tr>
      <w:tr>
        <w:tc>
          <w:tcPr>
            <w:tcW w:type="dxa" w:w="4513"/>
            <w:shd w:val="clear" w:color="auto" w:fill="DBEAFE"/>
          </w:tcPr>
          <w:p>
            <w:r>
              <w:rPr>
                <w:b/>
                <w:sz w:val="20"/>
              </w:rPr>
              <w:t>Effective Date</w:t>
            </w:r>
          </w:p>
        </w:tc>
        <w:tc>
          <w:tcPr>
            <w:tcW w:type="dxa" w:w="4513"/>
            <w:shd w:val="clear" w:color="auto" w:fill="FFFFFF"/>
          </w:tcPr>
          <w:p>
            <w:r>
              <w:rPr>
                <w:sz w:val="20"/>
              </w:rPr>
              <w:t>April 2026</w:t>
            </w:r>
          </w:p>
        </w:tc>
      </w:tr>
      <w:tr>
        <w:tc>
          <w:tcPr>
            <w:tcW w:type="dxa" w:w="4513"/>
            <w:shd w:val="clear" w:color="auto" w:fill="DBEAFE"/>
          </w:tcPr>
          <w:p>
            <w:r>
              <w:rPr>
                <w:b/>
                <w:sz w:val="20"/>
              </w:rPr>
              <w:t>Process Owner</w:t>
            </w:r>
          </w:p>
        </w:tc>
        <w:tc>
          <w:tcPr>
            <w:tcW w:type="dxa" w:w="4513"/>
            <w:shd w:val="clear" w:color="auto" w:fill="F8F7FF"/>
          </w:tcPr>
          <w:p>
            <w:r>
              <w:rPr>
                <w:sz w:val="20"/>
              </w:rPr>
              <w:t>HR Operations</w:t>
            </w:r>
          </w:p>
        </w:tc>
      </w:tr>
      <w:tr>
        <w:tc>
          <w:tcPr>
            <w:tcW w:type="dxa" w:w="4513"/>
            <w:shd w:val="clear" w:color="auto" w:fill="DBEAFE"/>
          </w:tcPr>
          <w:p>
            <w:r>
              <w:rPr>
                <w:b/>
                <w:sz w:val="20"/>
              </w:rPr>
              <w:t>Approving Authority</w:t>
            </w:r>
          </w:p>
        </w:tc>
        <w:tc>
          <w:tcPr>
            <w:tcW w:type="dxa" w:w="4513"/>
            <w:shd w:val="clear" w:color="auto" w:fill="FFFFFF"/>
          </w:tcPr>
          <w:p>
            <w:r>
              <w:rPr>
                <w:sz w:val="20"/>
              </w:rPr>
              <w:t>CHRO / HR Director</w:t>
            </w:r>
          </w:p>
        </w:tc>
      </w:tr>
      <w:tr>
        <w:tc>
          <w:tcPr>
            <w:tcW w:type="dxa" w:w="4513"/>
            <w:shd w:val="clear" w:color="auto" w:fill="DBEAFE"/>
          </w:tcPr>
          <w:p>
            <w:r>
              <w:rPr>
                <w:b/>
                <w:sz w:val="20"/>
              </w:rPr>
              <w:t>Next Review Date</w:t>
            </w:r>
          </w:p>
        </w:tc>
        <w:tc>
          <w:tcPr>
            <w:tcW w:type="dxa" w:w="4513"/>
            <w:shd w:val="clear" w:color="auto" w:fill="F8F7FF"/>
          </w:tcPr>
          <w:p>
            <w:r>
              <w:rPr>
                <w:sz w:val="20"/>
              </w:rPr>
              <w:t>April 2027</w:t>
            </w:r>
          </w:p>
        </w:tc>
      </w:tr>
      <w:tr>
        <w:tc>
          <w:tcPr>
            <w:tcW w:type="dxa" w:w="4513"/>
            <w:shd w:val="clear" w:color="auto" w:fill="DBEAFE"/>
          </w:tcPr>
          <w:p>
            <w:r>
              <w:rPr>
                <w:b/>
                <w:sz w:val="20"/>
              </w:rPr>
              <w:t>Classification</w:t>
            </w:r>
          </w:p>
        </w:tc>
        <w:tc>
          <w:tcPr>
            <w:tcW w:type="dxa" w:w="4513"/>
            <w:shd w:val="clear" w:color="auto" w:fill="FFFFFF"/>
          </w:tcPr>
          <w:p>
            <w:r>
              <w:rPr>
                <w:sz w:val="20"/>
              </w:rPr>
              <w:t>Confidential</w:t>
            </w:r>
          </w:p>
        </w:tc>
      </w:tr>
      <w:tr>
        <w:tc>
          <w:tcPr>
            <w:tcW w:type="dxa" w:w="4513"/>
            <w:shd w:val="clear" w:color="auto" w:fill="DBEAFE"/>
          </w:tcPr>
          <w:p>
            <w:r>
              <w:rPr>
                <w:b/>
                <w:sz w:val="20"/>
              </w:rPr>
              <w:t>System</w:t>
            </w:r>
          </w:p>
        </w:tc>
        <w:tc>
          <w:tcPr>
            <w:tcW w:type="dxa" w:w="4513"/>
            <w:shd w:val="clear" w:color="auto" w:fill="F8F7FF"/>
          </w:tcPr>
          <w:p>
            <w:r>
              <w:rPr>
                <w:sz w:val="20"/>
              </w:rPr>
              <w:t>Oracle HCM Fusion Cloud</w:t>
            </w:r>
          </w:p>
        </w:tc>
      </w:tr>
      <w:tr>
        <w:tc>
          <w:tcPr>
            <w:tcW w:type="dxa" w:w="4513"/>
            <w:shd w:val="clear" w:color="auto" w:fill="DBEAFE"/>
          </w:tcPr>
          <w:p>
            <w:r>
              <w:rPr>
                <w:b/>
                <w:sz w:val="20"/>
              </w:rPr>
              <w:t>Status</w:t>
            </w:r>
          </w:p>
        </w:tc>
        <w:tc>
          <w:tcPr>
            <w:tcW w:type="dxa" w:w="4513"/>
            <w:shd w:val="clear" w:color="auto" w:fill="FFFFFF"/>
          </w:tcPr>
          <w:p>
            <w:r>
              <w:rPr>
                <w:sz w:val="20"/>
              </w:rPr>
              <w:t>Active</w:t>
            </w:r>
          </w:p>
        </w:tc>
      </w:tr>
    </w:tbl>
    <w:p/>
    <w:p>
      <w:pPr>
        <w:pStyle w:val="Heading2"/>
      </w:pPr>
      <w:r>
        <w:t>2. Purpose</w:t>
      </w:r>
    </w:p>
    <w:p>
      <w:pPr>
        <w:spacing w:after="80"/>
      </w:pPr>
      <w:r>
        <w:rPr>
          <w:rFonts w:ascii="Calibri" w:hAnsi="Calibri"/>
          <w:sz w:val="22"/>
        </w:rPr>
        <w:t>This SOP defines the process for adding and maintaining Family Members and Emergency Contacts in Oracle HCM Fusion Cloud. Family and emergency contact records are required for benefits eligibility, EOSB (End of Service Benefit) calculations, emergency notifications, and dependent-related HR policies.</w:t>
      </w:r>
    </w:p>
    <w:p>
      <w:pPr>
        <w:pStyle w:val="Heading2"/>
      </w:pPr>
      <w:r>
        <w:t>3. Overview</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Family &amp; Emergency Contacts are maintained under Me → Family and Emergency Contacts. Each record captures the contact's name (English and Arabic), relationship, gender, date of birth, and whether they are designated as an emergency contact. HR Specialists maintain these for any employee via Person Management. Process map: PM_EE_04 / PM_HS_34.</w:t>
      </w:r>
    </w:p>
    <w:p>
      <w:pPr>
        <w:pStyle w:val="Heading2"/>
      </w:pPr>
      <w:r>
        <w:t>4. Scope</w:t>
      </w:r>
    </w:p>
    <w:p>
      <w:pPr>
        <w:pStyle w:val="ListBullet"/>
        <w:spacing w:after="60"/>
      </w:pPr>
      <w:r>
        <w:rPr>
          <w:rFonts w:ascii="Calibri" w:hAnsi="Calibri"/>
          <w:sz w:val="22"/>
        </w:rPr>
        <w:t>Family members: spouse, children, parents — for benefits eligibility and EOSB.</w:t>
      </w:r>
    </w:p>
    <w:p>
      <w:pPr>
        <w:pStyle w:val="ListBullet"/>
        <w:spacing w:after="60"/>
      </w:pPr>
      <w:r>
        <w:rPr>
          <w:rFonts w:ascii="Calibri" w:hAnsi="Calibri"/>
          <w:sz w:val="22"/>
        </w:rPr>
        <w:t>Emergency contacts: up to 2 designated emergency contacts with phone numbers.</w:t>
      </w:r>
    </w:p>
    <w:p>
      <w:pPr>
        <w:pStyle w:val="ListBullet"/>
        <w:spacing w:after="60"/>
      </w:pPr>
      <w:r>
        <w:rPr>
          <w:rFonts w:ascii="Calibri" w:hAnsi="Calibri"/>
          <w:sz w:val="22"/>
        </w:rPr>
        <w:t>Both Employee SSHR and HR Specialist paths are covered.</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Self-Service Editor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Add/update own family members and emergency contacts.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Full Editor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Add/update for any employee. Verify relationship documents if required.</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Benefits Team</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Downstream Consumer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Use family data for benefits enrollment and dependent eligibility.</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Policy Authority</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 exceptions for non-standard relationship types.</w:t>
            </w:r>
          </w:p>
        </w:tc>
      </w:tr>
    </w:tbl>
    <w:p/>
    <w:p>
      <w:pPr>
        <w:pStyle w:val="Heading2"/>
      </w:pPr>
      <w:r>
        <w:t>5. Process Flow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0"/>
              </w:rPr>
              <w:t>Phase</w:t>
            </w:r>
          </w:p>
        </w:tc>
        <w:tc>
          <w:tcPr>
            <w:tcW w:type="dxa" w:w="2256"/>
            <w:shd w:val="clear" w:color="auto" w:fill="2D2B55"/>
          </w:tcPr>
          <w:p>
            <w:r>
              <w:rPr>
                <w:b/>
                <w:color w:val="FFFFFF"/>
                <w:sz w:val="20"/>
              </w:rPr>
              <w:t>Key Steps</w:t>
            </w:r>
          </w:p>
        </w:tc>
        <w:tc>
          <w:tcPr>
            <w:tcW w:type="dxa" w:w="2256"/>
            <w:shd w:val="clear" w:color="auto" w:fill="2D2B55"/>
          </w:tcPr>
          <w:p>
            <w:r>
              <w:rPr>
                <w:b/>
                <w:color w:val="FFFFFF"/>
                <w:sz w:val="20"/>
              </w:rPr>
              <w:t>Decision Points</w:t>
            </w:r>
          </w:p>
        </w:tc>
        <w:tc>
          <w:tcPr>
            <w:tcW w:type="dxa" w:w="2256"/>
            <w:shd w:val="clear" w:color="auto" w:fill="2D2B55"/>
          </w:tcPr>
          <w:p>
            <w:r>
              <w:rPr>
                <w:b/>
                <w:color w:val="FFFFFF"/>
                <w:sz w:val="20"/>
              </w:rPr>
              <w:t>Output</w:t>
            </w:r>
          </w:p>
        </w:tc>
      </w:tr>
      <w:tr>
        <w:tc>
          <w:tcPr>
            <w:tcW w:type="dxa" w:w="2256"/>
            <w:shd w:val="clear" w:color="auto" w:fill="F8F7FF"/>
          </w:tcPr>
          <w:p>
            <w:r>
              <w:rPr>
                <w:sz w:val="20"/>
              </w:rPr>
              <w:t>Navigate</w:t>
            </w:r>
          </w:p>
        </w:tc>
        <w:tc>
          <w:tcPr>
            <w:tcW w:type="dxa" w:w="2256"/>
            <w:shd w:val="clear" w:color="auto" w:fill="F8F7FF"/>
          </w:tcPr>
          <w:p>
            <w:r>
              <w:rPr>
                <w:sz w:val="20"/>
              </w:rPr>
              <w:t>Me → Family and Emergency Contacts</w:t>
            </w:r>
          </w:p>
        </w:tc>
        <w:tc>
          <w:tcPr>
            <w:tcW w:type="dxa" w:w="2256"/>
            <w:shd w:val="clear" w:color="auto" w:fill="F8F7FF"/>
          </w:tcPr>
          <w:p>
            <w:r>
              <w:rPr>
                <w:sz w:val="20"/>
              </w:rPr>
              <w:t>—</w:t>
            </w:r>
          </w:p>
        </w:tc>
        <w:tc>
          <w:tcPr>
            <w:tcW w:type="dxa" w:w="2256"/>
            <w:shd w:val="clear" w:color="auto" w:fill="F8F7FF"/>
          </w:tcPr>
          <w:p>
            <w:r>
              <w:rPr>
                <w:sz w:val="20"/>
              </w:rPr>
              <w:t>Contact list displayed</w:t>
            </w:r>
          </w:p>
        </w:tc>
      </w:tr>
      <w:tr>
        <w:tc>
          <w:tcPr>
            <w:tcW w:type="dxa" w:w="2256"/>
            <w:shd w:val="clear" w:color="auto" w:fill="FFFFFF"/>
          </w:tcPr>
          <w:p>
            <w:r>
              <w:rPr>
                <w:sz w:val="20"/>
              </w:rPr>
              <w:t>Add Contact</w:t>
            </w:r>
          </w:p>
        </w:tc>
        <w:tc>
          <w:tcPr>
            <w:tcW w:type="dxa" w:w="2256"/>
            <w:shd w:val="clear" w:color="auto" w:fill="FFFFFF"/>
          </w:tcPr>
          <w:p>
            <w:r>
              <w:rPr>
                <w:sz w:val="20"/>
              </w:rPr>
              <w:t>Click + Add → Enter name, relationship, DOB</w:t>
            </w:r>
          </w:p>
        </w:tc>
        <w:tc>
          <w:tcPr>
            <w:tcW w:type="dxa" w:w="2256"/>
            <w:shd w:val="clear" w:color="auto" w:fill="FFFFFF"/>
          </w:tcPr>
          <w:p>
            <w:r>
              <w:rPr>
                <w:sz w:val="20"/>
              </w:rPr>
              <w:t>Emergency contact?</w:t>
            </w:r>
          </w:p>
        </w:tc>
        <w:tc>
          <w:tcPr>
            <w:tcW w:type="dxa" w:w="2256"/>
            <w:shd w:val="clear" w:color="auto" w:fill="FFFFFF"/>
          </w:tcPr>
          <w:p>
            <w:r>
              <w:rPr>
                <w:sz w:val="20"/>
              </w:rPr>
              <w:t>Contact details entered</w:t>
            </w:r>
          </w:p>
        </w:tc>
      </w:tr>
      <w:tr>
        <w:tc>
          <w:tcPr>
            <w:tcW w:type="dxa" w:w="2256"/>
            <w:shd w:val="clear" w:color="auto" w:fill="F8F7FF"/>
          </w:tcPr>
          <w:p>
            <w:r>
              <w:rPr>
                <w:sz w:val="20"/>
              </w:rPr>
              <w:t>Toggle Emergency</w:t>
            </w:r>
          </w:p>
        </w:tc>
        <w:tc>
          <w:tcPr>
            <w:tcW w:type="dxa" w:w="2256"/>
            <w:shd w:val="clear" w:color="auto" w:fill="F8F7FF"/>
          </w:tcPr>
          <w:p>
            <w:r>
              <w:rPr>
                <w:sz w:val="20"/>
              </w:rPr>
              <w:t>Set Emergency Contact flag if applicable</w:t>
            </w:r>
          </w:p>
        </w:tc>
        <w:tc>
          <w:tcPr>
            <w:tcW w:type="dxa" w:w="2256"/>
            <w:shd w:val="clear" w:color="auto" w:fill="F8F7FF"/>
          </w:tcPr>
          <w:p>
            <w:r>
              <w:rPr>
                <w:sz w:val="20"/>
              </w:rPr>
              <w:t>—</w:t>
            </w:r>
          </w:p>
        </w:tc>
        <w:tc>
          <w:tcPr>
            <w:tcW w:type="dxa" w:w="2256"/>
            <w:shd w:val="clear" w:color="auto" w:fill="F8F7FF"/>
          </w:tcPr>
          <w:p>
            <w:r>
              <w:rPr>
                <w:sz w:val="20"/>
              </w:rPr>
              <w:t>Emergency flag set</w:t>
            </w:r>
          </w:p>
        </w:tc>
      </w:tr>
      <w:tr>
        <w:tc>
          <w:tcPr>
            <w:tcW w:type="dxa" w:w="2256"/>
            <w:shd w:val="clear" w:color="auto" w:fill="FFFFFF"/>
          </w:tcPr>
          <w:p>
            <w:r>
              <w:rPr>
                <w:sz w:val="20"/>
              </w:rPr>
              <w:t>Save</w:t>
            </w:r>
          </w:p>
        </w:tc>
        <w:tc>
          <w:tcPr>
            <w:tcW w:type="dxa" w:w="2256"/>
            <w:shd w:val="clear" w:color="auto" w:fill="FFFFFF"/>
          </w:tcPr>
          <w:p>
            <w:r>
              <w:rPr>
                <w:sz w:val="20"/>
              </w:rPr>
              <w:t>Click Save</w:t>
            </w:r>
          </w:p>
        </w:tc>
        <w:tc>
          <w:tcPr>
            <w:tcW w:type="dxa" w:w="2256"/>
            <w:shd w:val="clear" w:color="auto" w:fill="FFFFFF"/>
          </w:tcPr>
          <w:p>
            <w:r>
              <w:rPr>
                <w:sz w:val="20"/>
              </w:rPr>
              <w:t>Validation passed?</w:t>
            </w:r>
          </w:p>
        </w:tc>
        <w:tc>
          <w:tcPr>
            <w:tcW w:type="dxa" w:w="2256"/>
            <w:shd w:val="clear" w:color="auto" w:fill="FFFFFF"/>
          </w:tcPr>
          <w:p>
            <w:r>
              <w:rPr>
                <w:sz w:val="20"/>
              </w:rPr>
              <w:t>Contact record created</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Employee: Me → Family and Emergency Contacts → + Add</w:t>
        <w:br/>
        <w:t>HR Specialist: My Client Groups → Person Management → Employee → Family and Emergency Contacts → Add / Edit</w:t>
        <w:br/>
        <w:t>OR: Quick Actions → Family and Emergency Contacts</w:t>
      </w:r>
    </w:p>
    <w:p>
      <w:pPr>
        <w:pStyle w:val="Heading2"/>
      </w:pPr>
      <w:r>
        <w:t>7. Step-by-Step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Me → Family and Emergency Contacts.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Me tab → Family and Emergency Contacts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Contact list page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existing family/emergency contact records for completeness.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Contact list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Existing records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 Add to add a new contact.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 Add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New contact entry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Legal Name in English: Title, First Name, Last Name.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Name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English name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Local Name in Arabic (if applicable for DMG records).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Local Name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Arabic name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Relationship from dropdown: Spouse, Child, Parent, Sibling, Other.</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Relationship dropdown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Relationship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Select Gender. Enter Date of Birth.</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Gender + DOB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Demographic data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If this contact is to be notified in emergencies, toggle the Emergency Contact flag to Yes. Enter at least one phone number.</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Emergency Contact toggle + Phone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Emergency flag and contact number set.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Save. Contact record is saved.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Contact record created successfully.</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To edit: click on the contact name → Edit (pencil) → update fields → Save.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 HR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Contact record → Edit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Record updated.</w:t>
            </w:r>
          </w:p>
        </w:tc>
      </w:tr>
    </w:tbl>
    <w:p/>
    <w:p>
      <w:pPr>
        <w:pStyle w:val="Heading2"/>
      </w:pPr>
      <w:r>
        <w:t>8. Inputs &amp; Outputs</w:t>
      </w:r>
    </w:p>
    <w:p>
      <w:pPr>
        <w:pStyle w:val="Heading3"/>
      </w:pPr>
      <w:r>
        <w:t>8.1 Inputs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5B5BD6"/>
          </w:tcPr>
          <w:p>
            <w:r>
              <w:rPr>
                <w:b/>
                <w:color w:val="FFFFFF"/>
                <w:sz w:val="20"/>
              </w:rPr>
              <w:t>Input</w:t>
            </w:r>
          </w:p>
        </w:tc>
        <w:tc>
          <w:tcPr>
            <w:tcW w:type="dxa" w:w="3009"/>
            <w:shd w:val="clear" w:color="auto" w:fill="5B5BD6"/>
          </w:tcPr>
          <w:p>
            <w:r>
              <w:rPr>
                <w:b/>
                <w:color w:val="FFFFFF"/>
                <w:sz w:val="20"/>
              </w:rPr>
              <w:t>Source</w:t>
            </w:r>
          </w:p>
        </w:tc>
        <w:tc>
          <w:tcPr>
            <w:tcW w:type="dxa" w:w="3009"/>
            <w:shd w:val="clear" w:color="auto" w:fill="5B5BD6"/>
          </w:tcPr>
          <w:p>
            <w:r>
              <w:rPr>
                <w:b/>
                <w:color w:val="FFFFFF"/>
                <w:sz w:val="20"/>
              </w:rPr>
              <w:t>Description</w:t>
            </w:r>
          </w:p>
        </w:tc>
      </w:tr>
      <w:tr>
        <w:tc>
          <w:tcPr>
            <w:tcW w:type="dxa" w:w="3009"/>
            <w:shd w:val="clear" w:color="auto" w:fill="F8F7FF"/>
          </w:tcPr>
          <w:p>
            <w:r>
              <w:rPr>
                <w:sz w:val="20"/>
              </w:rPr>
              <w:t>Contact Name (English + Arabic)</w:t>
            </w:r>
          </w:p>
        </w:tc>
        <w:tc>
          <w:tcPr>
            <w:tcW w:type="dxa" w:w="3009"/>
            <w:shd w:val="clear" w:color="auto" w:fill="F8F7FF"/>
          </w:tcPr>
          <w:p>
            <w:r>
              <w:rPr>
                <w:sz w:val="20"/>
              </w:rPr>
              <w:t>Employee / HR</w:t>
            </w:r>
          </w:p>
        </w:tc>
        <w:tc>
          <w:tcPr>
            <w:tcW w:type="dxa" w:w="3009"/>
            <w:shd w:val="clear" w:color="auto" w:fill="F8F7FF"/>
          </w:tcPr>
          <w:p>
            <w:r>
              <w:rPr>
                <w:sz w:val="20"/>
              </w:rPr>
              <w:t>Full legal name in both scripts.</w:t>
            </w:r>
          </w:p>
        </w:tc>
      </w:tr>
      <w:tr>
        <w:tc>
          <w:tcPr>
            <w:tcW w:type="dxa" w:w="3009"/>
            <w:shd w:val="clear" w:color="auto" w:fill="FFFFFF"/>
          </w:tcPr>
          <w:p>
            <w:r>
              <w:rPr>
                <w:sz w:val="20"/>
              </w:rPr>
              <w:t>Relationship</w:t>
            </w:r>
          </w:p>
        </w:tc>
        <w:tc>
          <w:tcPr>
            <w:tcW w:type="dxa" w:w="3009"/>
            <w:shd w:val="clear" w:color="auto" w:fill="FFFFFF"/>
          </w:tcPr>
          <w:p>
            <w:r>
              <w:rPr>
                <w:sz w:val="20"/>
              </w:rPr>
              <w:t>Employee / HR</w:t>
            </w:r>
          </w:p>
        </w:tc>
        <w:tc>
          <w:tcPr>
            <w:tcW w:type="dxa" w:w="3009"/>
            <w:shd w:val="clear" w:color="auto" w:fill="FFFFFF"/>
          </w:tcPr>
          <w:p>
            <w:r>
              <w:rPr>
                <w:sz w:val="20"/>
              </w:rPr>
              <w:t>Relationship type from system list (Spouse, Child, Parent, etc.).</w:t>
            </w:r>
          </w:p>
        </w:tc>
      </w:tr>
      <w:tr>
        <w:tc>
          <w:tcPr>
            <w:tcW w:type="dxa" w:w="3009"/>
            <w:shd w:val="clear" w:color="auto" w:fill="F8F7FF"/>
          </w:tcPr>
          <w:p>
            <w:r>
              <w:rPr>
                <w:sz w:val="20"/>
              </w:rPr>
              <w:t>Date of Birth</w:t>
            </w:r>
          </w:p>
        </w:tc>
        <w:tc>
          <w:tcPr>
            <w:tcW w:type="dxa" w:w="3009"/>
            <w:shd w:val="clear" w:color="auto" w:fill="F8F7FF"/>
          </w:tcPr>
          <w:p>
            <w:r>
              <w:rPr>
                <w:sz w:val="20"/>
              </w:rPr>
              <w:t>Employee</w:t>
            </w:r>
          </w:p>
        </w:tc>
        <w:tc>
          <w:tcPr>
            <w:tcW w:type="dxa" w:w="3009"/>
            <w:shd w:val="clear" w:color="auto" w:fill="F8F7FF"/>
          </w:tcPr>
          <w:p>
            <w:r>
              <w:rPr>
                <w:sz w:val="20"/>
              </w:rPr>
              <w:t>Required for benefits dependent age validation.</w:t>
            </w:r>
          </w:p>
        </w:tc>
      </w:tr>
      <w:tr>
        <w:tc>
          <w:tcPr>
            <w:tcW w:type="dxa" w:w="3009"/>
            <w:shd w:val="clear" w:color="auto" w:fill="FFFFFF"/>
          </w:tcPr>
          <w:p>
            <w:r>
              <w:rPr>
                <w:sz w:val="20"/>
              </w:rPr>
              <w:t>Phone Number</w:t>
            </w:r>
          </w:p>
        </w:tc>
        <w:tc>
          <w:tcPr>
            <w:tcW w:type="dxa" w:w="3009"/>
            <w:shd w:val="clear" w:color="auto" w:fill="FFFFFF"/>
          </w:tcPr>
          <w:p>
            <w:r>
              <w:rPr>
                <w:sz w:val="20"/>
              </w:rPr>
              <w:t>Employee</w:t>
            </w:r>
          </w:p>
        </w:tc>
        <w:tc>
          <w:tcPr>
            <w:tcW w:type="dxa" w:w="3009"/>
            <w:shd w:val="clear" w:color="auto" w:fill="FFFFFF"/>
          </w:tcPr>
          <w:p>
            <w:r>
              <w:rPr>
                <w:sz w:val="20"/>
              </w:rPr>
              <w:t>At least one phone number required for emergency contacts.</w:t>
            </w:r>
          </w:p>
        </w:tc>
      </w:tr>
    </w:tbl>
    <w:p/>
    <w:p>
      <w:pPr>
        <w:pStyle w:val="Heading3"/>
      </w:pPr>
      <w:r>
        <w:t>8.2 Outputs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F766E"/>
          </w:tcPr>
          <w:p>
            <w:r>
              <w:rPr>
                <w:b/>
                <w:color w:val="FFFFFF"/>
                <w:sz w:val="20"/>
              </w:rPr>
              <w:t>Output</w:t>
            </w:r>
          </w:p>
        </w:tc>
        <w:tc>
          <w:tcPr>
            <w:tcW w:type="dxa" w:w="3009"/>
            <w:shd w:val="clear" w:color="auto" w:fill="0F766E"/>
          </w:tcPr>
          <w:p>
            <w:r>
              <w:rPr>
                <w:b/>
                <w:color w:val="FFFFFF"/>
                <w:sz w:val="20"/>
              </w:rPr>
              <w:t>Destination</w:t>
            </w:r>
          </w:p>
        </w:tc>
        <w:tc>
          <w:tcPr>
            <w:tcW w:type="dxa" w:w="3009"/>
            <w:shd w:val="clear" w:color="auto" w:fill="0F766E"/>
          </w:tcPr>
          <w:p>
            <w:r>
              <w:rPr>
                <w:b/>
                <w:color w:val="FFFFFF"/>
                <w:sz w:val="20"/>
              </w:rPr>
              <w:t>Description</w:t>
            </w:r>
          </w:p>
        </w:tc>
      </w:tr>
      <w:tr>
        <w:tc>
          <w:tcPr>
            <w:tcW w:type="dxa" w:w="3009"/>
            <w:shd w:val="clear" w:color="auto" w:fill="F8F7FF"/>
          </w:tcPr>
          <w:p>
            <w:r>
              <w:rPr>
                <w:sz w:val="20"/>
              </w:rPr>
              <w:t>Family/Emergency Contact Record</w:t>
            </w:r>
          </w:p>
        </w:tc>
        <w:tc>
          <w:tcPr>
            <w:tcW w:type="dxa" w:w="3009"/>
            <w:shd w:val="clear" w:color="auto" w:fill="F8F7FF"/>
          </w:tcPr>
          <w:p>
            <w:r>
              <w:rPr>
                <w:sz w:val="20"/>
              </w:rPr>
              <w:t>Oracle HCM Core HR</w:t>
            </w:r>
          </w:p>
        </w:tc>
        <w:tc>
          <w:tcPr>
            <w:tcW w:type="dxa" w:w="3009"/>
            <w:shd w:val="clear" w:color="auto" w:fill="F8F7FF"/>
          </w:tcPr>
          <w:p>
            <w:r>
              <w:rPr>
                <w:sz w:val="20"/>
              </w:rPr>
              <w:t>Contact saved with relationship, DOB, and emergency flag.</w:t>
            </w:r>
          </w:p>
        </w:tc>
      </w:tr>
      <w:tr>
        <w:tc>
          <w:tcPr>
            <w:tcW w:type="dxa" w:w="3009"/>
            <w:shd w:val="clear" w:color="auto" w:fill="FFFFFF"/>
          </w:tcPr>
          <w:p>
            <w:r>
              <w:rPr>
                <w:sz w:val="20"/>
              </w:rPr>
              <w:t>Benefits Eligibility Feed</w:t>
            </w:r>
          </w:p>
        </w:tc>
        <w:tc>
          <w:tcPr>
            <w:tcW w:type="dxa" w:w="3009"/>
            <w:shd w:val="clear" w:color="auto" w:fill="FFFFFF"/>
          </w:tcPr>
          <w:p>
            <w:r>
              <w:rPr>
                <w:sz w:val="20"/>
              </w:rPr>
              <w:t>Benefits Module</w:t>
            </w:r>
          </w:p>
        </w:tc>
        <w:tc>
          <w:tcPr>
            <w:tcW w:type="dxa" w:w="3009"/>
            <w:shd w:val="clear" w:color="auto" w:fill="FFFFFF"/>
          </w:tcPr>
          <w:p>
            <w:r>
              <w:rPr>
                <w:sz w:val="20"/>
              </w:rPr>
              <w:t>Family members flow into dependent benefits eligibility calculations.</w:t>
            </w:r>
          </w:p>
        </w:tc>
      </w:tr>
      <w:tr>
        <w:tc>
          <w:tcPr>
            <w:tcW w:type="dxa" w:w="3009"/>
            <w:shd w:val="clear" w:color="auto" w:fill="F8F7FF"/>
          </w:tcPr>
          <w:p>
            <w:r>
              <w:rPr>
                <w:sz w:val="20"/>
              </w:rPr>
              <w:t>Emergency Notification Routing</w:t>
            </w:r>
          </w:p>
        </w:tc>
        <w:tc>
          <w:tcPr>
            <w:tcW w:type="dxa" w:w="3009"/>
            <w:shd w:val="clear" w:color="auto" w:fill="F8F7FF"/>
          </w:tcPr>
          <w:p>
            <w:r>
              <w:rPr>
                <w:sz w:val="20"/>
              </w:rPr>
              <w:t>HR / Security</w:t>
            </w:r>
          </w:p>
        </w:tc>
        <w:tc>
          <w:tcPr>
            <w:tcW w:type="dxa" w:w="3009"/>
            <w:shd w:val="clear" w:color="auto" w:fill="F8F7FF"/>
          </w:tcPr>
          <w:p>
            <w:r>
              <w:rPr>
                <w:sz w:val="20"/>
              </w:rPr>
              <w:t>Emergency contacts available to HR for incident management.</w:t>
            </w:r>
          </w:p>
        </w:tc>
      </w:tr>
    </w:tbl>
    <w:p/>
    <w:p>
      <w:pPr>
        <w:pStyle w:val="Heading2"/>
      </w:pPr>
      <w:r>
        <w:t>9. Business Rules &amp; Validations</w:t>
      </w:r>
    </w:p>
    <w:p>
      <w:pPr>
        <w:ind w:left="283"/>
      </w:pPr>
      <w:r>
        <w:rPr>
          <w:b/>
          <w:color w:val="5B5BD6"/>
          <w:sz w:val="22"/>
        </w:rPr>
        <w:t xml:space="preserve">1.  </w:t>
      </w:r>
      <w:r>
        <w:rPr>
          <w:sz w:val="22"/>
        </w:rPr>
        <w:t>At least one emergency contact with an active phone number must be maintained for every employee.</w:t>
      </w:r>
    </w:p>
    <w:p>
      <w:pPr>
        <w:ind w:left="283"/>
      </w:pPr>
      <w:r>
        <w:rPr>
          <w:b/>
          <w:color w:val="5B5BD6"/>
          <w:sz w:val="22"/>
        </w:rPr>
        <w:t xml:space="preserve">2.  </w:t>
      </w:r>
      <w:r>
        <w:rPr>
          <w:sz w:val="22"/>
        </w:rPr>
        <w:t>Spouse and child records are required for employees enrolled in family health benefits.</w:t>
      </w:r>
    </w:p>
    <w:p>
      <w:pPr>
        <w:ind w:left="283"/>
      </w:pPr>
      <w:r>
        <w:rPr>
          <w:b/>
          <w:color w:val="5B5BD6"/>
          <w:sz w:val="22"/>
        </w:rPr>
        <w:t xml:space="preserve">3.  </w:t>
      </w:r>
      <w:r>
        <w:rPr>
          <w:sz w:val="22"/>
        </w:rPr>
        <w:t>Date of Birth is mandatory for child dependents — drives age-based benefits cutoff.</w:t>
      </w:r>
    </w:p>
    <w:p>
      <w:pPr>
        <w:ind w:left="283"/>
      </w:pPr>
      <w:r>
        <w:rPr>
          <w:b/>
          <w:color w:val="5B5BD6"/>
          <w:sz w:val="22"/>
        </w:rPr>
        <w:t xml:space="preserve">4.  </w:t>
      </w:r>
      <w:r>
        <w:rPr>
          <w:sz w:val="22"/>
        </w:rPr>
        <w:t>Arabic name is mandatory for all contacts on DMG records.</w:t>
      </w:r>
    </w:p>
    <w:p>
      <w:pPr>
        <w:ind w:left="283"/>
      </w:pPr>
      <w:r>
        <w:rPr>
          <w:b/>
          <w:color w:val="5B5BD6"/>
          <w:sz w:val="22"/>
        </w:rPr>
        <w:t xml:space="preserve">5.  </w:t>
      </w:r>
      <w:r>
        <w:rPr>
          <w:sz w:val="22"/>
        </w:rPr>
        <w:t>Emergency contact flag can be set on up to 2 contacts per employee.</w:t>
      </w:r>
    </w:p>
    <w:p>
      <w:pPr>
        <w:ind w:left="283"/>
      </w:pPr>
      <w:r>
        <w:rPr>
          <w:b/>
          <w:color w:val="5B5BD6"/>
          <w:sz w:val="22"/>
        </w:rPr>
        <w:t xml:space="preserve">6.  </w:t>
      </w:r>
      <w:r>
        <w:rPr>
          <w:sz w:val="22"/>
        </w:rPr>
        <w:t>HR Specialist must validate relationship documents (marriage certificate, birth certificate) for benefits-related family additions.</w:t>
      </w:r>
    </w:p>
    <w:p>
      <w:pPr>
        <w:pStyle w:val="Heading2"/>
      </w:pPr>
      <w:r>
        <w:t>10. Exceptions &amp; Escalations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2400E"/>
          </w:tcPr>
          <w:p>
            <w:r>
              <w:rPr>
                <w:b/>
                <w:color w:val="FFFFFF"/>
                <w:sz w:val="20"/>
              </w:rPr>
              <w:t>Exception Scenario</w:t>
            </w:r>
          </w:p>
        </w:tc>
        <w:tc>
          <w:tcPr>
            <w:tcW w:type="dxa" w:w="2256"/>
            <w:shd w:val="clear" w:color="auto" w:fill="92400E"/>
          </w:tcPr>
          <w:p>
            <w:r>
              <w:rPr>
                <w:b/>
                <w:color w:val="FFFFFF"/>
                <w:sz w:val="20"/>
              </w:rPr>
              <w:t>Impact</w:t>
            </w:r>
          </w:p>
        </w:tc>
        <w:tc>
          <w:tcPr>
            <w:tcW w:type="dxa" w:w="2256"/>
            <w:shd w:val="clear" w:color="auto" w:fill="92400E"/>
          </w:tcPr>
          <w:p>
            <w:r>
              <w:rPr>
                <w:b/>
                <w:color w:val="FFFFFF"/>
                <w:sz w:val="20"/>
              </w:rPr>
              <w:t>Escalation Path</w:t>
            </w:r>
          </w:p>
        </w:tc>
        <w:tc>
          <w:tcPr>
            <w:tcW w:type="dxa" w:w="2256"/>
            <w:shd w:val="clear" w:color="auto" w:fill="92400E"/>
          </w:tcPr>
          <w:p>
            <w:r>
              <w:rPr>
                <w:b/>
                <w:color w:val="FFFFFF"/>
                <w:sz w:val="20"/>
              </w:rPr>
              <w:t>Resolution</w:t>
            </w:r>
          </w:p>
        </w:tc>
      </w:tr>
      <w:tr>
        <w:tc>
          <w:tcPr>
            <w:tcW w:type="dxa" w:w="2256"/>
            <w:shd w:val="clear" w:color="auto" w:fill="F8F7FF"/>
          </w:tcPr>
          <w:p>
            <w:r>
              <w:rPr>
                <w:sz w:val="20"/>
              </w:rPr>
              <w:t>Employee has no emergency contact on record</w:t>
            </w:r>
          </w:p>
        </w:tc>
        <w:tc>
          <w:tcPr>
            <w:tcW w:type="dxa" w:w="2256"/>
            <w:shd w:val="clear" w:color="auto" w:fill="F8F7FF"/>
          </w:tcPr>
          <w:p>
            <w:r>
              <w:rPr>
                <w:sz w:val="20"/>
              </w:rPr>
              <w:t>Emergency notification gap</w:t>
            </w:r>
          </w:p>
        </w:tc>
        <w:tc>
          <w:tcPr>
            <w:tcW w:type="dxa" w:w="2256"/>
            <w:shd w:val="clear" w:color="auto" w:fill="F8F7FF"/>
          </w:tcPr>
          <w:p>
            <w:r>
              <w:rPr>
                <w:sz w:val="20"/>
              </w:rPr>
              <w:t>HR Specialist follows up with employee</w:t>
            </w:r>
          </w:p>
        </w:tc>
        <w:tc>
          <w:tcPr>
            <w:tcW w:type="dxa" w:w="2256"/>
            <w:shd w:val="clear" w:color="auto" w:fill="F8F7FF"/>
          </w:tcPr>
          <w:p>
            <w:r>
              <w:rPr>
                <w:sz w:val="20"/>
              </w:rPr>
              <w:t>HR sends reminder; escalates to LM if unresolved after 5 days.</w:t>
            </w:r>
          </w:p>
        </w:tc>
      </w:tr>
      <w:tr>
        <w:tc>
          <w:tcPr>
            <w:tcW w:type="dxa" w:w="2256"/>
            <w:shd w:val="clear" w:color="auto" w:fill="FFFFFF"/>
          </w:tcPr>
          <w:p>
            <w:r>
              <w:rPr>
                <w:sz w:val="20"/>
              </w:rPr>
              <w:t>Relationship type not in system list</w:t>
            </w:r>
          </w:p>
        </w:tc>
        <w:tc>
          <w:tcPr>
            <w:tcW w:type="dxa" w:w="2256"/>
            <w:shd w:val="clear" w:color="auto" w:fill="FFFFFF"/>
          </w:tcPr>
          <w:p>
            <w:r>
              <w:rPr>
                <w:sz w:val="20"/>
              </w:rPr>
              <w:t>Non-standard relationship</w:t>
            </w:r>
          </w:p>
        </w:tc>
        <w:tc>
          <w:tcPr>
            <w:tcW w:type="dxa" w:w="2256"/>
            <w:shd w:val="clear" w:color="auto" w:fill="FFFFFF"/>
          </w:tcPr>
          <w:p>
            <w:r>
              <w:rPr>
                <w:sz w:val="20"/>
              </w:rPr>
              <w:t>Escalate to HRBP</w:t>
            </w:r>
          </w:p>
        </w:tc>
        <w:tc>
          <w:tcPr>
            <w:tcW w:type="dxa" w:w="2256"/>
            <w:shd w:val="clear" w:color="auto" w:fill="FFFFFF"/>
          </w:tcPr>
          <w:p>
            <w:r>
              <w:rPr>
                <w:sz w:val="20"/>
              </w:rPr>
              <w:t>HRBP approves; HRIS Admin adds custom relationship type if needed.</w:t>
            </w:r>
          </w:p>
        </w:tc>
      </w:tr>
      <w:tr>
        <w:tc>
          <w:tcPr>
            <w:tcW w:type="dxa" w:w="2256"/>
            <w:shd w:val="clear" w:color="auto" w:fill="F8F7FF"/>
          </w:tcPr>
          <w:p>
            <w:r>
              <w:rPr>
                <w:sz w:val="20"/>
              </w:rPr>
              <w:t>Benefits team requires verified document</w:t>
            </w:r>
          </w:p>
        </w:tc>
        <w:tc>
          <w:tcPr>
            <w:tcW w:type="dxa" w:w="2256"/>
            <w:shd w:val="clear" w:color="auto" w:fill="F8F7FF"/>
          </w:tcPr>
          <w:p>
            <w:r>
              <w:rPr>
                <w:sz w:val="20"/>
              </w:rPr>
              <w:t>Unverified dependent</w:t>
            </w:r>
          </w:p>
        </w:tc>
        <w:tc>
          <w:tcPr>
            <w:tcW w:type="dxa" w:w="2256"/>
            <w:shd w:val="clear" w:color="auto" w:fill="F8F7FF"/>
          </w:tcPr>
          <w:p>
            <w:r>
              <w:rPr>
                <w:sz w:val="20"/>
              </w:rPr>
              <w:t>HR Specialist requests documentation from employee</w:t>
            </w:r>
          </w:p>
        </w:tc>
        <w:tc>
          <w:tcPr>
            <w:tcW w:type="dxa" w:w="2256"/>
            <w:shd w:val="clear" w:color="auto" w:fill="F8F7FF"/>
          </w:tcPr>
          <w:p>
            <w:r>
              <w:rPr>
                <w:sz w:val="20"/>
              </w:rPr>
              <w:t>Benefits held pending document; HRBP escalation if delayed.</w:t>
            </w:r>
          </w:p>
        </w:tc>
      </w:tr>
    </w:tbl>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Employees with ≥ 1 emergency contact on record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 HRIS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Dependent records for benefits-enrolled employees</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Benefits eligibility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Family contact update SLA (HR-initiated)</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2 business days</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HR request log</w:t>
            </w:r>
          </w:p>
        </w:tc>
      </w:tr>
    </w:tbl>
    <w:p/>
    <w:p>
      <w:pPr>
        <w:pStyle w:val="Heading2"/>
      </w:pPr>
      <w:r>
        <w:t>12. Risks &amp; Controls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91B1B"/>
          </w:tcPr>
          <w:p>
            <w:r>
              <w:rPr>
                <w:b/>
                <w:color w:val="FFFFFF"/>
                <w:sz w:val="20"/>
              </w:rPr>
              <w:t>Risk</w:t>
            </w:r>
          </w:p>
        </w:tc>
        <w:tc>
          <w:tcPr>
            <w:tcW w:type="dxa" w:w="2256"/>
            <w:shd w:val="clear" w:color="auto" w:fill="991B1B"/>
          </w:tcPr>
          <w:p>
            <w:r>
              <w:rPr>
                <w:b/>
                <w:color w:val="FFFFFF"/>
                <w:sz w:val="20"/>
              </w:rPr>
              <w:t>Likelihood</w:t>
            </w:r>
          </w:p>
        </w:tc>
        <w:tc>
          <w:tcPr>
            <w:tcW w:type="dxa" w:w="2256"/>
            <w:shd w:val="clear" w:color="auto" w:fill="991B1B"/>
          </w:tcPr>
          <w:p>
            <w:r>
              <w:rPr>
                <w:b/>
                <w:color w:val="FFFFFF"/>
                <w:sz w:val="20"/>
              </w:rPr>
              <w:t>Control Measure</w:t>
            </w:r>
          </w:p>
        </w:tc>
        <w:tc>
          <w:tcPr>
            <w:tcW w:type="dxa" w:w="2256"/>
            <w:shd w:val="clear" w:color="auto" w:fill="991B1B"/>
          </w:tcPr>
          <w:p>
            <w:r>
              <w:rPr>
                <w:b/>
                <w:color w:val="FFFFFF"/>
                <w:sz w:val="20"/>
              </w:rPr>
              <w:t>Owner</w:t>
            </w:r>
          </w:p>
        </w:tc>
      </w:tr>
      <w:tr>
        <w:tc>
          <w:tcPr>
            <w:tcW w:type="dxa" w:w="2256"/>
            <w:shd w:val="clear" w:color="auto" w:fill="F8F7FF"/>
          </w:tcPr>
          <w:p>
            <w:r>
              <w:rPr>
                <w:sz w:val="20"/>
              </w:rPr>
              <w:t>No emergency contact — incident notification failure</w:t>
            </w:r>
          </w:p>
        </w:tc>
        <w:tc>
          <w:tcPr>
            <w:tcW w:type="dxa" w:w="2256"/>
            <w:shd w:val="clear" w:color="auto" w:fill="F8F7FF"/>
          </w:tcPr>
          <w:p>
            <w:r>
              <w:rPr>
                <w:sz w:val="20"/>
              </w:rPr>
              <w:t>Medium</w:t>
            </w:r>
          </w:p>
        </w:tc>
        <w:tc>
          <w:tcPr>
            <w:tcW w:type="dxa" w:w="2256"/>
            <w:shd w:val="clear" w:color="auto" w:fill="F8F7FF"/>
          </w:tcPr>
          <w:p>
            <w:r>
              <w:rPr>
                <w:sz w:val="20"/>
              </w:rPr>
              <w:t>Mandatory audit; HR reminder process</w:t>
            </w:r>
          </w:p>
        </w:tc>
        <w:tc>
          <w:tcPr>
            <w:tcW w:type="dxa" w:w="2256"/>
            <w:shd w:val="clear" w:color="auto" w:fill="F8F7FF"/>
          </w:tcPr>
          <w:p>
            <w:r>
              <w:rPr>
                <w:sz w:val="20"/>
              </w:rPr>
              <w:t>HR Operations</w:t>
            </w:r>
          </w:p>
        </w:tc>
      </w:tr>
      <w:tr>
        <w:tc>
          <w:tcPr>
            <w:tcW w:type="dxa" w:w="2256"/>
            <w:shd w:val="clear" w:color="auto" w:fill="FFFFFF"/>
          </w:tcPr>
          <w:p>
            <w:r>
              <w:rPr>
                <w:sz w:val="20"/>
              </w:rPr>
              <w:t>Incorrect dependent DOB — benefits overpayment</w:t>
            </w:r>
          </w:p>
        </w:tc>
        <w:tc>
          <w:tcPr>
            <w:tcW w:type="dxa" w:w="2256"/>
            <w:shd w:val="clear" w:color="auto" w:fill="FFFFFF"/>
          </w:tcPr>
          <w:p>
            <w:r>
              <w:rPr>
                <w:sz w:val="20"/>
              </w:rPr>
              <w:t>Medium</w:t>
            </w:r>
          </w:p>
        </w:tc>
        <w:tc>
          <w:tcPr>
            <w:tcW w:type="dxa" w:w="2256"/>
            <w:shd w:val="clear" w:color="auto" w:fill="FFFFFF"/>
          </w:tcPr>
          <w:p>
            <w:r>
              <w:rPr>
                <w:sz w:val="20"/>
              </w:rPr>
              <w:t>Benefits team validates DOB at enrollment</w:t>
            </w:r>
          </w:p>
        </w:tc>
        <w:tc>
          <w:tcPr>
            <w:tcW w:type="dxa" w:w="2256"/>
            <w:shd w:val="clear" w:color="auto" w:fill="FFFFFF"/>
          </w:tcPr>
          <w:p>
            <w:r>
              <w:rPr>
                <w:sz w:val="20"/>
              </w:rPr>
              <w:t>Benefits Team / HR Specialist</w:t>
            </w:r>
          </w:p>
        </w:tc>
      </w:tr>
      <w:tr>
        <w:tc>
          <w:tcPr>
            <w:tcW w:type="dxa" w:w="2256"/>
            <w:shd w:val="clear" w:color="auto" w:fill="F8F7FF"/>
          </w:tcPr>
          <w:p>
            <w:r>
              <w:rPr>
                <w:sz w:val="20"/>
              </w:rPr>
              <w:t>Unverified spouse/child — unauthorized benefits</w:t>
            </w:r>
          </w:p>
        </w:tc>
        <w:tc>
          <w:tcPr>
            <w:tcW w:type="dxa" w:w="2256"/>
            <w:shd w:val="clear" w:color="auto" w:fill="F8F7FF"/>
          </w:tcPr>
          <w:p>
            <w:r>
              <w:rPr>
                <w:sz w:val="20"/>
              </w:rPr>
              <w:t>Medium</w:t>
            </w:r>
          </w:p>
        </w:tc>
        <w:tc>
          <w:tcPr>
            <w:tcW w:type="dxa" w:w="2256"/>
            <w:shd w:val="clear" w:color="auto" w:fill="F8F7FF"/>
          </w:tcPr>
          <w:p>
            <w:r>
              <w:rPr>
                <w:sz w:val="20"/>
              </w:rPr>
              <w:t>Document verification before benefits approval</w:t>
            </w:r>
          </w:p>
        </w:tc>
        <w:tc>
          <w:tcPr>
            <w:tcW w:type="dxa" w:w="2256"/>
            <w:shd w:val="clear" w:color="auto" w:fill="F8F7FF"/>
          </w:tcPr>
          <w:p>
            <w:r>
              <w:rPr>
                <w:sz w:val="20"/>
              </w:rPr>
              <w:t>HR Specialist / Benefits Team</w:t>
            </w:r>
          </w:p>
        </w:tc>
      </w:tr>
    </w:tbl>
    <w:p/>
    <w:p>
      <w:pPr>
        <w:pStyle w:val="Heading2"/>
      </w:pPr>
      <w:r>
        <w:t>13. Dependencies</w:t>
      </w:r>
    </w:p>
    <w:p>
      <w:pPr>
        <w:pStyle w:val="ListBullet"/>
        <w:spacing w:after="60"/>
      </w:pPr>
      <w:r>
        <w:rPr>
          <w:rFonts w:ascii="Calibri" w:hAnsi="Calibri"/>
          <w:sz w:val="22"/>
        </w:rPr>
        <w:t>SOP-HCM-001: Hire Employee — family/emergency contacts entered at hire or onboarding.</w:t>
      </w:r>
    </w:p>
    <w:p>
      <w:pPr>
        <w:pStyle w:val="ListBullet"/>
        <w:spacing w:after="60"/>
      </w:pPr>
      <w:r>
        <w:rPr>
          <w:rFonts w:ascii="Calibri" w:hAnsi="Calibri"/>
          <w:sz w:val="22"/>
        </w:rPr>
        <w:t>Benefits Module: dependent enrollment depends on family records in Oracle HCM.</w:t>
      </w:r>
    </w:p>
    <w:p>
      <w:pPr>
        <w:pStyle w:val="ListBullet"/>
        <w:spacing w:after="60"/>
      </w:pPr>
      <w:r>
        <w:rPr>
          <w:rFonts w:ascii="Calibri" w:hAnsi="Calibri"/>
          <w:sz w:val="22"/>
        </w:rPr>
        <w:t>EOSB calculations may reference family status for certain benefit structures.</w:t>
      </w:r>
    </w:p>
    <w:p>
      <w:pPr>
        <w:pStyle w:val="Heading2"/>
      </w:pPr>
      <w:r>
        <w:t>14. Related Documents</w:t>
      </w:r>
    </w:p>
    <w:p>
      <w:pPr>
        <w:pStyle w:val="ListBullet"/>
        <w:spacing w:after="60"/>
      </w:pPr>
      <w:r>
        <w:rPr>
          <w:rFonts w:ascii="Calibri" w:hAnsi="Calibri"/>
          <w:sz w:val="22"/>
        </w:rPr>
        <w:t>PM_EE_04_Family___Emergency_Contacts — Process Map</w:t>
      </w:r>
    </w:p>
    <w:p>
      <w:pPr>
        <w:pStyle w:val="ListBullet"/>
        <w:spacing w:after="60"/>
      </w:pPr>
      <w:r>
        <w:rPr>
          <w:rFonts w:ascii="Calibri" w:hAnsi="Calibri"/>
          <w:sz w:val="22"/>
        </w:rPr>
        <w:t>PM_HS_34_Family___Emergency_Contacts — HR Specialist Process Map</w:t>
      </w:r>
    </w:p>
    <w:p>
      <w:pPr>
        <w:pStyle w:val="ListBullet"/>
        <w:spacing w:after="60"/>
      </w:pPr>
      <w:r>
        <w:rPr>
          <w:rFonts w:ascii="Calibri" w:hAnsi="Calibri"/>
          <w:sz w:val="22"/>
        </w:rPr>
        <w:t>SOP-HCM-EE-001: Personal Details</w:t>
      </w:r>
    </w:p>
    <w:p>
      <w:pPr>
        <w:pStyle w:val="ListBullet"/>
        <w:spacing w:after="60"/>
      </w:pPr>
      <w:r>
        <w:rPr>
          <w:rFonts w:ascii="Calibri" w:hAnsi="Calibri"/>
          <w:sz w:val="22"/>
        </w:rPr>
        <w:t>Oracle HCM User Guide: UG-HCM-EE-004_Family_and_Emergency_Contacts</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p>
      <w:r>
        <w:br w:type="page"/>
      </w:r>
    </w:p>
    <w:p>
      <w:pPr>
        <w:pStyle w:val="Heading1"/>
      </w:pPr>
      <w:r>
        <w:t>Approval Sign-Off</w:t>
      </w:r>
    </w:p>
    <w:p>
      <w:pPr>
        <w:spacing w:after="80"/>
      </w:pPr>
      <w:r>
        <w:rPr>
          <w:rFonts w:ascii="Calibri" w:hAnsi="Calibri"/>
          <w:sz w:val="22"/>
        </w:rPr>
        <w:t>This Standard Operating Procedure has been reviewed and approved by the following stakeholders. Signatures confirm that the content has been validated for accuracy, completeness, and operational alignment.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2"/>
              </w:rPr>
              <w:t>Role</w:t>
            </w:r>
          </w:p>
        </w:tc>
        <w:tc>
          <w:tcPr>
            <w:tcW w:type="dxa" w:w="2256"/>
            <w:shd w:val="clear" w:color="auto" w:fill="2D2B55"/>
          </w:tcPr>
          <w:p>
            <w:r>
              <w:rPr>
                <w:b/>
                <w:color w:val="FFFFFF"/>
                <w:sz w:val="22"/>
              </w:rPr>
              <w:t>Name</w:t>
            </w:r>
          </w:p>
        </w:tc>
        <w:tc>
          <w:tcPr>
            <w:tcW w:type="dxa" w:w="2256"/>
            <w:shd w:val="clear" w:color="auto" w:fill="2D2B55"/>
          </w:tcPr>
          <w:p>
            <w:r>
              <w:rPr>
                <w:b/>
                <w:color w:val="FFFFFF"/>
                <w:sz w:val="22"/>
              </w:rPr>
              <w:t>Signature</w:t>
            </w:r>
          </w:p>
        </w:tc>
        <w:tc>
          <w:tcPr>
            <w:tcW w:type="dxa" w:w="2256"/>
            <w:shd w:val="clear" w:color="auto" w:fill="2D2B55"/>
          </w:tcPr>
          <w:p>
            <w:r>
              <w:rPr>
                <w:b/>
                <w:color w:val="FFFFFF"/>
                <w:sz w:val="22"/>
              </w:rPr>
              <w:t>Date</w:t>
            </w:r>
          </w:p>
        </w:tc>
      </w:tr>
      <w:tr>
        <w:tc>
          <w:tcPr>
            <w:tcW w:type="dxa" w:w="2256"/>
            <w:shd w:val="clear" w:color="auto" w:fill="F8F7FF"/>
          </w:tcPr>
          <w:p>
            <w:r>
              <w:t>Process Owner / HR Operations</w:t>
            </w:r>
          </w:p>
        </w:tc>
        <w:tc>
          <w:tcPr>
            <w:tcW w:type="dxa" w:w="2256"/>
          </w:tcPr>
          <w:p>
            <w:r/>
          </w:p>
        </w:tc>
        <w:tc>
          <w:tcPr>
            <w:tcW w:type="dxa" w:w="2256"/>
          </w:tcPr>
          <w:p>
            <w:r/>
          </w:p>
        </w:tc>
        <w:tc>
          <w:tcPr>
            <w:tcW w:type="dxa" w:w="2256"/>
          </w:tcPr>
          <w:p>
            <w:r/>
          </w:p>
        </w:tc>
      </w:tr>
      <w:tr>
        <w:tc>
          <w:tcPr>
            <w:tcW w:type="dxa" w:w="2256"/>
            <w:shd w:val="clear" w:color="auto" w:fill="F8F7FF"/>
          </w:tcPr>
          <w:p>
            <w:r>
              <w:t>HRBP / HR Director</w:t>
            </w:r>
          </w:p>
        </w:tc>
        <w:tc>
          <w:tcPr>
            <w:tcW w:type="dxa" w:w="2256"/>
          </w:tcPr>
          <w:p>
            <w:r/>
          </w:p>
        </w:tc>
        <w:tc>
          <w:tcPr>
            <w:tcW w:type="dxa" w:w="2256"/>
          </w:tcPr>
          <w:p>
            <w:r/>
          </w:p>
        </w:tc>
        <w:tc>
          <w:tcPr>
            <w:tcW w:type="dxa" w:w="2256"/>
          </w:tcPr>
          <w:p>
            <w:r/>
          </w:p>
        </w:tc>
      </w:tr>
      <w:tr>
        <w:tc>
          <w:tcPr>
            <w:tcW w:type="dxa" w:w="2256"/>
            <w:shd w:val="clear" w:color="auto" w:fill="F8F7FF"/>
          </w:tcPr>
          <w:p>
            <w:r>
              <w:t>CHRO / Approving Authority</w:t>
            </w:r>
          </w:p>
        </w:tc>
        <w:tc>
          <w:tcPr>
            <w:tcW w:type="dxa" w:w="2256"/>
          </w:tcPr>
          <w:p>
            <w:r/>
          </w:p>
        </w:tc>
        <w:tc>
          <w:tcPr>
            <w:tcW w:type="dxa" w:w="2256"/>
          </w:tcPr>
          <w:p>
            <w:r/>
          </w:p>
        </w:tc>
        <w:tc>
          <w:tcPr>
            <w:tcW w:type="dxa" w:w="2256"/>
          </w:tcPr>
          <w:p>
            <w:r/>
          </w:p>
        </w:tc>
      </w:tr>
      <w:tr>
        <w:tc>
          <w:tcPr>
            <w:tcW w:type="dxa" w:w="2256"/>
            <w:shd w:val="clear" w:color="auto" w:fill="F8F7FF"/>
          </w:tcPr>
          <w:p>
            <w:r>
              <w:t>HRIS Administrator</w:t>
            </w:r>
          </w:p>
        </w:tc>
        <w:tc>
          <w:tcPr>
            <w:tcW w:type="dxa" w:w="2256"/>
          </w:tcPr>
          <w:p>
            <w:r/>
          </w:p>
        </w:tc>
        <w:tc>
          <w:tcPr>
            <w:tcW w:type="dxa" w:w="2256"/>
          </w:tcPr>
          <w:p>
            <w:r/>
          </w:p>
        </w:tc>
        <w:tc>
          <w:tcPr>
            <w:tcW w:type="dxa" w:w="2256"/>
          </w:tcPr>
          <w:p>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This document is CONFIDENTIAL and intended for internal DMG use only. Any external distribution requires written approval from the CHRO.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55A528-15F0-45BD-AC6F-963DBA39A377}"/>
</file>

<file path=customXml/itemProps3.xml><?xml version="1.0" encoding="utf-8"?>
<ds:datastoreItem xmlns:ds="http://schemas.openxmlformats.org/officeDocument/2006/customXml" ds:itemID="{CBE73D24-57B3-41D6-AE32-4DE913E4D637}"/>
</file>

<file path=customXml/itemProps4.xml><?xml version="1.0" encoding="utf-8"?>
<ds:datastoreItem xmlns:ds="http://schemas.openxmlformats.org/officeDocument/2006/customXml" ds:itemID="{54547A45-64AF-4C98-A711-30A92ACA28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