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SOP-ABS-003A</w:t>
      </w:r>
    </w:p>
    <w:p>
      <w:pPr>
        <w:jc w:val="center"/>
      </w:pPr>
      <w:r>
        <w:rPr>
          <w:rFonts w:ascii="Calibri" w:hAnsi="Calibri"/>
          <w:b/>
          <w:color w:val="2D2B55"/>
          <w:sz w:val="48"/>
        </w:rPr>
        <w:t>Absence Management</w:t>
      </w:r>
    </w:p>
    <w:p>
      <w:pPr>
        <w:jc w:val="center"/>
      </w:pPr>
      <w:r>
        <w:rPr>
          <w:rFonts w:ascii="Calibri" w:hAnsi="Calibri"/>
          <w:color w:val="6B7280"/>
          <w:sz w:val="24"/>
        </w:rPr>
        <w:t>HR Admin View | Oracle Absence Management</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SOP-ABS-003A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SOP-ABS-003A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Absence Management – HR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Administrator manages all aspects of employee absences in Oracle Absence Management. HR Admins have full administrative access including adding absences on behalf of employees, adjusting balances, withdrawing approved leaves, and maintaining enrollment plans.</w:t>
      </w:r>
    </w:p>
    <w:p>
      <w:pPr>
        <w:pStyle w:val="Heading2"/>
      </w:pPr>
      <w:r>
        <w:t>3. Scope</w:t>
      </w:r>
    </w:p>
    <w:p>
      <w:pPr>
        <w:pStyle w:val="ListBullet"/>
        <w:spacing w:after="60"/>
      </w:pPr>
      <w:r>
        <w:rPr>
          <w:rFonts w:ascii="Calibri" w:hAnsi="Calibri"/>
          <w:sz w:val="22"/>
        </w:rPr>
        <w:t>HR Admin searching for and managing employee absence records.</w:t>
      </w:r>
    </w:p>
    <w:p>
      <w:pPr>
        <w:pStyle w:val="ListBullet"/>
        <w:spacing w:after="60"/>
      </w:pPr>
      <w:r>
        <w:rPr>
          <w:rFonts w:ascii="Calibri" w:hAnsi="Calibri"/>
          <w:sz w:val="22"/>
        </w:rPr>
        <w:t>Adding absence on behalf of an employee.</w:t>
      </w:r>
    </w:p>
    <w:p>
      <w:pPr>
        <w:pStyle w:val="ListBullet"/>
        <w:spacing w:after="60"/>
      </w:pPr>
      <w:r>
        <w:rPr>
          <w:rFonts w:ascii="Calibri" w:hAnsi="Calibri"/>
          <w:sz w:val="22"/>
        </w:rPr>
        <w:t>Reviewing and editing existing absence entries.</w:t>
      </w:r>
    </w:p>
    <w:p>
      <w:pPr>
        <w:pStyle w:val="ListBullet"/>
        <w:spacing w:after="60"/>
      </w:pPr>
      <w:r>
        <w:rPr>
          <w:rFonts w:ascii="Calibri" w:hAnsi="Calibri"/>
          <w:sz w:val="22"/>
        </w:rPr>
        <w:t>Adjusting absence balances (corrections).</w:t>
      </w:r>
    </w:p>
    <w:p>
      <w:pPr>
        <w:pStyle w:val="ListBullet"/>
        <w:spacing w:after="60"/>
      </w:pPr>
      <w:r>
        <w:rPr>
          <w:rFonts w:ascii="Calibri" w:hAnsi="Calibri"/>
          <w:sz w:val="22"/>
        </w:rPr>
        <w:t>Withdrawing and deleting absences.</w:t>
      </w:r>
    </w:p>
    <w:p>
      <w:pPr>
        <w:pStyle w:val="ListBullet"/>
        <w:spacing w:after="60"/>
      </w:pPr>
      <w:r>
        <w:rPr>
          <w:rFonts w:ascii="Calibri" w:hAnsi="Calibri"/>
          <w:sz w:val="22"/>
        </w:rPr>
        <w:t>Maintaining absence plan enrollments.</w:t>
      </w:r>
    </w:p>
    <w:p>
      <w:pPr>
        <w:pStyle w:val="Heading2"/>
      </w:pPr>
      <w:r>
        <w:t>4. Navigation Path — HR Admin</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Client Groups → Absence → Absences and Entitlements → Search Employee</w:t>
        <w:br/>
        <w:t>OR: My Client Groups → Absence → Absence Processes → Schedule and Monitor Absence Processes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Admin / 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Admin Access</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Add, edit, withdraw absences; adjust balances; maintain enrollments; run absence processes.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 or reject employee absence requests.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Escalation + Policy</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Approve exception cases; advise on policy interpretation.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Downstream Consumer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Receive approved absences for payroll deduction/processing.</w:t>
            </w:r>
          </w:p>
        </w:tc>
      </w:tr>
    </w:tbl>
    <w:p/>
    <w:p>
      <w:pPr>
        <w:pStyle w:val="Heading2"/>
      </w:pPr>
      <w:r>
        <w:t>6. Step-by-Step: Searching for an Employee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Absence icon.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Client Groups → Absence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work area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Absences and Entitlements.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Absences and Entitlements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search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by Person Name or Person Number. Click Search.</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fields → Search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record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the employee name to open the Absence Management main page for that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name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absence management page opens.</w:t>
            </w:r>
          </w:p>
        </w:tc>
      </w:tr>
    </w:tbl>
    <w:p/>
    <w:p>
      <w:pPr>
        <w:pStyle w:val="Heading2"/>
      </w:pPr>
      <w:r>
        <w:t>7. Absence Management Main Page — Key Components</w:t>
      </w:r>
    </w:p>
    <w:p>
      <w:pPr>
        <w:spacing w:after="80"/>
      </w:pPr>
      <w:r>
        <w:rPr>
          <w:rFonts w:ascii="Calibri" w:hAnsi="Calibri"/>
          <w:sz w:val="22"/>
        </w:rPr>
        <w:t>The employee absence page displays: Most Recent Absence, Next Scheduled Absence, all absence records (with type, dates, status), Annual Leave Plan (including Added Days from OT, Deducted Days from lateness), and Sick Leave Plan (entitlements, payment %, used days). Balance components include: Balance Calculation Date, Net Balance, and Balance Component breakdown.</w:t>
      </w:r>
    </w:p>
    <w:p>
      <w:pPr>
        <w:pStyle w:val="Heading2"/>
      </w:pPr>
      <w:r>
        <w:t>8. Step-by-Step: Adding Absence on Behalf of an Employee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From the employee Absence Management page, click Add.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Add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entry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Absence Type.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Type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Type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Start Date and End Date (or time for hourly absence like Permission).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Date/Time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period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comments or attachments (e.g., medical certificate for sick leave).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Comments / Attachments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Supporting info added.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Submit. The absence goes into the approval workflow.</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submitted. Approval workflow triggered.</w:t>
            </w:r>
          </w:p>
        </w:tc>
      </w:tr>
    </w:tbl>
    <w:p/>
    <w:p>
      <w:pPr>
        <w:pStyle w:val="Heading2"/>
      </w:pPr>
      <w:r>
        <w:t>9. Step-by-Step: Reviewing and Editing Absence Entries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From the employee absence page, locate the absence entry to be reviewed.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records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Entry identified.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the absence entry to open it.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entry → Open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Entry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Absence Type, Start/End Date, Duration, Status.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Entry detail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Details reviewed for accuracy.</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If correction is needed: edit the date or time entries as permitted by the absence status.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Edit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Correction applied.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 Submit to update the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 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Corrected entry saved.</w:t>
            </w:r>
          </w:p>
        </w:tc>
      </w:tr>
    </w:tbl>
    <w:p/>
    <w:p>
      <w:pPr>
        <w:pStyle w:val="Heading2"/>
      </w:pPr>
      <w:r>
        <w:t>10. Step-by-Step: Adjusting Absence Balance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From the employee absence page, click Adjust Balance.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Adjust Balance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Balance adjustment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Reason for adjustment (e.g., System Error Correction, HR Correction).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Reason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Reason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Amount (positive to add days, negative to deduct days). Set the effective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Amount + 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Adjustment values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Submit. The balance is updated immediately.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Balance adjusted. Audit trail created.</w:t>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Balance adjustments require documented justification and HRBP approval before processing. Retain the approval email in the HRIS audit file. All adjustments are logged in Oracle with a timestamp and user ID.</w:t>
      </w:r>
    </w:p>
    <w:p>
      <w:pPr>
        <w:pStyle w:val="Heading2"/>
      </w:pPr>
      <w:r>
        <w:t>11. Step-by-Step: Withdrawing an Absence</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From the employee absence page, locate the absence to be withdrawn.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records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entry identified.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absence entry. Click Withdraw.</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Withdraw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Withdrawal confirmation prompt appears.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Confirm the withdrawal. The absence status changes to Awaiting Withdrawal Approval.</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Confirm</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Withdrawal submitted.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Once approved, the absence status changes to Withdrawn and the balance is reinstated.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System / Approver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Automatic update on approval</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Balance restored. Absence removed from records.</w:t>
            </w:r>
          </w:p>
        </w:tc>
      </w:tr>
    </w:tbl>
    <w:p/>
    <w:p>
      <w:pPr>
        <w:pStyle w:val="Heading2"/>
      </w:pPr>
      <w:r>
        <w:t>12.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absence addition SLA (on behalf of employee)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 of confirmation</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Absence request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Balance adjustment approval before processing</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HRBP approval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Open / unresolved absence records at month-end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absence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Absence data accuracy (no manual errors)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99%</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Monthly HR data quality report</w:t>
            </w:r>
          </w:p>
        </w:tc>
      </w:tr>
    </w:tbl>
    <w:p/>
    <w:p>
      <w:pPr>
        <w:pStyle w:val="Heading2"/>
      </w:pPr>
      <w:r>
        <w:t>13. Related Documents</w:t>
      </w:r>
    </w:p>
    <w:p>
      <w:pPr>
        <w:pStyle w:val="ListBullet"/>
        <w:spacing w:after="60"/>
      </w:pPr>
      <w:r>
        <w:rPr>
          <w:rFonts w:ascii="Calibri" w:hAnsi="Calibri"/>
          <w:sz w:val="22"/>
        </w:rPr>
        <w:t>SOP-ABS-001A: Submit Leave Request – Employee</w:t>
      </w:r>
    </w:p>
    <w:p>
      <w:pPr>
        <w:pStyle w:val="ListBullet"/>
        <w:spacing w:after="60"/>
      </w:pPr>
      <w:r>
        <w:rPr>
          <w:rFonts w:ascii="Calibri" w:hAnsi="Calibri"/>
          <w:sz w:val="22"/>
        </w:rPr>
        <w:t>SOP-ABS-002A: Absence Management – Line Manager</w:t>
      </w:r>
    </w:p>
    <w:p>
      <w:pPr>
        <w:pStyle w:val="ListBullet"/>
        <w:spacing w:after="60"/>
      </w:pPr>
      <w:r>
        <w:rPr>
          <w:rFonts w:ascii="Calibri" w:hAnsi="Calibri"/>
          <w:sz w:val="22"/>
        </w:rPr>
        <w:t>SOP-ABS-003B: Maintain Absence Enrollments – HR Admin</w:t>
      </w:r>
    </w:p>
    <w:p>
      <w:pPr>
        <w:pStyle w:val="ListBullet"/>
        <w:spacing w:after="60"/>
      </w:pPr>
      <w:r>
        <w:rPr>
          <w:rFonts w:ascii="Calibri" w:hAnsi="Calibri"/>
          <w:sz w:val="22"/>
        </w:rPr>
        <w:t>SOP-ABS-003C: Manage Absence Processes – HR Admin</w:t>
      </w:r>
    </w:p>
    <w:p>
      <w:pPr>
        <w:pStyle w:val="ListBullet"/>
        <w:spacing w:after="60"/>
      </w:pPr>
      <w:r>
        <w:rPr>
          <w:rFonts w:ascii="Calibri" w:hAnsi="Calibri"/>
          <w:sz w:val="22"/>
        </w:rPr>
        <w:t>Oracle HCM User Guide: Absence Management – HR Admin</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