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webSettings.xml" ContentType="application/vnd.openxmlformats-officedocument.wordprocessingml.webSetting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D2B55"/>
        <w:spacing w:before="0" w:after="0"/>
      </w:pPr>
    </w:p>
    <w:p>
      <w:pPr>
        <w:shd w:val="clear" w:color="auto" w:fill="2D2B55"/>
        <w:spacing w:before="0" w:after="0"/>
      </w:pPr>
    </w:p>
    <w:p>
      <w:pPr>
        <w:shd w:val="clear" w:color="auto" w:fill="2D2B55"/>
        <w:spacing w:before="0" w:after="0"/>
      </w:pPr>
    </w:p>
    <w:p/>
    <w:p/>
    <w:p>
      <w:pPr>
        <w:jc w:val="center"/>
        <w:shd w:val="clear" w:color="auto" w:fill="DBEAFE"/>
      </w:pPr>
      <w:r>
        <w:rPr>
          <w:rFonts w:ascii="Calibri" w:hAnsi="Calibri"/>
          <w:b/>
          <w:color w:val="2D2B55"/>
          <w:sz w:val="20"/>
        </w:rPr>
        <w:t xml:space="preserve">  ROLE: HR SPECIALIST  </w:t>
      </w:r>
    </w:p>
    <w:p/>
    <w:p>
      <w:pPr>
        <w:jc w:val="center"/>
      </w:pPr>
      <w:r>
        <w:rPr>
          <w:rFonts w:ascii="Calibri" w:hAnsi="Calibri"/>
          <w:b/>
          <w:color w:val="5B5BD6"/>
          <w:sz w:val="28"/>
        </w:rPr>
        <w:t>HR PROCESS PORTAL</w:t>
      </w:r>
    </w:p>
    <w:p>
      <w:pPr>
        <w:jc w:val="center"/>
      </w:pPr>
      <w:r>
        <w:rPr>
          <w:rFonts w:ascii="Calibri" w:hAnsi="Calibri"/>
          <w:color w:val="6B7280"/>
          <w:sz w:val="22"/>
        </w:rPr>
        <w:t>Oracle HCM Fusion</w:t>
      </w:r>
    </w:p>
    <w:p/>
    <w:p/>
    <w:p>
      <w:pPr>
        <w:jc w:val="center"/>
      </w:pPr>
      <w:r>
        <w:rPr>
          <w:rFonts w:ascii="Calibri" w:hAnsi="Calibri"/>
          <w:b/>
          <w:color w:val="7C3AED"/>
          <w:sz w:val="22"/>
        </w:rPr>
        <w:t>SOP-HCM-015A</w:t>
      </w:r>
    </w:p>
    <w:p>
      <w:pPr>
        <w:jc w:val="center"/>
      </w:pPr>
      <w:r>
        <w:rPr>
          <w:rFonts w:ascii="Calibri" w:hAnsi="Calibri"/>
          <w:b/>
          <w:color w:val="2D2B55"/>
          <w:sz w:val="48"/>
        </w:rPr>
        <w:t>Document Records</w:t>
      </w:r>
    </w:p>
    <w:p>
      <w:pPr>
        <w:jc w:val="center"/>
      </w:pPr>
      <w:r>
        <w:rPr>
          <w:rFonts w:ascii="Calibri" w:hAnsi="Calibri"/>
          <w:color w:val="6B7280"/>
          <w:sz w:val="24"/>
        </w:rPr>
        <w:t>HR Specialist | Oracle HCM Fusion</w:t>
      </w:r>
    </w:p>
    <w:p/>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SOP Reference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SOP-HCM-015A</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Classification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Internal</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System</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Oracle HCM Fusion</w:t>
            </w:r>
          </w:p>
        </w:tc>
      </w:tr>
    </w:tbl>
    <w:p>
      <w:r>
        <w:br w:type="page"/>
      </w:r>
    </w:p>
    <w:p>
      <w:pPr>
        <w:pStyle w:val="Heading2"/>
      </w:pPr>
      <w:r>
        <w:t>1. Document Control</w:t>
      </w:r>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Document ID</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SOP-HCM-015A</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Title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Document Records – HR Specialist</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Approved By</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CHRO / HR Director</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Next Review</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2027</w:t>
            </w:r>
          </w:p>
        </w:tc>
      </w:tr>
    </w:tbl>
    <w:p/>
    <w:p>
      <w:pPr>
        <w:pStyle w:val="Heading2"/>
      </w:pPr>
      <w:r>
        <w:t>2. Purpose</w:t>
      </w:r>
    </w:p>
    <w:p>
      <w:pPr>
        <w:spacing w:after="80"/>
      </w:pPr>
      <w:r>
        <w:rPr>
          <w:rFonts w:ascii="Calibri" w:hAnsi="Calibri"/>
          <w:sz w:val="22"/>
        </w:rPr>
        <w:t>This SOP defines how an HR Specialist creates, manages, and audits employee Document Records in Oracle HCM Fusion. Document Records are used to store and track critical employee documents such as IDs, contracts, visas, certificates, and HR correspondence, with expiry date monitoring.</w:t>
      </w:r>
    </w:p>
    <w:p>
      <w:pPr>
        <w:pStyle w:val="Heading2"/>
      </w:pPr>
      <w:r>
        <w:t>3. Scope</w:t>
      </w:r>
    </w:p>
    <w:p>
      <w:pPr>
        <w:pStyle w:val="ListBullet"/>
        <w:spacing w:after="60"/>
      </w:pPr>
      <w:r>
        <w:rPr>
          <w:rFonts w:ascii="Calibri" w:hAnsi="Calibri"/>
          <w:sz w:val="22"/>
        </w:rPr>
        <w:t>HR Specialists creating and maintaining document records for any employee.</w:t>
      </w:r>
    </w:p>
    <w:p>
      <w:pPr>
        <w:pStyle w:val="ListBullet"/>
        <w:spacing w:after="60"/>
      </w:pPr>
      <w:r>
        <w:rPr>
          <w:rFonts w:ascii="Calibri" w:hAnsi="Calibri"/>
          <w:sz w:val="22"/>
        </w:rPr>
        <w:t>Tracking document expiry (visas, permits, certifications, ID documents).</w:t>
      </w:r>
    </w:p>
    <w:p>
      <w:pPr>
        <w:pStyle w:val="ListBullet"/>
        <w:spacing w:after="60"/>
      </w:pPr>
      <w:r>
        <w:rPr>
          <w:rFonts w:ascii="Calibri" w:hAnsi="Calibri"/>
          <w:sz w:val="22"/>
        </w:rPr>
        <w:t>Ensuring compliance documentation is complete and up to date.</w:t>
      </w:r>
    </w:p>
    <w:p>
      <w:pPr>
        <w:pStyle w:val="Heading2"/>
      </w:pPr>
      <w:r>
        <w:t>4. Navigation Path — HR Specialist</w:t>
      </w:r>
    </w:p>
    <w:p>
      <w:pPr>
        <w:shd w:val="clear" w:color="auto" w:fill="CCFBF1"/>
        <w:spacing w:before="80" w:after="160"/>
      </w:pPr>
      <w:r>
        <w:rPr>
          <w:rFonts w:ascii="Calibri" w:hAnsi="Calibri"/>
          <w:b/>
          <w:color w:val="0F766E"/>
          <w:sz w:val="20"/>
        </w:rPr>
        <w:t xml:space="preserve">Oracle HCM Tip:  </w:t>
      </w:r>
      <w:r>
        <w:rPr>
          <w:rFonts w:ascii="Calibri" w:hAnsi="Calibri"/>
          <w:color w:val="111827"/>
          <w:sz w:val="20"/>
        </w:rPr>
        <w:t>Navigator → My Client Groups → Person Management → Employee Record → Personal → Document Records</w:t>
        <w:br/>
        <w:t>OR: Actions → Manage Document Records</w:t>
      </w:r>
    </w:p>
    <w:p>
      <w:pPr>
        <w:pStyle w:val="Heading2"/>
      </w:pPr>
      <w:r>
        <w:t>5. Roles &amp; Responsibilities</w:t>
      </w:r>
    </w:p>
    <w:tbl>
      <w:tblPr>
        <w:tblStyle w:val="TableGrid"/>
        <w:tblW w:type="auto" w:w="0"/>
        <w:tblLook w:firstColumn="1" w:firstRow="1" w:lastColumn="0" w:lastRow="0" w:noHBand="0" w:noVBand="1" w:val="04A0"/>
      </w:tblPr>
      <w:tblGrid>
        <w:gridCol w:w="3009"/>
        <w:gridCol w:w="3009"/>
        <w:gridCol w:w="3009"/>
      </w:tblGrid>
      <w:tr>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Role</w:t>
            </w:r>
          </w:p>
        </w:tc>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System Access</w:t>
            </w:r>
          </w:p>
        </w:tc>
        <w:tc>
          <w:tcPr>
            <w:tcW w:type="dxa" w:w="6236"/>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Key Responsibilities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HR Specialist</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Full Edit – Document Records</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Create, update, and manage all document records. Monitor expiry dates. Ensure compliance.</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Employee</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Self-Service (limited)</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Upload personal documents via Me → Document Records (where permitted).</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HRIS Administrator</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System Admin</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Configure document categories and expiry alert rules.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Legal / Compliance</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Advisory</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Define mandatory document requirements per role / country.</w:t>
            </w:r>
          </w:p>
        </w:tc>
      </w:tr>
    </w:tbl>
    <w:p/>
    <w:p>
      <w:pPr>
        <w:pStyle w:val="Heading2"/>
      </w:pPr>
      <w:r>
        <w:t>6. Document Categories in Oracle HCM</w:t>
      </w:r>
    </w:p>
    <w:p>
      <w:pPr>
        <w:spacing w:after="80"/>
      </w:pPr>
      <w:r>
        <w:rPr>
          <w:rFonts w:ascii="Calibri" w:hAnsi="Calibri"/>
          <w:sz w:val="22"/>
        </w:rPr>
        <w:t>Oracle HCM supports the following document category types (categories must be configured in setup):</w:t>
      </w:r>
    </w:p>
    <w:p>
      <w:pPr>
        <w:pStyle w:val="ListBullet"/>
        <w:spacing w:after="60"/>
      </w:pPr>
      <w:r>
        <w:rPr>
          <w:rFonts w:ascii="Calibri" w:hAnsi="Calibri"/>
          <w:sz w:val="22"/>
        </w:rPr>
        <w:t>Identity Documents: Emirates ID, Passport, National ID, Birth Certificate.</w:t>
      </w:r>
    </w:p>
    <w:p>
      <w:pPr>
        <w:pStyle w:val="ListBullet"/>
        <w:spacing w:after="60"/>
      </w:pPr>
      <w:r>
        <w:rPr>
          <w:rFonts w:ascii="Calibri" w:hAnsi="Calibri"/>
          <w:sz w:val="22"/>
        </w:rPr>
        <w:t>Work Authorisation: Work Permit, Residence Visa, Labour Card.</w:t>
      </w:r>
    </w:p>
    <w:p>
      <w:pPr>
        <w:pStyle w:val="ListBullet"/>
        <w:spacing w:after="60"/>
      </w:pPr>
      <w:r>
        <w:rPr>
          <w:rFonts w:ascii="Calibri" w:hAnsi="Calibri"/>
          <w:sz w:val="22"/>
        </w:rPr>
        <w:t>Employment Documents: Offer Letter, Employment Contract, Promotion Letter, Transfer Letter.</w:t>
      </w:r>
    </w:p>
    <w:p>
      <w:pPr>
        <w:pStyle w:val="ListBullet"/>
        <w:spacing w:after="60"/>
      </w:pPr>
      <w:r>
        <w:rPr>
          <w:rFonts w:ascii="Calibri" w:hAnsi="Calibri"/>
          <w:sz w:val="22"/>
        </w:rPr>
        <w:t>Qualifications: Degree Certificates, Professional Licences, Training Certificates.</w:t>
      </w:r>
    </w:p>
    <w:p>
      <w:pPr>
        <w:pStyle w:val="ListBullet"/>
        <w:spacing w:after="60"/>
      </w:pPr>
      <w:r>
        <w:rPr>
          <w:rFonts w:ascii="Calibri" w:hAnsi="Calibri"/>
          <w:sz w:val="22"/>
        </w:rPr>
        <w:t>HR Correspondence: Warning Letters, Performance Improvement Plans, Commendation Letters.</w:t>
      </w:r>
    </w:p>
    <w:p>
      <w:pPr>
        <w:pStyle w:val="Heading2"/>
      </w:pPr>
      <w:r>
        <w:t>7. Step-by-Step: Creating a Document Record</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Navigate to the employee record in Person Management.</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Person Management → Search employee</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 profile open.</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Click Personal → Document Records (or Actions → Manage Document Records).</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Personal → Document Records</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Document Records section open.</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Click Add Document. Select the Document Type from the approved category list.</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Add Document → Document Type dropdown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Document form open.</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Enter Document Name / Reference Number (e.g., Passport Number, Contract Reference).</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Document Name / Reference field</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Reference entered.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5</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Enter Issue Date and Expiry Date (mandatory for ID and visa documents).</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Issue Date / Expiry Date fields</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Dates entered.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6</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Enter Issuing Country / Authority (for official documents).</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Issuing Country field</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Issuing details entered.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7</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Upload the document file: click Attachments → Upload. Accepted formats: PDF, JPG, PNG.</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Attachments → Upload file</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Document file attached.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8</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Save the document record.</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Save button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Document record created and linked to employee profile.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9</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Confirm the document appears in the Document Records list with correct type, reference, and dates.</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Document Records list</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Record confirmed.</w:t>
            </w:r>
          </w:p>
        </w:tc>
      </w:tr>
    </w:tbl>
    <w:p/>
    <w:p>
      <w:pPr>
        <w:pStyle w:val="Heading2"/>
      </w:pPr>
      <w:r>
        <w:t>8. Monitoring Document Expiry</w:t>
      </w:r>
    </w:p>
    <w:p>
      <w:pPr>
        <w:spacing w:after="80"/>
      </w:pPr>
      <w:r>
        <w:rPr>
          <w:rFonts w:ascii="Calibri" w:hAnsi="Calibri"/>
          <w:sz w:val="22"/>
        </w:rPr>
        <w:t>Run the Document Expiry Report monthly to identify documents expiring within 30/60/90 days. Notify affected employees and Line Managers. For visa/permit expirations, escalate to PRO / Immigration team immediately.</w:t>
      </w:r>
    </w:p>
    <w:p>
      <w:pPr>
        <w:shd w:val="clear" w:color="auto" w:fill="FEE2E2"/>
        <w:spacing w:before="80" w:after="160"/>
      </w:pPr>
      <w:r>
        <w:rPr>
          <w:rFonts w:ascii="Calibri" w:hAnsi="Calibri"/>
          <w:b/>
          <w:color w:val="991B1B"/>
          <w:sz w:val="20"/>
        </w:rPr>
        <w:t xml:space="preserve">Warning:  </w:t>
      </w:r>
      <w:r>
        <w:rPr>
          <w:rFonts w:ascii="Calibri" w:hAnsi="Calibri"/>
          <w:color w:val="111827"/>
          <w:sz w:val="20"/>
        </w:rPr>
        <w:t>Expired visas or work permits create immediate legal and compliance risk. These must be flagged to the PRO team at least 60 days before expiry.</w:t>
      </w:r>
    </w:p>
    <w:p>
      <w:pPr>
        <w:pStyle w:val="Heading2"/>
      </w:pPr>
      <w:r>
        <w:t>9. SLAs &amp; KPIs</w:t>
      </w:r>
    </w:p>
    <w:tbl>
      <w:tblPr>
        <w:tblStyle w:val="TableGrid"/>
        <w:tblW w:type="auto" w:w="0"/>
        <w:tblLook w:firstColumn="1" w:firstRow="1" w:lastColumn="0" w:lastRow="0" w:noHBand="0" w:noVBand="1" w:val="04A0"/>
      </w:tblPr>
      <w:tblGrid>
        <w:gridCol w:w="3009"/>
        <w:gridCol w:w="3009"/>
        <w:gridCol w:w="3009"/>
      </w:tblGrid>
      <w:tr>
        <w:tc>
          <w:tcPr>
            <w:tcW w:type="dxa" w:w="3515"/>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KPI / Metric</w:t>
            </w:r>
          </w:p>
        </w:tc>
        <w:tc>
          <w:tcPr>
            <w:tcW w:type="dxa" w:w="2268"/>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Target</w:t>
            </w:r>
          </w:p>
        </w:tc>
        <w:tc>
          <w:tcPr>
            <w:tcW w:type="dxa" w:w="4762"/>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Measurement Source</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Document completeness rate</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100% for mandatory documents</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Document Records audit</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Expiry alert lead time (visas/permits)</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 60 days before expiry</w:t>
            </w:r>
          </w:p>
        </w:tc>
        <w:tc>
          <w:tcPr>
            <w:tcW w:type="dxa" w:w="476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Expiry monitoring report</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Document upload SLA (post-hire)</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 5 business days from receipt</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Document Records log</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Expired documents with no renewal action</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0 at all times</w:t>
            </w:r>
          </w:p>
        </w:tc>
        <w:tc>
          <w:tcPr>
            <w:tcW w:type="dxa" w:w="476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Monthly HRIS audit</w:t>
            </w:r>
          </w:p>
        </w:tc>
      </w:tr>
    </w:tbl>
    <w:p/>
    <w:p>
      <w:pPr>
        <w:pStyle w:val="Heading2"/>
      </w:pPr>
      <w:r>
        <w:t>10. Related Documents</w:t>
      </w:r>
    </w:p>
    <w:p>
      <w:pPr>
        <w:pStyle w:val="ListBullet"/>
        <w:spacing w:after="60"/>
      </w:pPr>
      <w:r>
        <w:rPr>
          <w:rFonts w:ascii="Calibri" w:hAnsi="Calibri"/>
          <w:sz w:val="22"/>
        </w:rPr>
        <w:t>SOP-HCM-015B: Document Records – Line Manager</w:t>
      </w:r>
    </w:p>
    <w:p>
      <w:pPr>
        <w:pStyle w:val="ListBullet"/>
        <w:spacing w:after="60"/>
      </w:pPr>
      <w:r>
        <w:rPr>
          <w:rFonts w:ascii="Calibri" w:hAnsi="Calibri"/>
          <w:sz w:val="22"/>
        </w:rPr>
        <w:t>SOP-HCM-001: Hire Employee</w:t>
      </w:r>
    </w:p>
    <w:p>
      <w:pPr>
        <w:pStyle w:val="ListBullet"/>
        <w:spacing w:after="60"/>
      </w:pPr>
      <w:r>
        <w:rPr>
          <w:rFonts w:ascii="Calibri" w:hAnsi="Calibri"/>
          <w:sz w:val="22"/>
        </w:rPr>
        <w:t>Oracle HCM User Guide: Document Records – HR Specialist</w:t>
      </w:r>
    </w:p>
    <w:p>
      <w:pPr>
        <w:pStyle w:val="Heading2"/>
      </w:pPr>
      <w:r>
        <w:t>Version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Version</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Date</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Author</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Description</w:t>
            </w:r>
          </w:p>
        </w:tc>
      </w:tr>
      <w:tr>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1.0</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April 2026</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HR Operations</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Initial release</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2D2B55"/>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Calibri" w:hAnsi="Calibri"/>
      <w:b/>
      <w:bCs/>
      <w:color w:val="5B5BD6"/>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8643EB38CAB3C48B7CFC62BA1EEFCE0" ma:contentTypeVersion="7" ma:contentTypeDescription="Create a new document." ma:contentTypeScope="" ma:versionID="abc323d0683bc83ae6869a758ecb891c">
  <xsd:schema xmlns:xsd="http://www.w3.org/2001/XMLSchema" xmlns:xs="http://www.w3.org/2001/XMLSchema" xmlns:p="http://schemas.microsoft.com/office/2006/metadata/properties" xmlns:ns2="e32645b4-328d-4a37-aecf-3a7fa3b35859" targetNamespace="http://schemas.microsoft.com/office/2006/metadata/properties" ma:root="true" ma:fieldsID="98541f00271e346a25aa7337283c2f1c" ns2:_="">
    <xsd:import namespace="e32645b4-328d-4a37-aecf-3a7fa3b358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645b4-328d-4a37-aecf-3a7fa3b358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BF7781D-4C93-4D5B-9CE0-B2090DFFB00C}"/>
</file>

<file path=customXml/itemProps3.xml><?xml version="1.0" encoding="utf-8"?>
<ds:datastoreItem xmlns:ds="http://schemas.openxmlformats.org/officeDocument/2006/customXml" ds:itemID="{4999F54A-E9CE-41D1-978A-494FFE51C015}"/>
</file>

<file path=customXml/itemProps4.xml><?xml version="1.0" encoding="utf-8"?>
<ds:datastoreItem xmlns:ds="http://schemas.openxmlformats.org/officeDocument/2006/customXml" ds:itemID="{37D1146C-9FD2-4A5D-8F32-F0F00D35188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0x01010088643EB38CAB3C48B7CFC62BA1EEFCE0</vt:lpwstr>
  </property>
</Properties>
</file>