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SOP-HCM-016A</w:t>
      </w:r>
    </w:p>
    <w:p>
      <w:pPr>
        <w:jc w:val="center"/>
      </w:pPr>
      <w:r>
        <w:rPr>
          <w:rFonts w:ascii="Calibri" w:hAnsi="Calibri"/>
          <w:b/>
          <w:color w:val="2D2B55"/>
          <w:sz w:val="48"/>
        </w:rPr>
        <w:t>Journeys Management</w:t>
      </w:r>
    </w:p>
    <w:p>
      <w:pPr>
        <w:jc w:val="center"/>
      </w:pPr>
      <w:r>
        <w:rPr>
          <w:rFonts w:ascii="Calibri" w:hAnsi="Calibri"/>
          <w:color w:val="6B7280"/>
          <w:sz w:val="24"/>
        </w:rPr>
        <w:t>HR Specialist | Oracle HCM Fusion</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SOP-HCM-016A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SOP-HCM-016A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Journeys Management – HR Specialist</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Specialist assigns, monitors, and manages Oracle HCM Journeys for employees. Journeys are structured guided checklists used for key lifecycle events such as onboarding, offboarding, return from leave, and role changes.</w:t>
      </w:r>
    </w:p>
    <w:p>
      <w:pPr>
        <w:pStyle w:val="Heading2"/>
      </w:pPr>
      <w:r>
        <w:t>3. Scope</w:t>
      </w:r>
    </w:p>
    <w:p>
      <w:pPr>
        <w:pStyle w:val="ListBullet"/>
        <w:spacing w:after="60"/>
      </w:pPr>
      <w:r>
        <w:rPr>
          <w:rFonts w:ascii="Calibri" w:hAnsi="Calibri"/>
          <w:sz w:val="22"/>
        </w:rPr>
        <w:t>Assigning Journeys to employees at lifecycle triggers: hire, termination, promotion, transfer, return from leave.</w:t>
      </w:r>
    </w:p>
    <w:p>
      <w:pPr>
        <w:pStyle w:val="ListBullet"/>
        <w:spacing w:after="60"/>
      </w:pPr>
      <w:r>
        <w:rPr>
          <w:rFonts w:ascii="Calibri" w:hAnsi="Calibri"/>
          <w:sz w:val="22"/>
        </w:rPr>
        <w:t>Monitoring Journey completion rates and following up on incomplete tasks.</w:t>
      </w:r>
    </w:p>
    <w:p>
      <w:pPr>
        <w:pStyle w:val="ListBullet"/>
        <w:spacing w:after="60"/>
      </w:pPr>
      <w:r>
        <w:rPr>
          <w:rFonts w:ascii="Calibri" w:hAnsi="Calibri"/>
          <w:sz w:val="22"/>
        </w:rPr>
        <w:t>Creating and updating Journey templates.</w:t>
      </w:r>
    </w:p>
    <w:p>
      <w:pPr>
        <w:pStyle w:val="Heading2"/>
      </w:pPr>
      <w:r>
        <w:t>4. Navigation Path — HR Specialist</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Navigator → My Client Groups → Journeys → Manage Journeys</w:t>
        <w:br/>
        <w:t>OR: Person Management → Employee → Actions → Assign Journey</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Full Access – Journeys</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Assign and monitor Journeys. Create templates. Follow up on completion.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Journey Task Owner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Complete their assigned Journey tasks on time (e.g., manager onboarding actions).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Self-Service</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Complete their personal Journey tasks (e.g., submit documents, complete forms).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Configure Journey templates. Manage automated Journey triggers.</w:t>
            </w:r>
          </w:p>
        </w:tc>
      </w:tr>
    </w:tbl>
    <w:p/>
    <w:p>
      <w:pPr>
        <w:pStyle w:val="Heading2"/>
      </w:pPr>
      <w:r>
        <w:t>6. Step-by-Step: Assigning and Monitoring a Journey</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Identify the lifecycle event requiring a Journey: new hire, termination, promotion, transfer, return from leave.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Lifecycle event trigger</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type identified.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Navigate: Navigator → My Client Groups → Journeys → Manage Journeys.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Navigator → My Client Groups → Journeys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Journeys management screen open.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Assign Journey. Search for the employee by name or person number.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 Journey → Employee search</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Journey Template: e.g., "New Hire Onboarding", "Exit Journey", "Return from Parental Leave".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Template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Template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Set the Journey Start Date (usually = hire date, return date, or effective date of change).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Start Date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Start date set.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the Journey tasks. Confirm task owners: employee tasks, manager tasks, HR tasks.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task list review</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assignments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Assign. Oracle HCM sends notifications to all task owners.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Assign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activated. All participants notified.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Monitor Journey progress: Navigator → Journeys → Manage Journeys → Filter by status.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status dashboard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Progress tracked.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Follow up with overdue task owners via Oracle HCM notification or email.</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Send reminder via Journeys or email</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owners prompted.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Close the Journey when all tasks are complete. Document completion date.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 Mark Complete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closed.</w:t>
            </w:r>
          </w:p>
        </w:tc>
      </w:tr>
    </w:tbl>
    <w:p/>
    <w:p>
      <w:pPr>
        <w:pStyle w:val="Heading2"/>
      </w:pPr>
      <w:r>
        <w:t>7. Journey Templates in Use</w:t>
      </w:r>
    </w:p>
    <w:p>
      <w:pPr>
        <w:spacing w:after="80"/>
      </w:pPr>
      <w:r>
        <w:rPr>
          <w:rFonts w:ascii="Calibri" w:hAnsi="Calibri"/>
          <w:sz w:val="22"/>
        </w:rPr>
        <w:t>The following standard Journey templates should be configured and maintained:</w:t>
      </w:r>
    </w:p>
    <w:p>
      <w:pPr>
        <w:pStyle w:val="ListBullet"/>
        <w:spacing w:after="60"/>
      </w:pPr>
      <w:r>
        <w:rPr>
          <w:rFonts w:ascii="Calibri" w:hAnsi="Calibri"/>
          <w:sz w:val="22"/>
        </w:rPr>
        <w:t>New Hire Onboarding: Day 1 to 90-day milestones, document submission, system access setup.</w:t>
      </w:r>
    </w:p>
    <w:p>
      <w:pPr>
        <w:pStyle w:val="ListBullet"/>
        <w:spacing w:after="60"/>
      </w:pPr>
      <w:r>
        <w:rPr>
          <w:rFonts w:ascii="Calibri" w:hAnsi="Calibri"/>
          <w:sz w:val="22"/>
        </w:rPr>
        <w:t>Exit Journey: Asset return, access revocation, exit interview, clearance steps.</w:t>
      </w:r>
    </w:p>
    <w:p>
      <w:pPr>
        <w:pStyle w:val="ListBullet"/>
        <w:spacing w:after="60"/>
      </w:pPr>
      <w:r>
        <w:rPr>
          <w:rFonts w:ascii="Calibri" w:hAnsi="Calibri"/>
          <w:sz w:val="22"/>
        </w:rPr>
        <w:t>Transfer Onboarding: New department induction, system access update, introductions.</w:t>
      </w:r>
    </w:p>
    <w:p>
      <w:pPr>
        <w:pStyle w:val="ListBullet"/>
        <w:spacing w:after="60"/>
      </w:pPr>
      <w:r>
        <w:rPr>
          <w:rFonts w:ascii="Calibri" w:hAnsi="Calibri"/>
          <w:sz w:val="22"/>
        </w:rPr>
        <w:t>Promotion Journey: New role orientation, updated system access, grade acknowledgement.</w:t>
      </w:r>
    </w:p>
    <w:p>
      <w:pPr>
        <w:pStyle w:val="ListBullet"/>
        <w:spacing w:after="60"/>
      </w:pPr>
      <w:r>
        <w:rPr>
          <w:rFonts w:ascii="Calibri" w:hAnsi="Calibri"/>
          <w:sz w:val="22"/>
        </w:rPr>
        <w:t>Return from Leave: Reintegration checklist, payroll confirmation, system reactivation.</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Journeys should be assigned on or before the event effective date — not after. Late Journey assignment reduces completion rates and creates compliance gaps.</w:t>
      </w:r>
    </w:p>
    <w:p>
      <w:pPr>
        <w:pStyle w:val="Heading2"/>
      </w:pPr>
      <w:r>
        <w:t>8.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Journey assigned before effective date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Journey assignment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Journey completion rate within 30 days</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90%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HCM Journeys completion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Overdue Journey tasks (&gt; 7 days)</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&lt; 5% of all tasks</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Journey monitoring dashboard</w:t>
            </w:r>
          </w:p>
        </w:tc>
      </w:tr>
    </w:tbl>
    <w:p/>
    <w:p>
      <w:pPr>
        <w:pStyle w:val="Heading2"/>
      </w:pPr>
      <w:r>
        <w:t>10. Related Documents</w:t>
      </w:r>
    </w:p>
    <w:p>
      <w:pPr>
        <w:pStyle w:val="ListBullet"/>
        <w:spacing w:after="60"/>
      </w:pPr>
      <w:r>
        <w:rPr>
          <w:rFonts w:ascii="Calibri" w:hAnsi="Calibri"/>
          <w:sz w:val="22"/>
        </w:rPr>
        <w:t>SOP-HCM-016B: Journeys – Line Manager</w:t>
      </w:r>
    </w:p>
    <w:p>
      <w:pPr>
        <w:pStyle w:val="ListBullet"/>
        <w:spacing w:after="60"/>
      </w:pPr>
      <w:r>
        <w:rPr>
          <w:rFonts w:ascii="Calibri" w:hAnsi="Calibri"/>
          <w:sz w:val="22"/>
        </w:rPr>
        <w:t>SOP-HCM-001: Hire Employee</w:t>
      </w:r>
    </w:p>
    <w:p>
      <w:pPr>
        <w:pStyle w:val="ListBullet"/>
        <w:spacing w:after="60"/>
      </w:pPr>
      <w:r>
        <w:rPr>
          <w:rFonts w:ascii="Calibri" w:hAnsi="Calibri"/>
          <w:sz w:val="22"/>
        </w:rPr>
        <w:t>SOP-HCM-005A: Terminate Employment</w:t>
      </w:r>
    </w:p>
    <w:p>
      <w:pPr>
        <w:pStyle w:val="ListBullet"/>
        <w:spacing w:after="60"/>
      </w:pPr>
      <w:r>
        <w:rPr>
          <w:rFonts w:ascii="Calibri" w:hAnsi="Calibri"/>
          <w:sz w:val="22"/>
        </w:rPr>
        <w:t>Oracle HCM User Guide: Journeys – HR Specialist</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45AF28-E9EE-4913-9872-3FF021757CED}"/>
</file>

<file path=customXml/itemProps3.xml><?xml version="1.0" encoding="utf-8"?>
<ds:datastoreItem xmlns:ds="http://schemas.openxmlformats.org/officeDocument/2006/customXml" ds:itemID="{ACA4B6C2-F313-48AA-AABB-64B91D8EFB2F}"/>
</file>

<file path=customXml/itemProps4.xml><?xml version="1.0" encoding="utf-8"?>
<ds:datastoreItem xmlns:ds="http://schemas.openxmlformats.org/officeDocument/2006/customXml" ds:itemID="{5BCA0679-81C9-452A-A3EB-15B6D07B407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