
<file path=[Content_Types].xml><?xml version="1.0" encoding="utf-8"?>
<Types xmlns="http://schemas.openxmlformats.org/package/2006/content-types">
  <Default Extension="rels" ContentType="application/vnd.openxmlformats-package.relationships+xml"/>
  <Default Extension="wmf" ContentType="image/x-wmf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5" Type="http://schemas.openxmlformats.org/officeDocument/2006/relationships/officeDocument" Target="word/document.xml"/><Relationship Id="rId1" Type="http://schemas.openxmlformats.org/package/2006/relationships/metadata/thumbnail" Target="docProps/thumbnail.wmf"/><Relationship Id="rId3" Type="http://schemas.openxmlformats.org/package/2006/relationships/metadata/core-properties" Target="docProps/core.xml"/><Relationship Id="rId2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>
      <w:pPr>
        <w:widowControl/>
        <w:spacing w:before="1760" w:after="0"/>
        <w:jc w:val="center"/>
      </w:pPr>
      <w:r>
        <w:rPr>
          <w:rFonts w:ascii="Microsoft YaHei" w:hAnsi="Microsoft YaHei" w:eastAsia="Microsoft YaHei"/>
          <w:b/>
          <w:color w:val="111827"/>
          <w:sz w:val="50"/>
        </w:rPr>
        <w:t>LumiDerm AI</w:t>
        <w:br/>
        <w:t>前端开发完整规划文档</w:t>
      </w:r>
    </w:p>
    <w:p>
      <w:pPr>
        <w:widowControl/>
        <w:spacing w:before="200" w:after="0"/>
        <w:jc w:val="center"/>
      </w:pPr>
      <w:r>
        <w:rPr>
          <w:rFonts w:ascii="Microsoft YaHei" w:hAnsi="Microsoft YaHei" w:eastAsia="Microsoft YaHei"/>
          <w:b w:val="0"/>
          <w:color w:val="4B5563"/>
          <w:sz w:val="26"/>
        </w:rPr>
        <w:t>从产品概念进入高保真官网开发阶段</w:t>
      </w:r>
    </w:p>
    <w:p>
      <w:pPr>
        <w:widowControl/>
        <w:spacing w:before="680" w:after="0"/>
        <w:jc w:val="center"/>
      </w:pPr>
      <w:r>
        <w:rPr>
          <w:rFonts w:ascii="Microsoft YaHei" w:hAnsi="Microsoft YaHei" w:eastAsia="Microsoft YaHei"/>
          <w:b w:val="0"/>
          <w:color w:val="374151"/>
          <w:sz w:val="21"/>
        </w:rPr>
        <w:t>项目定位：AI Beauty / Skin Analysis 产品官网 + 后续 AI 肌肤分析系统</w:t>
        <w:br/>
        <w:t>技术方向：React + Vite · Tailwind CSS · Framer Motion · Lucide React Icons · 腾讯云部署</w:t>
      </w:r>
    </w:p>
    <w:p>
      <w:pPr>
        <w:widowControl/>
      </w:pPr>
      <w:r>
        <w:br w:type="page"/>
      </w:r>
    </w:p>
    <w:p>
      <w:pPr>
        <w:pStyle w:val="3"/>
        <w:keepNext/>
        <w:widowControl/>
        <w:spacing w:before="160" w:after="80"/>
      </w:pPr>
      <w:r>
        <w:rPr>
          <w:rFonts w:ascii="Microsoft YaHei" w:hAnsi="Microsoft YaHei" w:eastAsia="Microsoft YaHei"/>
          <w:b/>
          <w:color w:val="111827"/>
          <w:sz w:val="32"/>
        </w:rPr>
        <w:t>目录</w:t>
      </w:r>
    </w:p>
    <w:p>
      <w:pPr>
        <w:pStyle w:val="14"/>
        <w:widowControl/>
        <w:spacing w:after="40"/>
      </w:pPr>
      <w:r>
        <w:rPr>
          <w:rFonts w:ascii="Microsoft YaHei" w:hAnsi="Microsoft YaHei" w:eastAsia="Microsoft YaHei"/>
          <w:b w:val="0"/>
          <w:color w:val="1F2937"/>
          <w:sz w:val="20"/>
        </w:rPr>
        <w:t>1. 项目当前状态理解</w:t>
      </w:r>
    </w:p>
    <w:p>
      <w:pPr>
        <w:pStyle w:val="14"/>
        <w:widowControl/>
        <w:spacing w:after="40"/>
      </w:pPr>
      <w:r>
        <w:rPr>
          <w:rFonts w:ascii="Microsoft YaHei" w:hAnsi="Microsoft YaHei" w:eastAsia="Microsoft YaHei"/>
          <w:b w:val="0"/>
          <w:color w:val="1F2937"/>
          <w:sz w:val="20"/>
        </w:rPr>
        <w:t>2. 前端开发目标与边界</w:t>
      </w:r>
    </w:p>
    <w:p>
      <w:pPr>
        <w:pStyle w:val="14"/>
        <w:widowControl/>
        <w:spacing w:after="40"/>
      </w:pPr>
      <w:r>
        <w:rPr>
          <w:rFonts w:ascii="Microsoft YaHei" w:hAnsi="Microsoft YaHei" w:eastAsia="Microsoft YaHei"/>
          <w:b w:val="0"/>
          <w:color w:val="1F2937"/>
          <w:sz w:val="20"/>
        </w:rPr>
        <w:t>3. 产品信息架构与页面闭环</w:t>
      </w:r>
    </w:p>
    <w:p>
      <w:pPr>
        <w:pStyle w:val="14"/>
        <w:widowControl/>
        <w:spacing w:after="40"/>
      </w:pPr>
      <w:r>
        <w:rPr>
          <w:rFonts w:ascii="Microsoft YaHei" w:hAnsi="Microsoft YaHei" w:eastAsia="Microsoft YaHei"/>
          <w:b w:val="0"/>
          <w:color w:val="1F2937"/>
          <w:sz w:val="20"/>
        </w:rPr>
        <w:t>4. 推荐前端技术栈</w:t>
      </w:r>
    </w:p>
    <w:p>
      <w:pPr>
        <w:pStyle w:val="14"/>
        <w:widowControl/>
        <w:spacing w:after="40"/>
      </w:pPr>
      <w:r>
        <w:rPr>
          <w:rFonts w:ascii="Microsoft YaHei" w:hAnsi="Microsoft YaHei" w:eastAsia="Microsoft YaHei"/>
          <w:b w:val="0"/>
          <w:color w:val="1F2937"/>
          <w:sz w:val="20"/>
        </w:rPr>
        <w:t>5. 前端 12 步开发路线</w:t>
      </w:r>
    </w:p>
    <w:p>
      <w:pPr>
        <w:pStyle w:val="14"/>
        <w:widowControl/>
        <w:spacing w:after="40"/>
      </w:pPr>
      <w:r>
        <w:rPr>
          <w:rFonts w:ascii="Microsoft YaHei" w:hAnsi="Microsoft YaHei" w:eastAsia="Microsoft YaHei"/>
          <w:b w:val="0"/>
          <w:color w:val="1F2937"/>
          <w:sz w:val="20"/>
        </w:rPr>
        <w:t>6. 第一阶段组件与数据设计</w:t>
      </w:r>
    </w:p>
    <w:p>
      <w:pPr>
        <w:pStyle w:val="14"/>
        <w:widowControl/>
        <w:spacing w:after="40"/>
      </w:pPr>
      <w:r>
        <w:rPr>
          <w:rFonts w:ascii="Microsoft YaHei" w:hAnsi="Microsoft YaHei" w:eastAsia="Microsoft YaHei"/>
          <w:b w:val="0"/>
          <w:color w:val="1F2937"/>
          <w:sz w:val="20"/>
        </w:rPr>
        <w:t>7. 前端项目目录结构建议</w:t>
      </w:r>
    </w:p>
    <w:p>
      <w:pPr>
        <w:pStyle w:val="14"/>
        <w:widowControl/>
        <w:spacing w:after="40"/>
      </w:pPr>
      <w:r>
        <w:rPr>
          <w:rFonts w:ascii="Microsoft YaHei" w:hAnsi="Microsoft YaHei" w:eastAsia="Microsoft YaHei"/>
          <w:b w:val="0"/>
          <w:color w:val="1F2937"/>
          <w:sz w:val="20"/>
        </w:rPr>
        <w:t>8. 本地开发与预览方式</w:t>
      </w:r>
    </w:p>
    <w:p>
      <w:pPr>
        <w:pStyle w:val="14"/>
        <w:widowControl/>
        <w:spacing w:after="40"/>
      </w:pPr>
      <w:r>
        <w:rPr>
          <w:rFonts w:ascii="Microsoft YaHei" w:hAnsi="Microsoft YaHei" w:eastAsia="Microsoft YaHei"/>
          <w:b w:val="0"/>
          <w:color w:val="1F2937"/>
          <w:sz w:val="20"/>
        </w:rPr>
        <w:t>9. 腾讯云部署思路</w:t>
      </w:r>
    </w:p>
    <w:p>
      <w:pPr>
        <w:pStyle w:val="14"/>
        <w:widowControl/>
        <w:spacing w:after="40"/>
      </w:pPr>
      <w:r>
        <w:rPr>
          <w:rFonts w:ascii="Microsoft YaHei" w:hAnsi="Microsoft YaHei" w:eastAsia="Microsoft YaHei"/>
          <w:b w:val="0"/>
          <w:color w:val="1F2937"/>
          <w:sz w:val="20"/>
        </w:rPr>
        <w:t>10. 合规与素材边界</w:t>
      </w:r>
    </w:p>
    <w:p>
      <w:pPr>
        <w:pStyle w:val="14"/>
        <w:widowControl/>
        <w:spacing w:after="40"/>
      </w:pPr>
      <w:r>
        <w:rPr>
          <w:rFonts w:ascii="Microsoft YaHei" w:hAnsi="Microsoft YaHei" w:eastAsia="Microsoft YaHei"/>
          <w:b w:val="0"/>
          <w:color w:val="1F2937"/>
          <w:sz w:val="20"/>
        </w:rPr>
        <w:t>11. 需要用户提供的信息</w:t>
      </w:r>
    </w:p>
    <w:p>
      <w:pPr>
        <w:pStyle w:val="14"/>
        <w:widowControl/>
        <w:spacing w:after="40"/>
      </w:pPr>
      <w:r>
        <w:rPr>
          <w:rFonts w:ascii="Microsoft YaHei" w:hAnsi="Microsoft YaHei" w:eastAsia="Microsoft YaHei"/>
          <w:b w:val="0"/>
          <w:color w:val="1F2937"/>
          <w:sz w:val="20"/>
        </w:rPr>
        <w:t>12. 前端第 1 步 Codex 执行 Prompt</w:t>
      </w:r>
    </w:p>
    <w:p>
      <w:pPr>
        <w:widowControl/>
      </w:pPr>
      <w:r>
        <w:br w:type="page"/>
      </w:r>
    </w:p>
    <w:p>
      <w:pPr>
        <w:pStyle w:val="3"/>
        <w:keepNext/>
        <w:widowControl/>
        <w:spacing w:before="160" w:after="80"/>
      </w:pPr>
      <w:r>
        <w:rPr>
          <w:rFonts w:ascii="Microsoft YaHei" w:hAnsi="Microsoft YaHei" w:eastAsia="Microsoft YaHei"/>
          <w:b/>
          <w:color w:val="111827"/>
          <w:sz w:val="32"/>
        </w:rPr>
        <w:t>1. 项目当前状态理解</w:t>
      </w:r>
    </w:p>
    <w:p>
      <w:pPr>
        <w:keepNext w:val="0"/>
        <w:widowControl/>
        <w:spacing w:before="0" w:after="80" w:line="312" w:lineRule="auto"/>
      </w:pPr>
      <w:r>
        <w:rPr>
          <w:rFonts w:ascii="Microsoft YaHei" w:hAnsi="Microsoft YaHei" w:eastAsia="Microsoft YaHei"/>
          <w:b w:val="0"/>
          <w:sz w:val="21"/>
        </w:rPr>
        <w:t>LumiDerm AI 的起点是一个 AI Beauty / Skin Analysis 产品概念。前端阶段的任务不是先实现真实 AI 或完整业务系统，而是先把产品定位、核心能力、视觉气质和商业路径转化为一个可浏览、可演示、可部署的高保真官网。</w:t>
      </w:r>
    </w:p>
    <w:p>
      <w:pPr>
        <w:keepNext w:val="0"/>
        <w:widowControl/>
        <w:spacing w:before="0" w:after="80" w:line="312" w:lineRule="auto"/>
      </w:pPr>
      <w:r>
        <w:rPr>
          <w:rFonts w:ascii="Microsoft YaHei" w:hAnsi="Microsoft YaHei" w:eastAsia="Microsoft YaHei"/>
          <w:b w:val="0"/>
          <w:sz w:val="21"/>
        </w:rPr>
        <w:t>网站需要同时承担三种角色：第一，作为面向用户的产品官网，解释产品是什么；第二，作为作品集和商业 Demo，展示完整产品思维；第三，作为未来后端、AI 分析、用户系统和数据服务的前端承载层。</w:t>
      </w:r>
    </w:p>
    <w:p>
      <w:pPr>
        <w:keepNext w:val="0"/>
        <w:widowControl/>
        <w:spacing w:before="0" w:after="80" w:line="312" w:lineRule="auto"/>
      </w:pPr>
      <w:r>
        <w:rPr>
          <w:rFonts w:ascii="Microsoft YaHei" w:hAnsi="Microsoft YaHei" w:eastAsia="Microsoft YaHei"/>
          <w:b w:val="0"/>
          <w:sz w:val="21"/>
        </w:rPr>
        <w:t>因此，第一阶段应优先完成稳定的前端资产：统一视觉系统、清晰页面叙事、模拟 Skin Scan、结构化肌肤指标、面部分区、个性化护肤建议、商业转化模块、响应式和公网部署准备。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972"/>
      </w:tblGrid>
      <w:tr>
        <w:tc>
          <w:tcPr>
            <w:tcW w:type="dxa" w:w="9972"/>
            <w:shd w:fill="EEF2FF"/>
            <w:tcMar>
              <w:top w:w="120" w:type="dxa"/>
              <w:start w:w="130" w:type="dxa"/>
              <w:bottom w:w="120" w:type="dxa"/>
              <w:end w:w="130" w:type="dxa"/>
            </w:tcMar>
          </w:tcPr>
          <w:p>
            <w:pPr>
              <w:spacing w:after="40"/>
            </w:pPr>
            <w:r>
              <w:rPr>
                <w:rFonts w:ascii="Microsoft YaHei" w:hAnsi="Microsoft YaHei" w:eastAsia="Microsoft YaHei"/>
                <w:b/>
                <w:color w:val="111827"/>
                <w:sz w:val="22"/>
              </w:rPr>
              <w:t>核心判断</w:t>
            </w:r>
          </w:p>
          <w:p>
            <w:pPr>
              <w:spacing w:after="0" w:line="300" w:lineRule="auto"/>
            </w:pPr>
            <w:r>
              <w:rPr>
                <w:rFonts w:ascii="Microsoft YaHei" w:hAnsi="Microsoft YaHei" w:eastAsia="Microsoft YaHei"/>
                <w:b w:val="0"/>
                <w:color w:val="1F2937"/>
                <w:sz w:val="19"/>
              </w:rPr>
              <w:t>前端开发必须采用“先结构、再视觉、再核心模块、再动画、最后上线级收口”的节奏。每一步只优化指定范围，避免一次性生成导致风格割裂、组件混乱和后续难以维护。</w:t>
            </w:r>
          </w:p>
        </w:tc>
      </w:tr>
    </w:tbl>
    <w:p>
      <w:pPr>
        <w:widowControl/>
        <w:spacing w:after="0"/>
      </w:pPr>
    </w:p>
    <w:p>
      <w:pPr>
        <w:pStyle w:val="3"/>
        <w:keepNext/>
        <w:widowControl/>
        <w:spacing w:before="160" w:after="80"/>
      </w:pPr>
      <w:r>
        <w:rPr>
          <w:rFonts w:ascii="Microsoft YaHei" w:hAnsi="Microsoft YaHei" w:eastAsia="Microsoft YaHei"/>
          <w:b/>
          <w:color w:val="111827"/>
          <w:sz w:val="32"/>
        </w:rPr>
        <w:t>2. 前端开发目标与边界</w:t>
      </w:r>
    </w:p>
    <w:tbl>
      <w:tblPr>
        <w:tblStyle w:val="33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986"/>
        <w:gridCol w:w="4986"/>
      </w:tblGrid>
      <w:tr>
        <w:trPr>
          <w:tblHeader w:val="true"/>
          <w:cantSplit/>
        </w:trPr>
        <w:tc>
          <w:tcPr>
            <w:tcW w:type="dxa" w:w="1728"/>
            <w:shd w:fill="1F2937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Microsoft YaHei" w:hAnsi="Microsoft YaHei" w:eastAsia="Microsoft YaHei"/>
                <w:b/>
                <w:color w:val="FFFFFF"/>
                <w:sz w:val="16"/>
              </w:rPr>
              <w:t>类别</w:t>
            </w:r>
          </w:p>
        </w:tc>
        <w:tc>
          <w:tcPr>
            <w:tcW w:type="dxa" w:w="8496"/>
            <w:shd w:fill="1F2937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Microsoft YaHei" w:hAnsi="Microsoft YaHei" w:eastAsia="Microsoft YaHei"/>
                <w:b/>
                <w:color w:val="FFFFFF"/>
                <w:sz w:val="16"/>
              </w:rPr>
              <w:t>内容</w:t>
            </w:r>
          </w:p>
        </w:tc>
      </w:tr>
      <w:tr>
        <w:trPr>
          <w:cantSplit/>
        </w:trPr>
        <w:tc>
          <w:tcPr>
            <w:tcW w:type="dxa" w:w="1728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 w:line="259" w:lineRule="auto"/>
            </w:pPr>
            <w:r>
              <w:rPr>
                <w:rFonts w:ascii="Microsoft YaHei" w:hAnsi="Microsoft YaHei" w:eastAsia="Microsoft YaHei"/>
                <w:b w:val="0"/>
                <w:color w:val="1F2937"/>
                <w:sz w:val="16"/>
              </w:rPr>
              <w:t>必须做</w:t>
            </w:r>
          </w:p>
        </w:tc>
        <w:tc>
          <w:tcPr>
            <w:tcW w:type="dxa" w:w="8496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 w:line="259" w:lineRule="auto"/>
            </w:pPr>
            <w:r>
              <w:rPr>
                <w:rFonts w:ascii="Microsoft YaHei" w:hAnsi="Microsoft YaHei" w:eastAsia="Microsoft YaHei"/>
                <w:b w:val="0"/>
                <w:color w:val="1F2937"/>
                <w:sz w:val="16"/>
              </w:rPr>
              <w:t>完整官网结构、暗黑高级美容科技视觉、模拟 Skin Scan、8 项肌肤指标、面部分区、个性化方案、技术与场景、Pricing、FAQ、CTA、Footer、动画与响应式。</w:t>
            </w:r>
          </w:p>
        </w:tc>
      </w:tr>
      <w:tr>
        <w:trPr>
          <w:cantSplit/>
        </w:trPr>
        <w:tc>
          <w:tcPr>
            <w:tcW w:type="dxa" w:w="1728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 w:line="259" w:lineRule="auto"/>
            </w:pPr>
            <w:r>
              <w:rPr>
                <w:rFonts w:ascii="Microsoft YaHei" w:hAnsi="Microsoft YaHei" w:eastAsia="Microsoft YaHei"/>
                <w:b w:val="0"/>
                <w:color w:val="1F2937"/>
                <w:sz w:val="16"/>
              </w:rPr>
              <w:t>后续再做</w:t>
            </w:r>
          </w:p>
        </w:tc>
        <w:tc>
          <w:tcPr>
            <w:tcW w:type="dxa" w:w="8496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 w:line="259" w:lineRule="auto"/>
            </w:pPr>
            <w:r>
              <w:rPr>
                <w:rFonts w:ascii="Microsoft YaHei" w:hAnsi="Microsoft YaHei" w:eastAsia="Microsoft YaHei"/>
                <w:b w:val="0"/>
                <w:color w:val="1F2937"/>
                <w:sz w:val="16"/>
              </w:rPr>
              <w:t>真实图片上传、真实 AI 分析、用户登录、数据库、历史报告、支付、会员、管理后台、腾讯云 COS。</w:t>
            </w:r>
          </w:p>
        </w:tc>
      </w:tr>
      <w:tr>
        <w:trPr>
          <w:cantSplit/>
        </w:trPr>
        <w:tc>
          <w:tcPr>
            <w:tcW w:type="dxa" w:w="1728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 w:line="259" w:lineRule="auto"/>
            </w:pPr>
            <w:r>
              <w:rPr>
                <w:rFonts w:ascii="Microsoft YaHei" w:hAnsi="Microsoft YaHei" w:eastAsia="Microsoft YaHei"/>
                <w:b w:val="0"/>
                <w:color w:val="1F2937"/>
                <w:sz w:val="16"/>
              </w:rPr>
              <w:t>不能破坏</w:t>
            </w:r>
          </w:p>
        </w:tc>
        <w:tc>
          <w:tcPr>
            <w:tcW w:type="dxa" w:w="8496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 w:line="259" w:lineRule="auto"/>
            </w:pPr>
            <w:r>
              <w:rPr>
                <w:rFonts w:ascii="Microsoft YaHei" w:hAnsi="Microsoft YaHei" w:eastAsia="Microsoft YaHei"/>
                <w:b w:val="0"/>
                <w:color w:val="1F2937"/>
                <w:sz w:val="16"/>
              </w:rPr>
              <w:t>每一步不得随意重构已完成模块，不得推翻统一视觉系统，不得把全部代码堆入 App.jsx。</w:t>
            </w:r>
          </w:p>
        </w:tc>
      </w:tr>
      <w:tr>
        <w:trPr>
          <w:cantSplit/>
        </w:trPr>
        <w:tc>
          <w:tcPr>
            <w:tcW w:type="dxa" w:w="1728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 w:line="259" w:lineRule="auto"/>
            </w:pPr>
            <w:r>
              <w:rPr>
                <w:rFonts w:ascii="Microsoft YaHei" w:hAnsi="Microsoft YaHei" w:eastAsia="Microsoft YaHei"/>
                <w:b w:val="0"/>
                <w:color w:val="1F2937"/>
                <w:sz w:val="16"/>
              </w:rPr>
              <w:t>合规底线</w:t>
            </w:r>
          </w:p>
        </w:tc>
        <w:tc>
          <w:tcPr>
            <w:tcW w:type="dxa" w:w="8496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 w:line="259" w:lineRule="auto"/>
            </w:pPr>
            <w:r>
              <w:rPr>
                <w:rFonts w:ascii="Microsoft YaHei" w:hAnsi="Microsoft YaHei" w:eastAsia="Microsoft YaHei"/>
                <w:b w:val="0"/>
                <w:color w:val="1F2937"/>
                <w:sz w:val="16"/>
              </w:rPr>
              <w:t>定位为 cosmetic skin analysis / beauty intelligence，不使用医疗诊断、治疗、治愈、临床级、100% 准确等表述。</w:t>
            </w:r>
          </w:p>
        </w:tc>
      </w:tr>
    </w:tbl>
    <w:p>
      <w:pPr>
        <w:widowControl/>
        <w:spacing w:after="0"/>
      </w:pPr>
    </w:p>
    <w:p>
      <w:pPr>
        <w:pStyle w:val="3"/>
        <w:keepNext/>
        <w:widowControl/>
        <w:spacing w:before="160" w:after="80"/>
      </w:pPr>
      <w:r>
        <w:rPr>
          <w:rFonts w:ascii="Microsoft YaHei" w:hAnsi="Microsoft YaHei" w:eastAsia="Microsoft YaHei"/>
          <w:b/>
          <w:color w:val="111827"/>
          <w:sz w:val="32"/>
        </w:rPr>
        <w:t>3. 产品信息架构与页面闭环</w:t>
      </w:r>
    </w:p>
    <w:p>
      <w:pPr>
        <w:keepNext w:val="0"/>
        <w:widowControl/>
        <w:spacing w:before="0" w:after="80" w:line="312" w:lineRule="auto"/>
      </w:pPr>
      <w:r>
        <w:rPr>
          <w:rFonts w:ascii="Microsoft YaHei" w:hAnsi="Microsoft YaHei" w:eastAsia="Microsoft YaHei"/>
          <w:b w:val="0"/>
          <w:sz w:val="21"/>
        </w:rPr>
        <w:t>官网信息架构需要按照真实产品的理解路径展开，而不是简单堆叠视觉模块。推荐页面闭环如下：</w:t>
      </w:r>
    </w:p>
    <w:p>
      <w:pPr>
        <w:pStyle w:val="164"/>
        <w:widowControl/>
        <w:spacing w:after="80" w:line="240" w:lineRule="auto"/>
      </w:pPr>
      <w:r>
        <w:rPr>
          <w:rFonts w:ascii="Consolas" w:hAnsi="Consolas" w:eastAsia="Consolas"/>
          <w:b w:val="0"/>
          <w:color w:val="1F2937"/>
          <w:sz w:val="16"/>
        </w:rPr>
        <w:t>Hero 吸引注意</w:t>
        <w:br/>
        <w:t xml:space="preserve">  ↓</w:t>
        <w:br/>
        <w:t>ProductIntro 解释产品</w:t>
        <w:br/>
        <w:t xml:space="preserve">  ↓</w:t>
        <w:br/>
        <w:t>SkinScanDemo 展示扫描与报告</w:t>
        <w:br/>
        <w:t xml:space="preserve">  ↓</w:t>
        <w:br/>
        <w:t>AnalysisMetrics 说明分析维度</w:t>
        <w:br/>
        <w:t xml:space="preserve">  ↓</w:t>
        <w:br/>
        <w:t>FaceMapping 说明区域映射</w:t>
        <w:br/>
        <w:t xml:space="preserve">  ↓</w:t>
        <w:br/>
        <w:t>PersonalizedRoutine 输出护理方向</w:t>
        <w:br/>
        <w:t xml:space="preserve">  ↓</w:t>
        <w:br/>
        <w:t>Technology + UseCases 建立可信度与应用价值</w:t>
        <w:br/>
        <w:t xml:space="preserve">  ↓</w:t>
        <w:br/>
        <w:t>Pricing + FAQ 降低决策成本</w:t>
        <w:br/>
        <w:t xml:space="preserve">  ↓</w:t>
        <w:br/>
        <w:t>FinalCTA + Footer 完成转化与品牌收口</w:t>
      </w:r>
    </w:p>
    <w:tbl>
      <w:tblPr>
        <w:tblStyle w:val="33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324"/>
        <w:gridCol w:w="3324"/>
        <w:gridCol w:w="3324"/>
      </w:tblGrid>
      <w:tr>
        <w:trPr>
          <w:tblHeader w:val="true"/>
          <w:cantSplit/>
        </w:trPr>
        <w:tc>
          <w:tcPr>
            <w:tcW w:type="dxa" w:w="648"/>
            <w:shd w:fill="1F2937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Microsoft YaHei" w:hAnsi="Microsoft YaHei" w:eastAsia="Microsoft YaHei"/>
                <w:b/>
                <w:color w:val="FFFFFF"/>
                <w:sz w:val="14"/>
              </w:rPr>
              <w:t>序号</w:t>
            </w:r>
          </w:p>
        </w:tc>
        <w:tc>
          <w:tcPr>
            <w:tcW w:type="dxa" w:w="2232"/>
            <w:shd w:fill="1F2937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Microsoft YaHei" w:hAnsi="Microsoft YaHei" w:eastAsia="Microsoft YaHei"/>
                <w:b/>
                <w:color w:val="FFFFFF"/>
                <w:sz w:val="14"/>
              </w:rPr>
              <w:t>前端模块</w:t>
            </w:r>
          </w:p>
        </w:tc>
        <w:tc>
          <w:tcPr>
            <w:tcW w:type="dxa" w:w="7416"/>
            <w:shd w:fill="1F2937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Microsoft YaHei" w:hAnsi="Microsoft YaHei" w:eastAsia="Microsoft YaHei"/>
                <w:b/>
                <w:color w:val="FFFFFF"/>
                <w:sz w:val="14"/>
              </w:rPr>
              <w:t>核心作用</w:t>
            </w:r>
          </w:p>
        </w:tc>
      </w:tr>
      <w:tr>
        <w:trPr>
          <w:cantSplit/>
        </w:trPr>
        <w:tc>
          <w:tcPr>
            <w:tcW w:type="dxa" w:w="648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 w:line="259" w:lineRule="auto"/>
            </w:pPr>
            <w:r>
              <w:rPr>
                <w:rFonts w:ascii="Microsoft YaHei" w:hAnsi="Microsoft YaHei" w:eastAsia="Microsoft YaHei"/>
                <w:b w:val="0"/>
                <w:color w:val="1F2937"/>
                <w:sz w:val="14"/>
              </w:rPr>
              <w:t>1</w:t>
            </w:r>
          </w:p>
        </w:tc>
        <w:tc>
          <w:tcPr>
            <w:tcW w:type="dxa" w:w="2232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 w:line="259" w:lineRule="auto"/>
            </w:pPr>
            <w:r>
              <w:rPr>
                <w:rFonts w:ascii="Microsoft YaHei" w:hAnsi="Microsoft YaHei" w:eastAsia="Microsoft YaHei"/>
                <w:b w:val="0"/>
                <w:color w:val="1F2937"/>
                <w:sz w:val="14"/>
              </w:rPr>
              <w:t>Navbar</w:t>
            </w:r>
          </w:p>
        </w:tc>
        <w:tc>
          <w:tcPr>
            <w:tcW w:type="dxa" w:w="7416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 w:line="259" w:lineRule="auto"/>
            </w:pPr>
            <w:r>
              <w:rPr>
                <w:rFonts w:ascii="Microsoft YaHei" w:hAnsi="Microsoft YaHei" w:eastAsia="Microsoft YaHei"/>
                <w:b w:val="0"/>
                <w:color w:val="1F2937"/>
                <w:sz w:val="14"/>
              </w:rPr>
              <w:t>品牌识别、锚点导航和移动端菜单。</w:t>
            </w:r>
          </w:p>
        </w:tc>
      </w:tr>
      <w:tr>
        <w:trPr>
          <w:cantSplit/>
        </w:trPr>
        <w:tc>
          <w:tcPr>
            <w:tcW w:type="dxa" w:w="648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 w:line="259" w:lineRule="auto"/>
            </w:pPr>
            <w:r>
              <w:rPr>
                <w:rFonts w:ascii="Microsoft YaHei" w:hAnsi="Microsoft YaHei" w:eastAsia="Microsoft YaHei"/>
                <w:b w:val="0"/>
                <w:color w:val="1F2937"/>
                <w:sz w:val="14"/>
              </w:rPr>
              <w:t>2</w:t>
            </w:r>
          </w:p>
        </w:tc>
        <w:tc>
          <w:tcPr>
            <w:tcW w:type="dxa" w:w="2232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 w:line="259" w:lineRule="auto"/>
            </w:pPr>
            <w:r>
              <w:rPr>
                <w:rFonts w:ascii="Microsoft YaHei" w:hAnsi="Microsoft YaHei" w:eastAsia="Microsoft YaHei"/>
                <w:b w:val="0"/>
                <w:color w:val="1F2937"/>
                <w:sz w:val="14"/>
              </w:rPr>
              <w:t>Hero</w:t>
            </w:r>
          </w:p>
        </w:tc>
        <w:tc>
          <w:tcPr>
            <w:tcW w:type="dxa" w:w="7416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 w:line="259" w:lineRule="auto"/>
            </w:pPr>
            <w:r>
              <w:rPr>
                <w:rFonts w:ascii="Microsoft YaHei" w:hAnsi="Microsoft YaHei" w:eastAsia="Microsoft YaHei"/>
                <w:b w:val="0"/>
                <w:color w:val="1F2937"/>
                <w:sz w:val="14"/>
              </w:rPr>
              <w:t>建立第一印象，传递 AI 肌肤智能定位。</w:t>
            </w:r>
          </w:p>
        </w:tc>
      </w:tr>
      <w:tr>
        <w:trPr>
          <w:cantSplit/>
        </w:trPr>
        <w:tc>
          <w:tcPr>
            <w:tcW w:type="dxa" w:w="648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 w:line="259" w:lineRule="auto"/>
            </w:pPr>
            <w:r>
              <w:rPr>
                <w:rFonts w:ascii="Microsoft YaHei" w:hAnsi="Microsoft YaHei" w:eastAsia="Microsoft YaHei"/>
                <w:b w:val="0"/>
                <w:color w:val="1F2937"/>
                <w:sz w:val="14"/>
              </w:rPr>
              <w:t>3</w:t>
            </w:r>
          </w:p>
        </w:tc>
        <w:tc>
          <w:tcPr>
            <w:tcW w:type="dxa" w:w="2232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 w:line="259" w:lineRule="auto"/>
            </w:pPr>
            <w:r>
              <w:rPr>
                <w:rFonts w:ascii="Microsoft YaHei" w:hAnsi="Microsoft YaHei" w:eastAsia="Microsoft YaHei"/>
                <w:b w:val="0"/>
                <w:color w:val="1F2937"/>
                <w:sz w:val="14"/>
              </w:rPr>
              <w:t>ProductIntro</w:t>
            </w:r>
          </w:p>
        </w:tc>
        <w:tc>
          <w:tcPr>
            <w:tcW w:type="dxa" w:w="7416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 w:line="259" w:lineRule="auto"/>
            </w:pPr>
            <w:r>
              <w:rPr>
                <w:rFonts w:ascii="Microsoft YaHei" w:hAnsi="Microsoft YaHei" w:eastAsia="Microsoft YaHei"/>
                <w:b w:val="0"/>
                <w:color w:val="1F2937"/>
                <w:sz w:val="14"/>
              </w:rPr>
              <w:t>用 Scan → Analyze → Recommend 解释产品流程。</w:t>
            </w:r>
          </w:p>
        </w:tc>
      </w:tr>
      <w:tr>
        <w:trPr>
          <w:cantSplit/>
        </w:trPr>
        <w:tc>
          <w:tcPr>
            <w:tcW w:type="dxa" w:w="648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 w:line="259" w:lineRule="auto"/>
            </w:pPr>
            <w:r>
              <w:rPr>
                <w:rFonts w:ascii="Microsoft YaHei" w:hAnsi="Microsoft YaHei" w:eastAsia="Microsoft YaHei"/>
                <w:b w:val="0"/>
                <w:color w:val="1F2937"/>
                <w:sz w:val="14"/>
              </w:rPr>
              <w:t>4</w:t>
            </w:r>
          </w:p>
        </w:tc>
        <w:tc>
          <w:tcPr>
            <w:tcW w:type="dxa" w:w="2232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 w:line="259" w:lineRule="auto"/>
            </w:pPr>
            <w:r>
              <w:rPr>
                <w:rFonts w:ascii="Microsoft YaHei" w:hAnsi="Microsoft YaHei" w:eastAsia="Microsoft YaHei"/>
                <w:b w:val="0"/>
                <w:color w:val="1F2937"/>
                <w:sz w:val="14"/>
              </w:rPr>
              <w:t>SkinScanDemo</w:t>
            </w:r>
          </w:p>
        </w:tc>
        <w:tc>
          <w:tcPr>
            <w:tcW w:type="dxa" w:w="7416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 w:line="259" w:lineRule="auto"/>
            </w:pPr>
            <w:r>
              <w:rPr>
                <w:rFonts w:ascii="Microsoft YaHei" w:hAnsi="Microsoft YaHei" w:eastAsia="Microsoft YaHei"/>
                <w:b w:val="0"/>
                <w:color w:val="1F2937"/>
                <w:sz w:val="14"/>
              </w:rPr>
              <w:t>模拟上传、扫描、评分和分析报告。</w:t>
            </w:r>
          </w:p>
        </w:tc>
      </w:tr>
      <w:tr>
        <w:trPr>
          <w:cantSplit/>
        </w:trPr>
        <w:tc>
          <w:tcPr>
            <w:tcW w:type="dxa" w:w="648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 w:line="259" w:lineRule="auto"/>
            </w:pPr>
            <w:r>
              <w:rPr>
                <w:rFonts w:ascii="Microsoft YaHei" w:hAnsi="Microsoft YaHei" w:eastAsia="Microsoft YaHei"/>
                <w:b w:val="0"/>
                <w:color w:val="1F2937"/>
                <w:sz w:val="14"/>
              </w:rPr>
              <w:t>5</w:t>
            </w:r>
          </w:p>
        </w:tc>
        <w:tc>
          <w:tcPr>
            <w:tcW w:type="dxa" w:w="2232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 w:line="259" w:lineRule="auto"/>
            </w:pPr>
            <w:r>
              <w:rPr>
                <w:rFonts w:ascii="Microsoft YaHei" w:hAnsi="Microsoft YaHei" w:eastAsia="Microsoft YaHei"/>
                <w:b w:val="0"/>
                <w:color w:val="1F2937"/>
                <w:sz w:val="14"/>
              </w:rPr>
              <w:t>AnalysisMetrics</w:t>
            </w:r>
          </w:p>
        </w:tc>
        <w:tc>
          <w:tcPr>
            <w:tcW w:type="dxa" w:w="7416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 w:line="259" w:lineRule="auto"/>
            </w:pPr>
            <w:r>
              <w:rPr>
                <w:rFonts w:ascii="Microsoft YaHei" w:hAnsi="Microsoft YaHei" w:eastAsia="Microsoft YaHei"/>
                <w:b w:val="0"/>
                <w:color w:val="1F2937"/>
                <w:sz w:val="14"/>
              </w:rPr>
              <w:t>展示毛孔、痘痘、细纹、色斑、黑眼圈、水分、水油和肤色均匀度。</w:t>
            </w:r>
          </w:p>
        </w:tc>
      </w:tr>
      <w:tr>
        <w:trPr>
          <w:cantSplit/>
        </w:trPr>
        <w:tc>
          <w:tcPr>
            <w:tcW w:type="dxa" w:w="648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 w:line="259" w:lineRule="auto"/>
            </w:pPr>
            <w:r>
              <w:rPr>
                <w:rFonts w:ascii="Microsoft YaHei" w:hAnsi="Microsoft YaHei" w:eastAsia="Microsoft YaHei"/>
                <w:b w:val="0"/>
                <w:color w:val="1F2937"/>
                <w:sz w:val="14"/>
              </w:rPr>
              <w:t>6</w:t>
            </w:r>
          </w:p>
        </w:tc>
        <w:tc>
          <w:tcPr>
            <w:tcW w:type="dxa" w:w="2232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 w:line="259" w:lineRule="auto"/>
            </w:pPr>
            <w:r>
              <w:rPr>
                <w:rFonts w:ascii="Microsoft YaHei" w:hAnsi="Microsoft YaHei" w:eastAsia="Microsoft YaHei"/>
                <w:b w:val="0"/>
                <w:color w:val="1F2937"/>
                <w:sz w:val="14"/>
              </w:rPr>
              <w:t>FaceMapping</w:t>
            </w:r>
          </w:p>
        </w:tc>
        <w:tc>
          <w:tcPr>
            <w:tcW w:type="dxa" w:w="7416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 w:line="259" w:lineRule="auto"/>
            </w:pPr>
            <w:r>
              <w:rPr>
                <w:rFonts w:ascii="Microsoft YaHei" w:hAnsi="Microsoft YaHei" w:eastAsia="Microsoft YaHei"/>
                <w:b w:val="0"/>
                <w:color w:val="1F2937"/>
                <w:sz w:val="14"/>
              </w:rPr>
              <w:t>把指标映射到额头、眼周、鼻翼、脸颊和下巴。</w:t>
            </w:r>
          </w:p>
        </w:tc>
      </w:tr>
      <w:tr>
        <w:trPr>
          <w:cantSplit/>
        </w:trPr>
        <w:tc>
          <w:tcPr>
            <w:tcW w:type="dxa" w:w="648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 w:line="259" w:lineRule="auto"/>
            </w:pPr>
            <w:r>
              <w:rPr>
                <w:rFonts w:ascii="Microsoft YaHei" w:hAnsi="Microsoft YaHei" w:eastAsia="Microsoft YaHei"/>
                <w:b w:val="0"/>
                <w:color w:val="1F2937"/>
                <w:sz w:val="14"/>
              </w:rPr>
              <w:t>7</w:t>
            </w:r>
          </w:p>
        </w:tc>
        <w:tc>
          <w:tcPr>
            <w:tcW w:type="dxa" w:w="2232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 w:line="259" w:lineRule="auto"/>
            </w:pPr>
            <w:r>
              <w:rPr>
                <w:rFonts w:ascii="Microsoft YaHei" w:hAnsi="Microsoft YaHei" w:eastAsia="Microsoft YaHei"/>
                <w:b w:val="0"/>
                <w:color w:val="1F2937"/>
                <w:sz w:val="14"/>
              </w:rPr>
              <w:t>PersonalizedRoutine</w:t>
            </w:r>
          </w:p>
        </w:tc>
        <w:tc>
          <w:tcPr>
            <w:tcW w:type="dxa" w:w="7416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 w:line="259" w:lineRule="auto"/>
            </w:pPr>
            <w:r>
              <w:rPr>
                <w:rFonts w:ascii="Microsoft YaHei" w:hAnsi="Microsoft YaHei" w:eastAsia="Microsoft YaHei"/>
                <w:b w:val="0"/>
                <w:color w:val="1F2937"/>
                <w:sz w:val="14"/>
              </w:rPr>
              <w:t>将模拟指标转化为晨间、夜间、每周护理和成分方向。</w:t>
            </w:r>
          </w:p>
        </w:tc>
      </w:tr>
      <w:tr>
        <w:trPr>
          <w:cantSplit/>
        </w:trPr>
        <w:tc>
          <w:tcPr>
            <w:tcW w:type="dxa" w:w="648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 w:line="259" w:lineRule="auto"/>
            </w:pPr>
            <w:r>
              <w:rPr>
                <w:rFonts w:ascii="Microsoft YaHei" w:hAnsi="Microsoft YaHei" w:eastAsia="Microsoft YaHei"/>
                <w:b w:val="0"/>
                <w:color w:val="1F2937"/>
                <w:sz w:val="14"/>
              </w:rPr>
              <w:t>8</w:t>
            </w:r>
          </w:p>
        </w:tc>
        <w:tc>
          <w:tcPr>
            <w:tcW w:type="dxa" w:w="2232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 w:line="259" w:lineRule="auto"/>
            </w:pPr>
            <w:r>
              <w:rPr>
                <w:rFonts w:ascii="Microsoft YaHei" w:hAnsi="Microsoft YaHei" w:eastAsia="Microsoft YaHei"/>
                <w:b w:val="0"/>
                <w:color w:val="1F2937"/>
                <w:sz w:val="14"/>
              </w:rPr>
              <w:t>Technology</w:t>
            </w:r>
          </w:p>
        </w:tc>
        <w:tc>
          <w:tcPr>
            <w:tcW w:type="dxa" w:w="7416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 w:line="259" w:lineRule="auto"/>
            </w:pPr>
            <w:r>
              <w:rPr>
                <w:rFonts w:ascii="Microsoft YaHei" w:hAnsi="Microsoft YaHei" w:eastAsia="Microsoft YaHei"/>
                <w:b w:val="0"/>
                <w:color w:val="1F2937"/>
                <w:sz w:val="14"/>
              </w:rPr>
              <w:t>解释视觉识别、面部分区、纹理映射和推荐逻辑。</w:t>
            </w:r>
          </w:p>
        </w:tc>
      </w:tr>
      <w:tr>
        <w:trPr>
          <w:cantSplit/>
        </w:trPr>
        <w:tc>
          <w:tcPr>
            <w:tcW w:type="dxa" w:w="648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 w:line="259" w:lineRule="auto"/>
            </w:pPr>
            <w:r>
              <w:rPr>
                <w:rFonts w:ascii="Microsoft YaHei" w:hAnsi="Microsoft YaHei" w:eastAsia="Microsoft YaHei"/>
                <w:b w:val="0"/>
                <w:color w:val="1F2937"/>
                <w:sz w:val="14"/>
              </w:rPr>
              <w:t>9</w:t>
            </w:r>
          </w:p>
        </w:tc>
        <w:tc>
          <w:tcPr>
            <w:tcW w:type="dxa" w:w="2232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 w:line="259" w:lineRule="auto"/>
            </w:pPr>
            <w:r>
              <w:rPr>
                <w:rFonts w:ascii="Microsoft YaHei" w:hAnsi="Microsoft YaHei" w:eastAsia="Microsoft YaHei"/>
                <w:b w:val="0"/>
                <w:color w:val="1F2937"/>
                <w:sz w:val="14"/>
              </w:rPr>
              <w:t>UseCases</w:t>
            </w:r>
          </w:p>
        </w:tc>
        <w:tc>
          <w:tcPr>
            <w:tcW w:type="dxa" w:w="7416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 w:line="259" w:lineRule="auto"/>
            </w:pPr>
            <w:r>
              <w:rPr>
                <w:rFonts w:ascii="Microsoft YaHei" w:hAnsi="Microsoft YaHei" w:eastAsia="Microsoft YaHei"/>
                <w:b w:val="0"/>
                <w:color w:val="1F2937"/>
                <w:sz w:val="14"/>
              </w:rPr>
              <w:t>展示个人、美容院、品牌、电商和长期追踪等场景。</w:t>
            </w:r>
          </w:p>
        </w:tc>
      </w:tr>
      <w:tr>
        <w:trPr>
          <w:cantSplit/>
        </w:trPr>
        <w:tc>
          <w:tcPr>
            <w:tcW w:type="dxa" w:w="648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 w:line="259" w:lineRule="auto"/>
            </w:pPr>
            <w:r>
              <w:rPr>
                <w:rFonts w:ascii="Microsoft YaHei" w:hAnsi="Microsoft YaHei" w:eastAsia="Microsoft YaHei"/>
                <w:b w:val="0"/>
                <w:color w:val="1F2937"/>
                <w:sz w:val="14"/>
              </w:rPr>
              <w:t>10</w:t>
            </w:r>
          </w:p>
        </w:tc>
        <w:tc>
          <w:tcPr>
            <w:tcW w:type="dxa" w:w="2232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 w:line="259" w:lineRule="auto"/>
            </w:pPr>
            <w:r>
              <w:rPr>
                <w:rFonts w:ascii="Microsoft YaHei" w:hAnsi="Microsoft YaHei" w:eastAsia="Microsoft YaHei"/>
                <w:b w:val="0"/>
                <w:color w:val="1F2937"/>
                <w:sz w:val="14"/>
              </w:rPr>
              <w:t>Pricing</w:t>
            </w:r>
          </w:p>
        </w:tc>
        <w:tc>
          <w:tcPr>
            <w:tcW w:type="dxa" w:w="7416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 w:line="259" w:lineRule="auto"/>
            </w:pPr>
            <w:r>
              <w:rPr>
                <w:rFonts w:ascii="Microsoft YaHei" w:hAnsi="Microsoft YaHei" w:eastAsia="Microsoft YaHei"/>
                <w:b w:val="0"/>
                <w:color w:val="1F2937"/>
                <w:sz w:val="14"/>
              </w:rPr>
              <w:t>提供 Free Demo、Pro Beauty、Clinic / Brand Solution。</w:t>
            </w:r>
          </w:p>
        </w:tc>
      </w:tr>
      <w:tr>
        <w:trPr>
          <w:cantSplit/>
        </w:trPr>
        <w:tc>
          <w:tcPr>
            <w:tcW w:type="dxa" w:w="648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 w:line="259" w:lineRule="auto"/>
            </w:pPr>
            <w:r>
              <w:rPr>
                <w:rFonts w:ascii="Microsoft YaHei" w:hAnsi="Microsoft YaHei" w:eastAsia="Microsoft YaHei"/>
                <w:b w:val="0"/>
                <w:color w:val="1F2937"/>
                <w:sz w:val="14"/>
              </w:rPr>
              <w:t>11</w:t>
            </w:r>
          </w:p>
        </w:tc>
        <w:tc>
          <w:tcPr>
            <w:tcW w:type="dxa" w:w="2232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 w:line="259" w:lineRule="auto"/>
            </w:pPr>
            <w:r>
              <w:rPr>
                <w:rFonts w:ascii="Microsoft YaHei" w:hAnsi="Microsoft YaHei" w:eastAsia="Microsoft YaHei"/>
                <w:b w:val="0"/>
                <w:color w:val="1F2937"/>
                <w:sz w:val="14"/>
              </w:rPr>
              <w:t>FAQ</w:t>
            </w:r>
          </w:p>
        </w:tc>
        <w:tc>
          <w:tcPr>
            <w:tcW w:type="dxa" w:w="7416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 w:line="259" w:lineRule="auto"/>
            </w:pPr>
            <w:r>
              <w:rPr>
                <w:rFonts w:ascii="Microsoft YaHei" w:hAnsi="Microsoft YaHei" w:eastAsia="Microsoft YaHei"/>
                <w:b w:val="0"/>
                <w:color w:val="1F2937"/>
                <w:sz w:val="14"/>
              </w:rPr>
              <w:t>说明产品边界、隐私、上传和扩展能力。</w:t>
            </w:r>
          </w:p>
        </w:tc>
      </w:tr>
      <w:tr>
        <w:trPr>
          <w:cantSplit/>
        </w:trPr>
        <w:tc>
          <w:tcPr>
            <w:tcW w:type="dxa" w:w="648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 w:line="259" w:lineRule="auto"/>
            </w:pPr>
            <w:r>
              <w:rPr>
                <w:rFonts w:ascii="Microsoft YaHei" w:hAnsi="Microsoft YaHei" w:eastAsia="Microsoft YaHei"/>
                <w:b w:val="0"/>
                <w:color w:val="1F2937"/>
                <w:sz w:val="14"/>
              </w:rPr>
              <w:t>12</w:t>
            </w:r>
          </w:p>
        </w:tc>
        <w:tc>
          <w:tcPr>
            <w:tcW w:type="dxa" w:w="2232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 w:line="259" w:lineRule="auto"/>
            </w:pPr>
            <w:r>
              <w:rPr>
                <w:rFonts w:ascii="Microsoft YaHei" w:hAnsi="Microsoft YaHei" w:eastAsia="Microsoft YaHei"/>
                <w:b w:val="0"/>
                <w:color w:val="1F2937"/>
                <w:sz w:val="14"/>
              </w:rPr>
              <w:t>FinalCTA</w:t>
            </w:r>
          </w:p>
        </w:tc>
        <w:tc>
          <w:tcPr>
            <w:tcW w:type="dxa" w:w="7416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 w:line="259" w:lineRule="auto"/>
            </w:pPr>
            <w:r>
              <w:rPr>
                <w:rFonts w:ascii="Microsoft YaHei" w:hAnsi="Microsoft YaHei" w:eastAsia="Microsoft YaHei"/>
                <w:b w:val="0"/>
                <w:color w:val="1F2937"/>
                <w:sz w:val="14"/>
              </w:rPr>
              <w:t>推动用户体验或查看方案。</w:t>
            </w:r>
          </w:p>
        </w:tc>
      </w:tr>
      <w:tr>
        <w:trPr>
          <w:cantSplit/>
        </w:trPr>
        <w:tc>
          <w:tcPr>
            <w:tcW w:type="dxa" w:w="648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 w:line="259" w:lineRule="auto"/>
            </w:pPr>
            <w:r>
              <w:rPr>
                <w:rFonts w:ascii="Microsoft YaHei" w:hAnsi="Microsoft YaHei" w:eastAsia="Microsoft YaHei"/>
                <w:b w:val="0"/>
                <w:color w:val="1F2937"/>
                <w:sz w:val="14"/>
              </w:rPr>
              <w:t>13</w:t>
            </w:r>
          </w:p>
        </w:tc>
        <w:tc>
          <w:tcPr>
            <w:tcW w:type="dxa" w:w="2232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 w:line="259" w:lineRule="auto"/>
            </w:pPr>
            <w:r>
              <w:rPr>
                <w:rFonts w:ascii="Microsoft YaHei" w:hAnsi="Microsoft YaHei" w:eastAsia="Microsoft YaHei"/>
                <w:b w:val="0"/>
                <w:color w:val="1F2937"/>
                <w:sz w:val="14"/>
              </w:rPr>
              <w:t>Footer</w:t>
            </w:r>
          </w:p>
        </w:tc>
        <w:tc>
          <w:tcPr>
            <w:tcW w:type="dxa" w:w="7416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 w:line="259" w:lineRule="auto"/>
            </w:pPr>
            <w:r>
              <w:rPr>
                <w:rFonts w:ascii="Microsoft YaHei" w:hAnsi="Microsoft YaHei" w:eastAsia="Microsoft YaHei"/>
                <w:b w:val="0"/>
                <w:color w:val="1F2937"/>
                <w:sz w:val="14"/>
              </w:rPr>
              <w:t>品牌收口、导航、版权和合规提示。</w:t>
            </w:r>
          </w:p>
        </w:tc>
      </w:tr>
    </w:tbl>
    <w:p>
      <w:pPr>
        <w:widowControl/>
        <w:spacing w:after="0"/>
      </w:pPr>
    </w:p>
    <w:p>
      <w:pPr>
        <w:pStyle w:val="3"/>
        <w:keepNext/>
        <w:widowControl/>
        <w:spacing w:before="160" w:after="80"/>
      </w:pPr>
      <w:r>
        <w:rPr>
          <w:rFonts w:ascii="Microsoft YaHei" w:hAnsi="Microsoft YaHei" w:eastAsia="Microsoft YaHei"/>
          <w:b/>
          <w:color w:val="111827"/>
          <w:sz w:val="32"/>
        </w:rPr>
        <w:t>4. 推荐前端技术栈</w:t>
      </w:r>
    </w:p>
    <w:p>
      <w:pPr>
        <w:keepNext w:val="0"/>
        <w:widowControl/>
        <w:spacing w:before="0" w:after="80" w:line="312" w:lineRule="auto"/>
      </w:pPr>
      <w:r>
        <w:rPr>
          <w:rFonts w:ascii="Microsoft YaHei" w:hAnsi="Microsoft YaHei" w:eastAsia="Microsoft YaHei"/>
          <w:b w:val="0"/>
          <w:sz w:val="21"/>
        </w:rPr>
        <w:t>基于当前项目目标，推荐使用 React + Vite + Tailwind CSS + Framer Motion + Lucide React Icons。该组合开发速度快、组件化清晰、视觉可控，并适合 Codex 分步骤维护。</w:t>
      </w:r>
    </w:p>
    <w:tbl>
      <w:tblPr>
        <w:tblStyle w:val="33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986"/>
        <w:gridCol w:w="4986"/>
      </w:tblGrid>
      <w:tr>
        <w:trPr>
          <w:tblHeader w:val="true"/>
          <w:cantSplit/>
        </w:trPr>
        <w:tc>
          <w:tcPr>
            <w:tcW w:type="dxa" w:w="1944"/>
            <w:shd w:fill="1F2937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Microsoft YaHei" w:hAnsi="Microsoft YaHei" w:eastAsia="Microsoft YaHei"/>
                <w:b/>
                <w:color w:val="FFFFFF"/>
                <w:sz w:val="16"/>
              </w:rPr>
              <w:t>技术</w:t>
            </w:r>
          </w:p>
        </w:tc>
        <w:tc>
          <w:tcPr>
            <w:tcW w:type="dxa" w:w="8280"/>
            <w:shd w:fill="1F2937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Microsoft YaHei" w:hAnsi="Microsoft YaHei" w:eastAsia="Microsoft YaHei"/>
                <w:b/>
                <w:color w:val="FFFFFF"/>
                <w:sz w:val="16"/>
              </w:rPr>
              <w:t>作用</w:t>
            </w:r>
          </w:p>
        </w:tc>
      </w:tr>
      <w:tr>
        <w:trPr>
          <w:cantSplit/>
        </w:trPr>
        <w:tc>
          <w:tcPr>
            <w:tcW w:type="dxa" w:w="1944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 w:line="259" w:lineRule="auto"/>
            </w:pPr>
            <w:r>
              <w:rPr>
                <w:rFonts w:ascii="Microsoft YaHei" w:hAnsi="Microsoft YaHei" w:eastAsia="Microsoft YaHei"/>
                <w:b w:val="0"/>
                <w:color w:val="1F2937"/>
                <w:sz w:val="16"/>
              </w:rPr>
              <w:t>React</w:t>
            </w:r>
          </w:p>
        </w:tc>
        <w:tc>
          <w:tcPr>
            <w:tcW w:type="dxa" w:w="8280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 w:line="259" w:lineRule="auto"/>
            </w:pPr>
            <w:r>
              <w:rPr>
                <w:rFonts w:ascii="Microsoft YaHei" w:hAnsi="Microsoft YaHei" w:eastAsia="Microsoft YaHei"/>
                <w:b w:val="0"/>
                <w:color w:val="1F2937"/>
                <w:sz w:val="16"/>
              </w:rPr>
              <w:t>以组件方式拆分 13 个页面模块和通用组件，便于局部精修。</w:t>
            </w:r>
          </w:p>
        </w:tc>
      </w:tr>
      <w:tr>
        <w:trPr>
          <w:cantSplit/>
        </w:trPr>
        <w:tc>
          <w:tcPr>
            <w:tcW w:type="dxa" w:w="1944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 w:line="259" w:lineRule="auto"/>
            </w:pPr>
            <w:r>
              <w:rPr>
                <w:rFonts w:ascii="Microsoft YaHei" w:hAnsi="Microsoft YaHei" w:eastAsia="Microsoft YaHei"/>
                <w:b w:val="0"/>
                <w:color w:val="1F2937"/>
                <w:sz w:val="16"/>
              </w:rPr>
              <w:t>Vite</w:t>
            </w:r>
          </w:p>
        </w:tc>
        <w:tc>
          <w:tcPr>
            <w:tcW w:type="dxa" w:w="8280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 w:line="259" w:lineRule="auto"/>
            </w:pPr>
            <w:r>
              <w:rPr>
                <w:rFonts w:ascii="Microsoft YaHei" w:hAnsi="Microsoft YaHei" w:eastAsia="Microsoft YaHei"/>
                <w:b w:val="0"/>
                <w:color w:val="1F2937"/>
                <w:sz w:val="16"/>
              </w:rPr>
              <w:t>提供快速开发服务器和稳定构建流程，最终输出 dist。</w:t>
            </w:r>
          </w:p>
        </w:tc>
      </w:tr>
      <w:tr>
        <w:trPr>
          <w:cantSplit/>
        </w:trPr>
        <w:tc>
          <w:tcPr>
            <w:tcW w:type="dxa" w:w="1944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 w:line="259" w:lineRule="auto"/>
            </w:pPr>
            <w:r>
              <w:rPr>
                <w:rFonts w:ascii="Microsoft YaHei" w:hAnsi="Microsoft YaHei" w:eastAsia="Microsoft YaHei"/>
                <w:b w:val="0"/>
                <w:color w:val="1F2937"/>
                <w:sz w:val="16"/>
              </w:rPr>
              <w:t>Tailwind CSS</w:t>
            </w:r>
          </w:p>
        </w:tc>
        <w:tc>
          <w:tcPr>
            <w:tcW w:type="dxa" w:w="8280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 w:line="259" w:lineRule="auto"/>
            </w:pPr>
            <w:r>
              <w:rPr>
                <w:rFonts w:ascii="Microsoft YaHei" w:hAnsi="Microsoft YaHei" w:eastAsia="Microsoft YaHei"/>
                <w:b w:val="0"/>
                <w:color w:val="1F2937"/>
                <w:sz w:val="16"/>
              </w:rPr>
              <w:t>统一颜色、间距、圆角、响应式断点和暗黑视觉规范。</w:t>
            </w:r>
          </w:p>
        </w:tc>
      </w:tr>
      <w:tr>
        <w:trPr>
          <w:cantSplit/>
        </w:trPr>
        <w:tc>
          <w:tcPr>
            <w:tcW w:type="dxa" w:w="1944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 w:line="259" w:lineRule="auto"/>
            </w:pPr>
            <w:r>
              <w:rPr>
                <w:rFonts w:ascii="Microsoft YaHei" w:hAnsi="Microsoft YaHei" w:eastAsia="Microsoft YaHei"/>
                <w:b w:val="0"/>
                <w:color w:val="1F2937"/>
                <w:sz w:val="16"/>
              </w:rPr>
              <w:t>Framer Motion</w:t>
            </w:r>
          </w:p>
        </w:tc>
        <w:tc>
          <w:tcPr>
            <w:tcW w:type="dxa" w:w="8280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 w:line="259" w:lineRule="auto"/>
            </w:pPr>
            <w:r>
              <w:rPr>
                <w:rFonts w:ascii="Microsoft YaHei" w:hAnsi="Microsoft YaHei" w:eastAsia="Microsoft YaHei"/>
                <w:b w:val="0"/>
                <w:color w:val="1F2937"/>
                <w:sz w:val="16"/>
              </w:rPr>
              <w:t>处理 Section 入场、卡片 reveal、轻量 stagger 和交互反馈。</w:t>
            </w:r>
          </w:p>
        </w:tc>
      </w:tr>
      <w:tr>
        <w:trPr>
          <w:cantSplit/>
        </w:trPr>
        <w:tc>
          <w:tcPr>
            <w:tcW w:type="dxa" w:w="1944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 w:line="259" w:lineRule="auto"/>
            </w:pPr>
            <w:r>
              <w:rPr>
                <w:rFonts w:ascii="Microsoft YaHei" w:hAnsi="Microsoft YaHei" w:eastAsia="Microsoft YaHei"/>
                <w:b w:val="0"/>
                <w:color w:val="1F2937"/>
                <w:sz w:val="16"/>
              </w:rPr>
              <w:t>Lucide React Icons</w:t>
            </w:r>
          </w:p>
        </w:tc>
        <w:tc>
          <w:tcPr>
            <w:tcW w:type="dxa" w:w="8280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 w:line="259" w:lineRule="auto"/>
            </w:pPr>
            <w:r>
              <w:rPr>
                <w:rFonts w:ascii="Microsoft YaHei" w:hAnsi="Microsoft YaHei" w:eastAsia="Microsoft YaHei"/>
                <w:b w:val="0"/>
                <w:color w:val="1F2937"/>
                <w:sz w:val="16"/>
              </w:rPr>
              <w:t>提供统一、轻量、可替换的线性图标。</w:t>
            </w:r>
          </w:p>
        </w:tc>
      </w:tr>
      <w:tr>
        <w:trPr>
          <w:cantSplit/>
        </w:trPr>
        <w:tc>
          <w:tcPr>
            <w:tcW w:type="dxa" w:w="1944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 w:line="259" w:lineRule="auto"/>
            </w:pPr>
            <w:r>
              <w:rPr>
                <w:rFonts w:ascii="Microsoft YaHei" w:hAnsi="Microsoft YaHei" w:eastAsia="Microsoft YaHei"/>
                <w:b w:val="0"/>
                <w:color w:val="1F2937"/>
                <w:sz w:val="16"/>
              </w:rPr>
              <w:t>CSS / SVG</w:t>
            </w:r>
          </w:p>
        </w:tc>
        <w:tc>
          <w:tcPr>
            <w:tcW w:type="dxa" w:w="8280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 w:line="259" w:lineRule="auto"/>
            </w:pPr>
            <w:r>
              <w:rPr>
                <w:rFonts w:ascii="Microsoft YaHei" w:hAnsi="Microsoft YaHei" w:eastAsia="Microsoft YaHei"/>
                <w:b w:val="0"/>
                <w:color w:val="1F2937"/>
                <w:sz w:val="16"/>
              </w:rPr>
              <w:t>构建抽象人脸、扫描线、检测点、连接线和柔和光效。</w:t>
            </w:r>
          </w:p>
        </w:tc>
      </w:tr>
      <w:tr>
        <w:trPr>
          <w:cantSplit/>
        </w:trPr>
        <w:tc>
          <w:tcPr>
            <w:tcW w:type="dxa" w:w="1944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 w:line="259" w:lineRule="auto"/>
            </w:pPr>
            <w:r>
              <w:rPr>
                <w:rFonts w:ascii="Microsoft YaHei" w:hAnsi="Microsoft YaHei" w:eastAsia="Microsoft YaHei"/>
                <w:b w:val="0"/>
                <w:color w:val="1F2937"/>
                <w:sz w:val="16"/>
              </w:rPr>
              <w:t>本地 Mock Data</w:t>
            </w:r>
          </w:p>
        </w:tc>
        <w:tc>
          <w:tcPr>
            <w:tcW w:type="dxa" w:w="8280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 w:line="259" w:lineRule="auto"/>
            </w:pPr>
            <w:r>
              <w:rPr>
                <w:rFonts w:ascii="Microsoft YaHei" w:hAnsi="Microsoft YaHei" w:eastAsia="Microsoft YaHei"/>
                <w:b w:val="0"/>
                <w:color w:val="1F2937"/>
                <w:sz w:val="16"/>
              </w:rPr>
              <w:t>前端阶段承载评分、指标、定价、FAQ 和护肤方案。</w:t>
            </w:r>
          </w:p>
        </w:tc>
      </w:tr>
      <w:tr>
        <w:trPr>
          <w:cantSplit/>
        </w:trPr>
        <w:tc>
          <w:tcPr>
            <w:tcW w:type="dxa" w:w="1944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 w:line="259" w:lineRule="auto"/>
            </w:pPr>
            <w:r>
              <w:rPr>
                <w:rFonts w:ascii="Microsoft YaHei" w:hAnsi="Microsoft YaHei" w:eastAsia="Microsoft YaHei"/>
                <w:b w:val="0"/>
                <w:color w:val="1F2937"/>
                <w:sz w:val="16"/>
              </w:rPr>
              <w:t>Nginx / 腾讯云</w:t>
            </w:r>
          </w:p>
        </w:tc>
        <w:tc>
          <w:tcPr>
            <w:tcW w:type="dxa" w:w="8280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 w:line="259" w:lineRule="auto"/>
            </w:pPr>
            <w:r>
              <w:rPr>
                <w:rFonts w:ascii="Microsoft YaHei" w:hAnsi="Microsoft YaHei" w:eastAsia="Microsoft YaHei"/>
                <w:b w:val="0"/>
                <w:color w:val="1F2937"/>
                <w:sz w:val="16"/>
              </w:rPr>
              <w:t>构建后提供静态站点、公网访问、域名和 HTTPS。</w:t>
            </w:r>
          </w:p>
        </w:tc>
      </w:tr>
    </w:tbl>
    <w:p>
      <w:pPr>
        <w:widowControl/>
        <w:spacing w:after="0"/>
      </w:pP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972"/>
      </w:tblGrid>
      <w:tr>
        <w:tc>
          <w:tcPr>
            <w:tcW w:type="dxa" w:w="9972"/>
            <w:shd w:fill="ECFDF5"/>
            <w:tcMar>
              <w:top w:w="120" w:type="dxa"/>
              <w:start w:w="130" w:type="dxa"/>
              <w:bottom w:w="120" w:type="dxa"/>
              <w:end w:w="130" w:type="dxa"/>
            </w:tcMar>
          </w:tcPr>
          <w:p>
            <w:pPr>
              <w:spacing w:after="40"/>
            </w:pPr>
            <w:r>
              <w:rPr>
                <w:rFonts w:ascii="Microsoft YaHei" w:hAnsi="Microsoft YaHei" w:eastAsia="Microsoft YaHei"/>
                <w:b/>
                <w:color w:val="111827"/>
                <w:sz w:val="22"/>
              </w:rPr>
              <w:t>技术栈结论</w:t>
            </w:r>
          </w:p>
          <w:p>
            <w:pPr>
              <w:spacing w:after="0" w:line="300" w:lineRule="auto"/>
            </w:pPr>
            <w:r>
              <w:rPr>
                <w:rFonts w:ascii="Microsoft YaHei" w:hAnsi="Microsoft YaHei" w:eastAsia="Microsoft YaHei"/>
                <w:b w:val="0"/>
                <w:color w:val="1F2937"/>
                <w:sz w:val="19"/>
              </w:rPr>
              <w:t>第一阶段不需要 Three.js、复杂 WebGL、大型粒子库或真实 AI SDK。优先用 React 组件、CSS、SVG 和轻量动效完成高保真前端；真实功能由后续后端通过 API 接入。</w:t>
            </w:r>
          </w:p>
        </w:tc>
      </w:tr>
    </w:tbl>
    <w:p>
      <w:pPr>
        <w:widowControl/>
        <w:spacing w:after="0"/>
      </w:pPr>
    </w:p>
    <w:p>
      <w:pPr>
        <w:pStyle w:val="3"/>
        <w:keepNext/>
        <w:widowControl/>
        <w:spacing w:before="160" w:after="80"/>
      </w:pPr>
      <w:r>
        <w:rPr>
          <w:rFonts w:ascii="Microsoft YaHei" w:hAnsi="Microsoft YaHei" w:eastAsia="Microsoft YaHei"/>
          <w:b/>
          <w:color w:val="111827"/>
          <w:sz w:val="32"/>
        </w:rPr>
        <w:t>5. 前端 12 步开发路线</w:t>
      </w:r>
    </w:p>
    <w:tbl>
      <w:tblPr>
        <w:tblStyle w:val="33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493"/>
        <w:gridCol w:w="2493"/>
        <w:gridCol w:w="2493"/>
        <w:gridCol w:w="2493"/>
      </w:tblGrid>
      <w:tr>
        <w:trPr>
          <w:tblHeader w:val="true"/>
          <w:cantSplit/>
        </w:trPr>
        <w:tc>
          <w:tcPr>
            <w:tcW w:type="dxa" w:w="547"/>
            <w:shd w:fill="1F2937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Microsoft YaHei" w:hAnsi="Microsoft YaHei" w:eastAsia="Microsoft YaHei"/>
                <w:b/>
                <w:color w:val="FFFFFF"/>
                <w:sz w:val="13"/>
              </w:rPr>
              <w:t>步骤</w:t>
            </w:r>
          </w:p>
        </w:tc>
        <w:tc>
          <w:tcPr>
            <w:tcW w:type="dxa" w:w="1944"/>
            <w:shd w:fill="1F2937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Microsoft YaHei" w:hAnsi="Microsoft YaHei" w:eastAsia="Microsoft YaHei"/>
                <w:b/>
                <w:color w:val="FFFFFF"/>
                <w:sz w:val="13"/>
              </w:rPr>
              <w:t>名称</w:t>
            </w:r>
          </w:p>
        </w:tc>
        <w:tc>
          <w:tcPr>
            <w:tcW w:type="dxa" w:w="4824"/>
            <w:shd w:fill="1F2937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Microsoft YaHei" w:hAnsi="Microsoft YaHei" w:eastAsia="Microsoft YaHei"/>
                <w:b/>
                <w:color w:val="FFFFFF"/>
                <w:sz w:val="13"/>
              </w:rPr>
              <w:t>主要内容</w:t>
            </w:r>
          </w:p>
        </w:tc>
        <w:tc>
          <w:tcPr>
            <w:tcW w:type="dxa" w:w="2952"/>
            <w:shd w:fill="1F2937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Microsoft YaHei" w:hAnsi="Microsoft YaHei" w:eastAsia="Microsoft YaHei"/>
                <w:b/>
                <w:color w:val="FFFFFF"/>
                <w:sz w:val="13"/>
              </w:rPr>
              <w:t>验收标准</w:t>
            </w:r>
          </w:p>
        </w:tc>
      </w:tr>
      <w:tr>
        <w:trPr>
          <w:cantSplit/>
        </w:trPr>
        <w:tc>
          <w:tcPr>
            <w:tcW w:type="dxa" w:w="547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 w:line="259" w:lineRule="auto"/>
            </w:pPr>
            <w:r>
              <w:rPr>
                <w:rFonts w:ascii="Microsoft YaHei" w:hAnsi="Microsoft YaHei" w:eastAsia="Microsoft YaHei"/>
                <w:b w:val="0"/>
                <w:color w:val="1F2937"/>
                <w:sz w:val="13"/>
              </w:rPr>
              <w:t>1</w:t>
            </w:r>
          </w:p>
        </w:tc>
        <w:tc>
          <w:tcPr>
            <w:tcW w:type="dxa" w:w="1944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 w:line="259" w:lineRule="auto"/>
            </w:pPr>
            <w:r>
              <w:rPr>
                <w:rFonts w:ascii="Microsoft YaHei" w:hAnsi="Microsoft YaHei" w:eastAsia="Microsoft YaHei"/>
                <w:b w:val="0"/>
                <w:color w:val="1F2937"/>
                <w:sz w:val="13"/>
              </w:rPr>
              <w:t>创建项目基础结构</w:t>
            </w:r>
          </w:p>
        </w:tc>
        <w:tc>
          <w:tcPr>
            <w:tcW w:type="dxa" w:w="4824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 w:line="259" w:lineRule="auto"/>
            </w:pPr>
            <w:r>
              <w:rPr>
                <w:rFonts w:ascii="Microsoft YaHei" w:hAnsi="Microsoft YaHei" w:eastAsia="Microsoft YaHei"/>
                <w:b w:val="0"/>
                <w:color w:val="1F2937"/>
                <w:sz w:val="13"/>
              </w:rPr>
              <w:t>初始化 React + Vite，配置 Tailwind、Framer Motion、Lucide，建立 components、common、data、lib。</w:t>
            </w:r>
          </w:p>
        </w:tc>
        <w:tc>
          <w:tcPr>
            <w:tcW w:type="dxa" w:w="2952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 w:line="259" w:lineRule="auto"/>
            </w:pPr>
            <w:r>
              <w:rPr>
                <w:rFonts w:ascii="Microsoft YaHei" w:hAnsi="Microsoft YaHei" w:eastAsia="Microsoft YaHei"/>
                <w:b w:val="0"/>
                <w:color w:val="1F2937"/>
                <w:sz w:val="13"/>
              </w:rPr>
              <w:t>项目可运行，组件和数据结构清晰。</w:t>
            </w:r>
          </w:p>
        </w:tc>
      </w:tr>
      <w:tr>
        <w:trPr>
          <w:cantSplit/>
        </w:trPr>
        <w:tc>
          <w:tcPr>
            <w:tcW w:type="dxa" w:w="547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 w:line="259" w:lineRule="auto"/>
            </w:pPr>
            <w:r>
              <w:rPr>
                <w:rFonts w:ascii="Microsoft YaHei" w:hAnsi="Microsoft YaHei" w:eastAsia="Microsoft YaHei"/>
                <w:b w:val="0"/>
                <w:color w:val="1F2937"/>
                <w:sz w:val="13"/>
              </w:rPr>
              <w:t>2</w:t>
            </w:r>
          </w:p>
        </w:tc>
        <w:tc>
          <w:tcPr>
            <w:tcW w:type="dxa" w:w="1944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 w:line="259" w:lineRule="auto"/>
            </w:pPr>
            <w:r>
              <w:rPr>
                <w:rFonts w:ascii="Microsoft YaHei" w:hAnsi="Microsoft YaHei" w:eastAsia="Microsoft YaHei"/>
                <w:b w:val="0"/>
                <w:color w:val="1F2937"/>
                <w:sz w:val="13"/>
              </w:rPr>
              <w:t>建立全站视觉系统</w:t>
            </w:r>
          </w:p>
        </w:tc>
        <w:tc>
          <w:tcPr>
            <w:tcW w:type="dxa" w:w="4824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 w:line="259" w:lineRule="auto"/>
            </w:pPr>
            <w:r>
              <w:rPr>
                <w:rFonts w:ascii="Microsoft YaHei" w:hAnsi="Microsoft YaHei" w:eastAsia="Microsoft YaHei"/>
                <w:b w:val="0"/>
                <w:color w:val="1F2937"/>
                <w:sz w:val="13"/>
              </w:rPr>
              <w:t>统一暗黑背景、颜色、字体、Container、SectionTitle、GlowCard、GradientButton。</w:t>
            </w:r>
          </w:p>
        </w:tc>
        <w:tc>
          <w:tcPr>
            <w:tcW w:type="dxa" w:w="2952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 w:line="259" w:lineRule="auto"/>
            </w:pPr>
            <w:r>
              <w:rPr>
                <w:rFonts w:ascii="Microsoft YaHei" w:hAnsi="Microsoft YaHei" w:eastAsia="Microsoft YaHei"/>
                <w:b w:val="0"/>
                <w:color w:val="1F2937"/>
                <w:sz w:val="13"/>
              </w:rPr>
              <w:t>所有模块具备统一设计语言。</w:t>
            </w:r>
          </w:p>
        </w:tc>
      </w:tr>
      <w:tr>
        <w:trPr>
          <w:cantSplit/>
        </w:trPr>
        <w:tc>
          <w:tcPr>
            <w:tcW w:type="dxa" w:w="547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 w:line="259" w:lineRule="auto"/>
            </w:pPr>
            <w:r>
              <w:rPr>
                <w:rFonts w:ascii="Microsoft YaHei" w:hAnsi="Microsoft YaHei" w:eastAsia="Microsoft YaHei"/>
                <w:b w:val="0"/>
                <w:color w:val="1F2937"/>
                <w:sz w:val="13"/>
              </w:rPr>
              <w:t>3</w:t>
            </w:r>
          </w:p>
        </w:tc>
        <w:tc>
          <w:tcPr>
            <w:tcW w:type="dxa" w:w="1944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 w:line="259" w:lineRule="auto"/>
            </w:pPr>
            <w:r>
              <w:rPr>
                <w:rFonts w:ascii="Microsoft YaHei" w:hAnsi="Microsoft YaHei" w:eastAsia="Microsoft YaHei"/>
                <w:b w:val="0"/>
                <w:color w:val="1F2937"/>
                <w:sz w:val="13"/>
              </w:rPr>
              <w:t>搭建完整页面骨架</w:t>
            </w:r>
          </w:p>
        </w:tc>
        <w:tc>
          <w:tcPr>
            <w:tcW w:type="dxa" w:w="4824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 w:line="259" w:lineRule="auto"/>
            </w:pPr>
            <w:r>
              <w:rPr>
                <w:rFonts w:ascii="Microsoft YaHei" w:hAnsi="Microsoft YaHei" w:eastAsia="Microsoft YaHei"/>
                <w:b w:val="0"/>
                <w:color w:val="1F2937"/>
                <w:sz w:val="13"/>
              </w:rPr>
              <w:t>按产品叙事组织 13 个模块，配置锚点和基础响应式。</w:t>
            </w:r>
          </w:p>
        </w:tc>
        <w:tc>
          <w:tcPr>
            <w:tcW w:type="dxa" w:w="2952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 w:line="259" w:lineRule="auto"/>
            </w:pPr>
            <w:r>
              <w:rPr>
                <w:rFonts w:ascii="Microsoft YaHei" w:hAnsi="Microsoft YaHei" w:eastAsia="Microsoft YaHei"/>
                <w:b w:val="0"/>
                <w:color w:val="1F2937"/>
                <w:sz w:val="13"/>
              </w:rPr>
              <w:t>页面完整可滚动，模块职责清晰。</w:t>
            </w:r>
          </w:p>
        </w:tc>
      </w:tr>
      <w:tr>
        <w:trPr>
          <w:cantSplit/>
        </w:trPr>
        <w:tc>
          <w:tcPr>
            <w:tcW w:type="dxa" w:w="547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 w:line="259" w:lineRule="auto"/>
            </w:pPr>
            <w:r>
              <w:rPr>
                <w:rFonts w:ascii="Microsoft YaHei" w:hAnsi="Microsoft YaHei" w:eastAsia="Microsoft YaHei"/>
                <w:b w:val="0"/>
                <w:color w:val="1F2937"/>
                <w:sz w:val="13"/>
              </w:rPr>
              <w:t>4</w:t>
            </w:r>
          </w:p>
        </w:tc>
        <w:tc>
          <w:tcPr>
            <w:tcW w:type="dxa" w:w="1944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 w:line="259" w:lineRule="auto"/>
            </w:pPr>
            <w:r>
              <w:rPr>
                <w:rFonts w:ascii="Microsoft YaHei" w:hAnsi="Microsoft YaHei" w:eastAsia="Microsoft YaHei"/>
                <w:b w:val="0"/>
                <w:color w:val="1F2937"/>
                <w:sz w:val="13"/>
              </w:rPr>
              <w:t>精修 Hero 首屏</w:t>
            </w:r>
          </w:p>
        </w:tc>
        <w:tc>
          <w:tcPr>
            <w:tcW w:type="dxa" w:w="4824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 w:line="259" w:lineRule="auto"/>
            </w:pPr>
            <w:r>
              <w:rPr>
                <w:rFonts w:ascii="Microsoft YaHei" w:hAnsi="Microsoft YaHei" w:eastAsia="Microsoft YaHei"/>
                <w:b w:val="0"/>
                <w:color w:val="1F2937"/>
                <w:sz w:val="13"/>
              </w:rPr>
              <w:t>完成大标题、CTA、抽象人脸主视觉、漂浮数据卡片和品牌大字。</w:t>
            </w:r>
          </w:p>
        </w:tc>
        <w:tc>
          <w:tcPr>
            <w:tcW w:type="dxa" w:w="2952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 w:line="259" w:lineRule="auto"/>
            </w:pPr>
            <w:r>
              <w:rPr>
                <w:rFonts w:ascii="Microsoft YaHei" w:hAnsi="Microsoft YaHei" w:eastAsia="Microsoft YaHei"/>
                <w:b w:val="0"/>
                <w:color w:val="1F2937"/>
                <w:sz w:val="13"/>
              </w:rPr>
              <w:t>首屏具备高级美容科技冲击力。</w:t>
            </w:r>
          </w:p>
        </w:tc>
      </w:tr>
      <w:tr>
        <w:trPr>
          <w:cantSplit/>
        </w:trPr>
        <w:tc>
          <w:tcPr>
            <w:tcW w:type="dxa" w:w="547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 w:line="259" w:lineRule="auto"/>
            </w:pPr>
            <w:r>
              <w:rPr>
                <w:rFonts w:ascii="Microsoft YaHei" w:hAnsi="Microsoft YaHei" w:eastAsia="Microsoft YaHei"/>
                <w:b w:val="0"/>
                <w:color w:val="1F2937"/>
                <w:sz w:val="13"/>
              </w:rPr>
              <w:t>5</w:t>
            </w:r>
          </w:p>
        </w:tc>
        <w:tc>
          <w:tcPr>
            <w:tcW w:type="dxa" w:w="1944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 w:line="259" w:lineRule="auto"/>
            </w:pPr>
            <w:r>
              <w:rPr>
                <w:rFonts w:ascii="Microsoft YaHei" w:hAnsi="Microsoft YaHei" w:eastAsia="Microsoft YaHei"/>
                <w:b w:val="0"/>
                <w:color w:val="1F2937"/>
                <w:sz w:val="13"/>
              </w:rPr>
              <w:t>精修 Skin Scan Demo</w:t>
            </w:r>
          </w:p>
        </w:tc>
        <w:tc>
          <w:tcPr>
            <w:tcW w:type="dxa" w:w="4824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 w:line="259" w:lineRule="auto"/>
            </w:pPr>
            <w:r>
              <w:rPr>
                <w:rFonts w:ascii="Microsoft YaHei" w:hAnsi="Microsoft YaHei" w:eastAsia="Microsoft YaHei"/>
                <w:b w:val="0"/>
                <w:color w:val="1F2937"/>
                <w:sz w:val="13"/>
              </w:rPr>
              <w:t>完成扫描预览、检测点、评分、进度条、AI Insight 和合规提示。</w:t>
            </w:r>
          </w:p>
        </w:tc>
        <w:tc>
          <w:tcPr>
            <w:tcW w:type="dxa" w:w="2952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 w:line="259" w:lineRule="auto"/>
            </w:pPr>
            <w:r>
              <w:rPr>
                <w:rFonts w:ascii="Microsoft YaHei" w:hAnsi="Microsoft YaHei" w:eastAsia="Microsoft YaHei"/>
                <w:b w:val="0"/>
                <w:color w:val="1F2937"/>
                <w:sz w:val="13"/>
              </w:rPr>
              <w:t>模块像真实产品 Demo。</w:t>
            </w:r>
          </w:p>
        </w:tc>
      </w:tr>
      <w:tr>
        <w:trPr>
          <w:cantSplit/>
        </w:trPr>
        <w:tc>
          <w:tcPr>
            <w:tcW w:type="dxa" w:w="547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 w:line="259" w:lineRule="auto"/>
            </w:pPr>
            <w:r>
              <w:rPr>
                <w:rFonts w:ascii="Microsoft YaHei" w:hAnsi="Microsoft YaHei" w:eastAsia="Microsoft YaHei"/>
                <w:b w:val="0"/>
                <w:color w:val="1F2937"/>
                <w:sz w:val="13"/>
              </w:rPr>
              <w:t>6</w:t>
            </w:r>
          </w:p>
        </w:tc>
        <w:tc>
          <w:tcPr>
            <w:tcW w:type="dxa" w:w="1944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 w:line="259" w:lineRule="auto"/>
            </w:pPr>
            <w:r>
              <w:rPr>
                <w:rFonts w:ascii="Microsoft YaHei" w:hAnsi="Microsoft YaHei" w:eastAsia="Microsoft YaHei"/>
                <w:b w:val="0"/>
                <w:color w:val="1F2937"/>
                <w:sz w:val="13"/>
              </w:rPr>
              <w:t>精修 AnalysisMetrics</w:t>
            </w:r>
          </w:p>
        </w:tc>
        <w:tc>
          <w:tcPr>
            <w:tcW w:type="dxa" w:w="4824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 w:line="259" w:lineRule="auto"/>
            </w:pPr>
            <w:r>
              <w:rPr>
                <w:rFonts w:ascii="Microsoft YaHei" w:hAnsi="Microsoft YaHei" w:eastAsia="Microsoft YaHei"/>
                <w:b w:val="0"/>
                <w:color w:val="1F2937"/>
                <w:sz w:val="13"/>
              </w:rPr>
              <w:t>系统展示 8 个肌肤维度、数值、状态和护理提示。</w:t>
            </w:r>
          </w:p>
        </w:tc>
        <w:tc>
          <w:tcPr>
            <w:tcW w:type="dxa" w:w="2952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 w:line="259" w:lineRule="auto"/>
            </w:pPr>
            <w:r>
              <w:rPr>
                <w:rFonts w:ascii="Microsoft YaHei" w:hAnsi="Microsoft YaHei" w:eastAsia="Microsoft YaHei"/>
                <w:b w:val="0"/>
                <w:color w:val="1F2937"/>
                <w:sz w:val="13"/>
              </w:rPr>
              <w:t>产品能力边界清晰。</w:t>
            </w:r>
          </w:p>
        </w:tc>
      </w:tr>
      <w:tr>
        <w:trPr>
          <w:cantSplit/>
        </w:trPr>
        <w:tc>
          <w:tcPr>
            <w:tcW w:type="dxa" w:w="547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 w:line="259" w:lineRule="auto"/>
            </w:pPr>
            <w:r>
              <w:rPr>
                <w:rFonts w:ascii="Microsoft YaHei" w:hAnsi="Microsoft YaHei" w:eastAsia="Microsoft YaHei"/>
                <w:b w:val="0"/>
                <w:color w:val="1F2937"/>
                <w:sz w:val="13"/>
              </w:rPr>
              <w:t>7</w:t>
            </w:r>
          </w:p>
        </w:tc>
        <w:tc>
          <w:tcPr>
            <w:tcW w:type="dxa" w:w="1944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 w:line="259" w:lineRule="auto"/>
            </w:pPr>
            <w:r>
              <w:rPr>
                <w:rFonts w:ascii="Microsoft YaHei" w:hAnsi="Microsoft YaHei" w:eastAsia="Microsoft YaHei"/>
                <w:b w:val="0"/>
                <w:color w:val="1F2937"/>
                <w:sz w:val="13"/>
              </w:rPr>
              <w:t>精修 FaceMapping</w:t>
            </w:r>
          </w:p>
        </w:tc>
        <w:tc>
          <w:tcPr>
            <w:tcW w:type="dxa" w:w="4824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 w:line="259" w:lineRule="auto"/>
            </w:pPr>
            <w:r>
              <w:rPr>
                <w:rFonts w:ascii="Microsoft YaHei" w:hAnsi="Microsoft YaHei" w:eastAsia="Microsoft YaHei"/>
                <w:b w:val="0"/>
                <w:color w:val="1F2937"/>
                <w:sz w:val="13"/>
              </w:rPr>
              <w:t>完成 5 个区域点位、连接线、标签和区域说明。</w:t>
            </w:r>
          </w:p>
        </w:tc>
        <w:tc>
          <w:tcPr>
            <w:tcW w:type="dxa" w:w="2952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 w:line="259" w:lineRule="auto"/>
            </w:pPr>
            <w:r>
              <w:rPr>
                <w:rFonts w:ascii="Microsoft YaHei" w:hAnsi="Microsoft YaHei" w:eastAsia="Microsoft YaHei"/>
                <w:b w:val="0"/>
                <w:color w:val="1F2937"/>
                <w:sz w:val="13"/>
              </w:rPr>
              <w:t>指标与面部区域形成映射。</w:t>
            </w:r>
          </w:p>
        </w:tc>
      </w:tr>
      <w:tr>
        <w:trPr>
          <w:cantSplit/>
        </w:trPr>
        <w:tc>
          <w:tcPr>
            <w:tcW w:type="dxa" w:w="547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 w:line="259" w:lineRule="auto"/>
            </w:pPr>
            <w:r>
              <w:rPr>
                <w:rFonts w:ascii="Microsoft YaHei" w:hAnsi="Microsoft YaHei" w:eastAsia="Microsoft YaHei"/>
                <w:b w:val="0"/>
                <w:color w:val="1F2937"/>
                <w:sz w:val="13"/>
              </w:rPr>
              <w:t>8</w:t>
            </w:r>
          </w:p>
        </w:tc>
        <w:tc>
          <w:tcPr>
            <w:tcW w:type="dxa" w:w="1944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 w:line="259" w:lineRule="auto"/>
            </w:pPr>
            <w:r>
              <w:rPr>
                <w:rFonts w:ascii="Microsoft YaHei" w:hAnsi="Microsoft YaHei" w:eastAsia="Microsoft YaHei"/>
                <w:b w:val="0"/>
                <w:color w:val="1F2937"/>
                <w:sz w:val="13"/>
              </w:rPr>
              <w:t>精修 PersonalizedRoutine</w:t>
            </w:r>
          </w:p>
        </w:tc>
        <w:tc>
          <w:tcPr>
            <w:tcW w:type="dxa" w:w="4824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 w:line="259" w:lineRule="auto"/>
            </w:pPr>
            <w:r>
              <w:rPr>
                <w:rFonts w:ascii="Microsoft YaHei" w:hAnsi="Microsoft YaHei" w:eastAsia="Microsoft YaHei"/>
                <w:b w:val="0"/>
                <w:color w:val="1F2937"/>
                <w:sz w:val="13"/>
              </w:rPr>
              <w:t>完成 Summary、护理优先级和 4 类护肤方案。</w:t>
            </w:r>
          </w:p>
        </w:tc>
        <w:tc>
          <w:tcPr>
            <w:tcW w:type="dxa" w:w="2952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 w:line="259" w:lineRule="auto"/>
            </w:pPr>
            <w:r>
              <w:rPr>
                <w:rFonts w:ascii="Microsoft YaHei" w:hAnsi="Microsoft YaHei" w:eastAsia="Microsoft YaHei"/>
                <w:b w:val="0"/>
                <w:color w:val="1F2937"/>
                <w:sz w:val="13"/>
              </w:rPr>
              <w:t>形成分析到护理建议的闭环。</w:t>
            </w:r>
          </w:p>
        </w:tc>
      </w:tr>
      <w:tr>
        <w:trPr>
          <w:cantSplit/>
        </w:trPr>
        <w:tc>
          <w:tcPr>
            <w:tcW w:type="dxa" w:w="547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 w:line="259" w:lineRule="auto"/>
            </w:pPr>
            <w:r>
              <w:rPr>
                <w:rFonts w:ascii="Microsoft YaHei" w:hAnsi="Microsoft YaHei" w:eastAsia="Microsoft YaHei"/>
                <w:b w:val="0"/>
                <w:color w:val="1F2937"/>
                <w:sz w:val="13"/>
              </w:rPr>
              <w:t>9</w:t>
            </w:r>
          </w:p>
        </w:tc>
        <w:tc>
          <w:tcPr>
            <w:tcW w:type="dxa" w:w="1944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 w:line="259" w:lineRule="auto"/>
            </w:pPr>
            <w:r>
              <w:rPr>
                <w:rFonts w:ascii="Microsoft YaHei" w:hAnsi="Microsoft YaHei" w:eastAsia="Microsoft YaHei"/>
                <w:b w:val="0"/>
                <w:color w:val="1F2937"/>
                <w:sz w:val="13"/>
              </w:rPr>
              <w:t>精修 Technology 与 UseCases</w:t>
            </w:r>
          </w:p>
        </w:tc>
        <w:tc>
          <w:tcPr>
            <w:tcW w:type="dxa" w:w="4824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 w:line="259" w:lineRule="auto"/>
            </w:pPr>
            <w:r>
              <w:rPr>
                <w:rFonts w:ascii="Microsoft YaHei" w:hAnsi="Microsoft YaHei" w:eastAsia="Microsoft YaHei"/>
                <w:b w:val="0"/>
                <w:color w:val="1F2937"/>
                <w:sz w:val="13"/>
              </w:rPr>
              <w:t>解释技术逻辑并展示 6 类应用场景。</w:t>
            </w:r>
          </w:p>
        </w:tc>
        <w:tc>
          <w:tcPr>
            <w:tcW w:type="dxa" w:w="2952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 w:line="259" w:lineRule="auto"/>
            </w:pPr>
            <w:r>
              <w:rPr>
                <w:rFonts w:ascii="Microsoft YaHei" w:hAnsi="Microsoft YaHei" w:eastAsia="Microsoft YaHei"/>
                <w:b w:val="0"/>
                <w:color w:val="1F2937"/>
                <w:sz w:val="13"/>
              </w:rPr>
              <w:t>建立可信度和商业应用价值。</w:t>
            </w:r>
          </w:p>
        </w:tc>
      </w:tr>
      <w:tr>
        <w:trPr>
          <w:cantSplit/>
        </w:trPr>
        <w:tc>
          <w:tcPr>
            <w:tcW w:type="dxa" w:w="547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 w:line="259" w:lineRule="auto"/>
            </w:pPr>
            <w:r>
              <w:rPr>
                <w:rFonts w:ascii="Microsoft YaHei" w:hAnsi="Microsoft YaHei" w:eastAsia="Microsoft YaHei"/>
                <w:b w:val="0"/>
                <w:color w:val="1F2937"/>
                <w:sz w:val="13"/>
              </w:rPr>
              <w:t>10</w:t>
            </w:r>
          </w:p>
        </w:tc>
        <w:tc>
          <w:tcPr>
            <w:tcW w:type="dxa" w:w="1944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 w:line="259" w:lineRule="auto"/>
            </w:pPr>
            <w:r>
              <w:rPr>
                <w:rFonts w:ascii="Microsoft YaHei" w:hAnsi="Microsoft YaHei" w:eastAsia="Microsoft YaHei"/>
                <w:b w:val="0"/>
                <w:color w:val="1F2937"/>
                <w:sz w:val="13"/>
              </w:rPr>
              <w:t>精修 Pricing、FAQ、CTA、Footer</w:t>
            </w:r>
          </w:p>
        </w:tc>
        <w:tc>
          <w:tcPr>
            <w:tcW w:type="dxa" w:w="4824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 w:line="259" w:lineRule="auto"/>
            </w:pPr>
            <w:r>
              <w:rPr>
                <w:rFonts w:ascii="Microsoft YaHei" w:hAnsi="Microsoft YaHei" w:eastAsia="Microsoft YaHei"/>
                <w:b w:val="0"/>
                <w:color w:val="1F2937"/>
                <w:sz w:val="13"/>
              </w:rPr>
              <w:t>完成方案选择、疑虑解答、最终转化和品牌收口。</w:t>
            </w:r>
          </w:p>
        </w:tc>
        <w:tc>
          <w:tcPr>
            <w:tcW w:type="dxa" w:w="2952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 w:line="259" w:lineRule="auto"/>
            </w:pPr>
            <w:r>
              <w:rPr>
                <w:rFonts w:ascii="Microsoft YaHei" w:hAnsi="Microsoft YaHei" w:eastAsia="Microsoft YaHei"/>
                <w:b w:val="0"/>
                <w:color w:val="1F2937"/>
                <w:sz w:val="13"/>
              </w:rPr>
              <w:t>商业转化路径完整。</w:t>
            </w:r>
          </w:p>
        </w:tc>
      </w:tr>
      <w:tr>
        <w:trPr>
          <w:cantSplit/>
        </w:trPr>
        <w:tc>
          <w:tcPr>
            <w:tcW w:type="dxa" w:w="547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 w:line="259" w:lineRule="auto"/>
            </w:pPr>
            <w:r>
              <w:rPr>
                <w:rFonts w:ascii="Microsoft YaHei" w:hAnsi="Microsoft YaHei" w:eastAsia="Microsoft YaHei"/>
                <w:b w:val="0"/>
                <w:color w:val="1F2937"/>
                <w:sz w:val="13"/>
              </w:rPr>
              <w:t>11</w:t>
            </w:r>
          </w:p>
        </w:tc>
        <w:tc>
          <w:tcPr>
            <w:tcW w:type="dxa" w:w="1944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 w:line="259" w:lineRule="auto"/>
            </w:pPr>
            <w:r>
              <w:rPr>
                <w:rFonts w:ascii="Microsoft YaHei" w:hAnsi="Microsoft YaHei" w:eastAsia="Microsoft YaHei"/>
                <w:b w:val="0"/>
                <w:color w:val="1F2937"/>
                <w:sz w:val="13"/>
              </w:rPr>
              <w:t>统一动画、交互和响应式</w:t>
            </w:r>
          </w:p>
        </w:tc>
        <w:tc>
          <w:tcPr>
            <w:tcW w:type="dxa" w:w="4824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 w:line="259" w:lineRule="auto"/>
            </w:pPr>
            <w:r>
              <w:rPr>
                <w:rFonts w:ascii="Microsoft YaHei" w:hAnsi="Microsoft YaHei" w:eastAsia="Microsoft YaHei"/>
                <w:b w:val="0"/>
                <w:color w:val="1F2937"/>
                <w:sz w:val="13"/>
              </w:rPr>
              <w:t>统一 motion variants、hover、移动菜单、FAQ 和各断点体验。</w:t>
            </w:r>
          </w:p>
        </w:tc>
        <w:tc>
          <w:tcPr>
            <w:tcW w:type="dxa" w:w="2952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 w:line="259" w:lineRule="auto"/>
            </w:pPr>
            <w:r>
              <w:rPr>
                <w:rFonts w:ascii="Microsoft YaHei" w:hAnsi="Microsoft YaHei" w:eastAsia="Microsoft YaHei"/>
                <w:b w:val="0"/>
                <w:color w:val="1F2937"/>
                <w:sz w:val="13"/>
              </w:rPr>
              <w:t>动效克制，手机端可用。</w:t>
            </w:r>
          </w:p>
        </w:tc>
      </w:tr>
      <w:tr>
        <w:trPr>
          <w:cantSplit/>
        </w:trPr>
        <w:tc>
          <w:tcPr>
            <w:tcW w:type="dxa" w:w="547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 w:line="259" w:lineRule="auto"/>
            </w:pPr>
            <w:r>
              <w:rPr>
                <w:rFonts w:ascii="Microsoft YaHei" w:hAnsi="Microsoft YaHei" w:eastAsia="Microsoft YaHei"/>
                <w:b w:val="0"/>
                <w:color w:val="1F2937"/>
                <w:sz w:val="13"/>
              </w:rPr>
              <w:t>12</w:t>
            </w:r>
          </w:p>
        </w:tc>
        <w:tc>
          <w:tcPr>
            <w:tcW w:type="dxa" w:w="1944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 w:line="259" w:lineRule="auto"/>
            </w:pPr>
            <w:r>
              <w:rPr>
                <w:rFonts w:ascii="Microsoft YaHei" w:hAnsi="Microsoft YaHei" w:eastAsia="Microsoft YaHei"/>
                <w:b w:val="0"/>
                <w:color w:val="1F2937"/>
                <w:sz w:val="13"/>
              </w:rPr>
              <w:t>最终精修和上线级优化</w:t>
            </w:r>
          </w:p>
        </w:tc>
        <w:tc>
          <w:tcPr>
            <w:tcW w:type="dxa" w:w="4824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 w:line="259" w:lineRule="auto"/>
            </w:pPr>
            <w:r>
              <w:rPr>
                <w:rFonts w:ascii="Microsoft YaHei" w:hAnsi="Microsoft YaHei" w:eastAsia="Microsoft YaHei"/>
                <w:b w:val="0"/>
                <w:color w:val="1F2937"/>
                <w:sz w:val="13"/>
              </w:rPr>
              <w:t>检查视觉、文案、构建、性能、可访问性、合规和部署准备。</w:t>
            </w:r>
          </w:p>
        </w:tc>
        <w:tc>
          <w:tcPr>
            <w:tcW w:type="dxa" w:w="2952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 w:line="259" w:lineRule="auto"/>
            </w:pPr>
            <w:r>
              <w:rPr>
                <w:rFonts w:ascii="Microsoft YaHei" w:hAnsi="Microsoft YaHei" w:eastAsia="Microsoft YaHei"/>
                <w:b w:val="0"/>
                <w:color w:val="1F2937"/>
                <w:sz w:val="13"/>
              </w:rPr>
              <w:t>可展示、可构建、可部署、可继续迭代。</w:t>
            </w:r>
          </w:p>
        </w:tc>
      </w:tr>
    </w:tbl>
    <w:p>
      <w:pPr>
        <w:widowControl/>
        <w:spacing w:after="0"/>
      </w:pPr>
    </w:p>
    <w:tbl>
      <w:tblPr>
        <w:tblStyle w:val="33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324"/>
        <w:gridCol w:w="3324"/>
        <w:gridCol w:w="3324"/>
      </w:tblGrid>
      <w:tr>
        <w:trPr>
          <w:tblHeader w:val="true"/>
          <w:cantSplit/>
        </w:trPr>
        <w:tc>
          <w:tcPr>
            <w:tcW w:type="dxa" w:w="2952"/>
            <w:shd w:fill="1F2937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Microsoft YaHei" w:hAnsi="Microsoft YaHei" w:eastAsia="Microsoft YaHei"/>
                <w:b/>
                <w:color w:val="FFFFFF"/>
                <w:sz w:val="15"/>
              </w:rPr>
              <w:t>阶段</w:t>
            </w:r>
          </w:p>
        </w:tc>
        <w:tc>
          <w:tcPr>
            <w:tcW w:type="dxa" w:w="1800"/>
            <w:shd w:fill="1F2937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Microsoft YaHei" w:hAnsi="Microsoft YaHei" w:eastAsia="Microsoft YaHei"/>
                <w:b/>
                <w:color w:val="FFFFFF"/>
                <w:sz w:val="15"/>
              </w:rPr>
              <w:t>步骤范围</w:t>
            </w:r>
          </w:p>
        </w:tc>
        <w:tc>
          <w:tcPr>
            <w:tcW w:type="dxa" w:w="6408"/>
            <w:shd w:fill="1F2937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Microsoft YaHei" w:hAnsi="Microsoft YaHei" w:eastAsia="Microsoft YaHei"/>
                <w:b/>
                <w:color w:val="FFFFFF"/>
                <w:sz w:val="15"/>
              </w:rPr>
              <w:t>目标</w:t>
            </w:r>
          </w:p>
        </w:tc>
      </w:tr>
      <w:tr>
        <w:trPr>
          <w:cantSplit/>
        </w:trPr>
        <w:tc>
          <w:tcPr>
            <w:tcW w:type="dxa" w:w="2952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 w:line="259" w:lineRule="auto"/>
            </w:pPr>
            <w:r>
              <w:rPr>
                <w:rFonts w:ascii="Microsoft YaHei" w:hAnsi="Microsoft YaHei" w:eastAsia="Microsoft YaHei"/>
                <w:b w:val="0"/>
                <w:color w:val="1F2937"/>
                <w:sz w:val="15"/>
              </w:rPr>
              <w:t>第一阶段：基础与叙事</w:t>
            </w:r>
          </w:p>
        </w:tc>
        <w:tc>
          <w:tcPr>
            <w:tcW w:type="dxa" w:w="1800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 w:line="259" w:lineRule="auto"/>
            </w:pPr>
            <w:r>
              <w:rPr>
                <w:rFonts w:ascii="Microsoft YaHei" w:hAnsi="Microsoft YaHei" w:eastAsia="Microsoft YaHei"/>
                <w:b w:val="0"/>
                <w:color w:val="1F2937"/>
                <w:sz w:val="15"/>
              </w:rPr>
              <w:t>第 1 - 3 步</w:t>
            </w:r>
          </w:p>
        </w:tc>
        <w:tc>
          <w:tcPr>
            <w:tcW w:type="dxa" w:w="6408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 w:line="259" w:lineRule="auto"/>
            </w:pPr>
            <w:r>
              <w:rPr>
                <w:rFonts w:ascii="Microsoft YaHei" w:hAnsi="Microsoft YaHei" w:eastAsia="Microsoft YaHei"/>
                <w:b w:val="0"/>
                <w:color w:val="1F2937"/>
                <w:sz w:val="15"/>
              </w:rPr>
              <w:t>项目骨架、视觉系统、完整页面信息架构。</w:t>
            </w:r>
          </w:p>
        </w:tc>
      </w:tr>
      <w:tr>
        <w:trPr>
          <w:cantSplit/>
        </w:trPr>
        <w:tc>
          <w:tcPr>
            <w:tcW w:type="dxa" w:w="2952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 w:line="259" w:lineRule="auto"/>
            </w:pPr>
            <w:r>
              <w:rPr>
                <w:rFonts w:ascii="Microsoft YaHei" w:hAnsi="Microsoft YaHei" w:eastAsia="Microsoft YaHei"/>
                <w:b w:val="0"/>
                <w:color w:val="1F2937"/>
                <w:sz w:val="15"/>
              </w:rPr>
              <w:t>第二阶段：核心产品体验</w:t>
            </w:r>
          </w:p>
        </w:tc>
        <w:tc>
          <w:tcPr>
            <w:tcW w:type="dxa" w:w="1800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 w:line="259" w:lineRule="auto"/>
            </w:pPr>
            <w:r>
              <w:rPr>
                <w:rFonts w:ascii="Microsoft YaHei" w:hAnsi="Microsoft YaHei" w:eastAsia="Microsoft YaHei"/>
                <w:b w:val="0"/>
                <w:color w:val="1F2937"/>
                <w:sz w:val="15"/>
              </w:rPr>
              <w:t>第 4 - 8 步</w:t>
            </w:r>
          </w:p>
        </w:tc>
        <w:tc>
          <w:tcPr>
            <w:tcW w:type="dxa" w:w="6408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 w:line="259" w:lineRule="auto"/>
            </w:pPr>
            <w:r>
              <w:rPr>
                <w:rFonts w:ascii="Microsoft YaHei" w:hAnsi="Microsoft YaHei" w:eastAsia="Microsoft YaHei"/>
                <w:b w:val="0"/>
                <w:color w:val="1F2937"/>
                <w:sz w:val="15"/>
              </w:rPr>
              <w:t>Hero、扫描 Demo、指标、区域映射、个性化方案。</w:t>
            </w:r>
          </w:p>
        </w:tc>
      </w:tr>
      <w:tr>
        <w:trPr>
          <w:cantSplit/>
        </w:trPr>
        <w:tc>
          <w:tcPr>
            <w:tcW w:type="dxa" w:w="2952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 w:line="259" w:lineRule="auto"/>
            </w:pPr>
            <w:r>
              <w:rPr>
                <w:rFonts w:ascii="Microsoft YaHei" w:hAnsi="Microsoft YaHei" w:eastAsia="Microsoft YaHei"/>
                <w:b w:val="0"/>
                <w:color w:val="1F2937"/>
                <w:sz w:val="15"/>
              </w:rPr>
              <w:t>第三阶段：可信与转化</w:t>
            </w:r>
          </w:p>
        </w:tc>
        <w:tc>
          <w:tcPr>
            <w:tcW w:type="dxa" w:w="1800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 w:line="259" w:lineRule="auto"/>
            </w:pPr>
            <w:r>
              <w:rPr>
                <w:rFonts w:ascii="Microsoft YaHei" w:hAnsi="Microsoft YaHei" w:eastAsia="Microsoft YaHei"/>
                <w:b w:val="0"/>
                <w:color w:val="1F2937"/>
                <w:sz w:val="15"/>
              </w:rPr>
              <w:t>第 9 - 10 步</w:t>
            </w:r>
          </w:p>
        </w:tc>
        <w:tc>
          <w:tcPr>
            <w:tcW w:type="dxa" w:w="6408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 w:line="259" w:lineRule="auto"/>
            </w:pPr>
            <w:r>
              <w:rPr>
                <w:rFonts w:ascii="Microsoft YaHei" w:hAnsi="Microsoft YaHei" w:eastAsia="Microsoft YaHei"/>
                <w:b w:val="0"/>
                <w:color w:val="1F2937"/>
                <w:sz w:val="15"/>
              </w:rPr>
              <w:t>技术、场景、定价、FAQ、CTA 和 Footer。</w:t>
            </w:r>
          </w:p>
        </w:tc>
      </w:tr>
      <w:tr>
        <w:trPr>
          <w:cantSplit/>
        </w:trPr>
        <w:tc>
          <w:tcPr>
            <w:tcW w:type="dxa" w:w="2952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 w:line="259" w:lineRule="auto"/>
            </w:pPr>
            <w:r>
              <w:rPr>
                <w:rFonts w:ascii="Microsoft YaHei" w:hAnsi="Microsoft YaHei" w:eastAsia="Microsoft YaHei"/>
                <w:b w:val="0"/>
                <w:color w:val="1F2937"/>
                <w:sz w:val="15"/>
              </w:rPr>
              <w:t>第四阶段：体验与交付</w:t>
            </w:r>
          </w:p>
        </w:tc>
        <w:tc>
          <w:tcPr>
            <w:tcW w:type="dxa" w:w="1800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 w:line="259" w:lineRule="auto"/>
            </w:pPr>
            <w:r>
              <w:rPr>
                <w:rFonts w:ascii="Microsoft YaHei" w:hAnsi="Microsoft YaHei" w:eastAsia="Microsoft YaHei"/>
                <w:b w:val="0"/>
                <w:color w:val="1F2937"/>
                <w:sz w:val="15"/>
              </w:rPr>
              <w:t>第 11 - 12 步</w:t>
            </w:r>
          </w:p>
        </w:tc>
        <w:tc>
          <w:tcPr>
            <w:tcW w:type="dxa" w:w="6408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 w:line="259" w:lineRule="auto"/>
            </w:pPr>
            <w:r>
              <w:rPr>
                <w:rFonts w:ascii="Microsoft YaHei" w:hAnsi="Microsoft YaHei" w:eastAsia="Microsoft YaHei"/>
                <w:b w:val="0"/>
                <w:color w:val="1F2937"/>
                <w:sz w:val="15"/>
              </w:rPr>
              <w:t>统一动画、响应式、代码质量、构建和上线准备。</w:t>
            </w:r>
          </w:p>
        </w:tc>
      </w:tr>
    </w:tbl>
    <w:p>
      <w:pPr>
        <w:widowControl/>
        <w:spacing w:after="0"/>
      </w:pPr>
    </w:p>
    <w:p>
      <w:pPr>
        <w:pStyle w:val="3"/>
        <w:keepNext/>
        <w:widowControl/>
        <w:spacing w:before="160" w:after="80"/>
      </w:pPr>
      <w:r>
        <w:rPr>
          <w:rFonts w:ascii="Microsoft YaHei" w:hAnsi="Microsoft YaHei" w:eastAsia="Microsoft YaHei"/>
          <w:b/>
          <w:color w:val="111827"/>
          <w:sz w:val="32"/>
        </w:rPr>
        <w:t>6. 第一阶段组件与数据设计</w:t>
      </w:r>
    </w:p>
    <w:p>
      <w:pPr>
        <w:keepNext w:val="0"/>
        <w:widowControl/>
        <w:spacing w:before="0" w:after="80" w:line="312" w:lineRule="auto"/>
      </w:pPr>
      <w:r>
        <w:rPr>
          <w:rFonts w:ascii="Microsoft YaHei" w:hAnsi="Microsoft YaHei" w:eastAsia="Microsoft YaHei"/>
          <w:b w:val="0"/>
          <w:sz w:val="21"/>
        </w:rPr>
        <w:t>前端组件应保持“页面模块、通用组件、模拟数据、动画工具”分层。App.jsx 只负责页面组合，不承载大量业务数据和复杂视觉代码。</w:t>
      </w:r>
    </w:p>
    <w:tbl>
      <w:tblPr>
        <w:tblStyle w:val="33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324"/>
        <w:gridCol w:w="3324"/>
        <w:gridCol w:w="3324"/>
      </w:tblGrid>
      <w:tr>
        <w:trPr>
          <w:tblHeader w:val="true"/>
          <w:cantSplit/>
        </w:trPr>
        <w:tc>
          <w:tcPr>
            <w:tcW w:type="dxa" w:w="1440"/>
            <w:shd w:fill="1F2937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Microsoft YaHei" w:hAnsi="Microsoft YaHei" w:eastAsia="Microsoft YaHei"/>
                <w:b/>
                <w:color w:val="FFFFFF"/>
                <w:sz w:val="15"/>
              </w:rPr>
              <w:t>层级</w:t>
            </w:r>
          </w:p>
        </w:tc>
        <w:tc>
          <w:tcPr>
            <w:tcW w:type="dxa" w:w="4680"/>
            <w:shd w:fill="1F2937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Microsoft YaHei" w:hAnsi="Microsoft YaHei" w:eastAsia="Microsoft YaHei"/>
                <w:b/>
                <w:color w:val="FFFFFF"/>
                <w:sz w:val="15"/>
              </w:rPr>
              <w:t>建议内容</w:t>
            </w:r>
          </w:p>
        </w:tc>
        <w:tc>
          <w:tcPr>
            <w:tcW w:type="dxa" w:w="4824"/>
            <w:shd w:fill="1F2937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Microsoft YaHei" w:hAnsi="Microsoft YaHei" w:eastAsia="Microsoft YaHei"/>
                <w:b/>
                <w:color w:val="FFFFFF"/>
                <w:sz w:val="15"/>
              </w:rPr>
              <w:t>作用</w:t>
            </w:r>
          </w:p>
        </w:tc>
      </w:tr>
      <w:tr>
        <w:trPr>
          <w:cantSplit/>
        </w:trPr>
        <w:tc>
          <w:tcPr>
            <w:tcW w:type="dxa" w:w="1440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 w:line="259" w:lineRule="auto"/>
            </w:pPr>
            <w:r>
              <w:rPr>
                <w:rFonts w:ascii="Microsoft YaHei" w:hAnsi="Microsoft YaHei" w:eastAsia="Microsoft YaHei"/>
                <w:b w:val="0"/>
                <w:color w:val="1F2937"/>
                <w:sz w:val="15"/>
              </w:rPr>
              <w:t>页面模块</w:t>
            </w:r>
          </w:p>
        </w:tc>
        <w:tc>
          <w:tcPr>
            <w:tcW w:type="dxa" w:w="4680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 w:line="259" w:lineRule="auto"/>
            </w:pPr>
            <w:r>
              <w:rPr>
                <w:rFonts w:ascii="Microsoft YaHei" w:hAnsi="Microsoft YaHei" w:eastAsia="Microsoft YaHei"/>
                <w:b w:val="0"/>
                <w:color w:val="1F2937"/>
                <w:sz w:val="15"/>
              </w:rPr>
              <w:t>Navbar、Hero、ProductIntro、SkinScanDemo、AnalysisMetrics、FaceMapping、PersonalizedRoutine、Technology、UseCases、Pricing、FAQ、FinalCTA、Footer</w:t>
            </w:r>
          </w:p>
        </w:tc>
        <w:tc>
          <w:tcPr>
            <w:tcW w:type="dxa" w:w="4824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 w:line="259" w:lineRule="auto"/>
            </w:pPr>
            <w:r>
              <w:rPr>
                <w:rFonts w:ascii="Microsoft YaHei" w:hAnsi="Microsoft YaHei" w:eastAsia="Microsoft YaHei"/>
                <w:b w:val="0"/>
                <w:color w:val="1F2937"/>
                <w:sz w:val="15"/>
              </w:rPr>
              <w:t>独立负责一个页面叙事模块。</w:t>
            </w:r>
          </w:p>
        </w:tc>
      </w:tr>
      <w:tr>
        <w:trPr>
          <w:cantSplit/>
        </w:trPr>
        <w:tc>
          <w:tcPr>
            <w:tcW w:type="dxa" w:w="1440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 w:line="259" w:lineRule="auto"/>
            </w:pPr>
            <w:r>
              <w:rPr>
                <w:rFonts w:ascii="Microsoft YaHei" w:hAnsi="Microsoft YaHei" w:eastAsia="Microsoft YaHei"/>
                <w:b w:val="0"/>
                <w:color w:val="1F2937"/>
                <w:sz w:val="15"/>
              </w:rPr>
              <w:t>通用组件</w:t>
            </w:r>
          </w:p>
        </w:tc>
        <w:tc>
          <w:tcPr>
            <w:tcW w:type="dxa" w:w="4680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 w:line="259" w:lineRule="auto"/>
            </w:pPr>
            <w:r>
              <w:rPr>
                <w:rFonts w:ascii="Microsoft YaHei" w:hAnsi="Microsoft YaHei" w:eastAsia="Microsoft YaHei"/>
                <w:b w:val="0"/>
                <w:color w:val="1F2937"/>
                <w:sz w:val="15"/>
              </w:rPr>
              <w:t>Container、SectionTitle、GlowCard、GradientButton、MotionSection</w:t>
            </w:r>
          </w:p>
        </w:tc>
        <w:tc>
          <w:tcPr>
            <w:tcW w:type="dxa" w:w="4824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 w:line="259" w:lineRule="auto"/>
            </w:pPr>
            <w:r>
              <w:rPr>
                <w:rFonts w:ascii="Microsoft YaHei" w:hAnsi="Microsoft YaHei" w:eastAsia="Microsoft YaHei"/>
                <w:b w:val="0"/>
                <w:color w:val="1F2937"/>
                <w:sz w:val="15"/>
              </w:rPr>
              <w:t>统一宽度、标题、卡片、按钮和入场动画。</w:t>
            </w:r>
          </w:p>
        </w:tc>
      </w:tr>
      <w:tr>
        <w:trPr>
          <w:cantSplit/>
        </w:trPr>
        <w:tc>
          <w:tcPr>
            <w:tcW w:type="dxa" w:w="1440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 w:line="259" w:lineRule="auto"/>
            </w:pPr>
            <w:r>
              <w:rPr>
                <w:rFonts w:ascii="Microsoft YaHei" w:hAnsi="Microsoft YaHei" w:eastAsia="Microsoft YaHei"/>
                <w:b w:val="0"/>
                <w:color w:val="1F2937"/>
                <w:sz w:val="15"/>
              </w:rPr>
              <w:t>数据文件</w:t>
            </w:r>
          </w:p>
        </w:tc>
        <w:tc>
          <w:tcPr>
            <w:tcW w:type="dxa" w:w="4680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 w:line="259" w:lineRule="auto"/>
            </w:pPr>
            <w:r>
              <w:rPr>
                <w:rFonts w:ascii="Microsoft YaHei" w:hAnsi="Microsoft YaHei" w:eastAsia="Microsoft YaHei"/>
                <w:b w:val="0"/>
                <w:color w:val="1F2937"/>
                <w:sz w:val="15"/>
              </w:rPr>
              <w:t>skinMetrics、skinScanDemo、faceZones、routineData、technologyFeatures、useCases、pricingPlans、faqData</w:t>
            </w:r>
          </w:p>
        </w:tc>
        <w:tc>
          <w:tcPr>
            <w:tcW w:type="dxa" w:w="4824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 w:line="259" w:lineRule="auto"/>
            </w:pPr>
            <w:r>
              <w:rPr>
                <w:rFonts w:ascii="Microsoft YaHei" w:hAnsi="Microsoft YaHei" w:eastAsia="Microsoft YaHei"/>
                <w:b w:val="0"/>
                <w:color w:val="1F2937"/>
                <w:sz w:val="15"/>
              </w:rPr>
              <w:t>让数据与 JSX 分离，后续可替换为 API。</w:t>
            </w:r>
          </w:p>
        </w:tc>
      </w:tr>
      <w:tr>
        <w:trPr>
          <w:cantSplit/>
        </w:trPr>
        <w:tc>
          <w:tcPr>
            <w:tcW w:type="dxa" w:w="1440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 w:line="259" w:lineRule="auto"/>
            </w:pPr>
            <w:r>
              <w:rPr>
                <w:rFonts w:ascii="Microsoft YaHei" w:hAnsi="Microsoft YaHei" w:eastAsia="Microsoft YaHei"/>
                <w:b w:val="0"/>
                <w:color w:val="1F2937"/>
                <w:sz w:val="15"/>
              </w:rPr>
              <w:t>工具文件</w:t>
            </w:r>
          </w:p>
        </w:tc>
        <w:tc>
          <w:tcPr>
            <w:tcW w:type="dxa" w:w="4680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 w:line="259" w:lineRule="auto"/>
            </w:pPr>
            <w:r>
              <w:rPr>
                <w:rFonts w:ascii="Microsoft YaHei" w:hAnsi="Microsoft YaHei" w:eastAsia="Microsoft YaHei"/>
                <w:b w:val="0"/>
                <w:color w:val="1F2937"/>
                <w:sz w:val="15"/>
              </w:rPr>
              <w:t>motion.js、utils.js</w:t>
            </w:r>
          </w:p>
        </w:tc>
        <w:tc>
          <w:tcPr>
            <w:tcW w:type="dxa" w:w="4824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 w:line="259" w:lineRule="auto"/>
            </w:pPr>
            <w:r>
              <w:rPr>
                <w:rFonts w:ascii="Microsoft YaHei" w:hAnsi="Microsoft YaHei" w:eastAsia="Microsoft YaHei"/>
                <w:b w:val="0"/>
                <w:color w:val="1F2937"/>
                <w:sz w:val="15"/>
              </w:rPr>
              <w:t>统一动画 variants、className 合并和通用逻辑。</w:t>
            </w:r>
          </w:p>
        </w:tc>
      </w:tr>
    </w:tbl>
    <w:p>
      <w:pPr>
        <w:widowControl/>
        <w:spacing w:after="0"/>
      </w:pPr>
    </w:p>
    <w:p>
      <w:pPr>
        <w:pStyle w:val="5"/>
        <w:keepNext/>
        <w:widowControl/>
        <w:spacing w:before="100" w:after="80"/>
      </w:pPr>
      <w:r>
        <w:rPr>
          <w:rFonts w:ascii="Microsoft YaHei" w:hAnsi="Microsoft YaHei" w:eastAsia="Microsoft YaHei"/>
          <w:b/>
          <w:color w:val="111827"/>
          <w:sz w:val="23"/>
        </w:rPr>
        <w:t>核心模拟数据结构示例：</w:t>
      </w:r>
    </w:p>
    <w:p>
      <w:pPr>
        <w:pStyle w:val="164"/>
        <w:widowControl/>
        <w:spacing w:after="80" w:line="240" w:lineRule="auto"/>
      </w:pPr>
      <w:r>
        <w:rPr>
          <w:rFonts w:ascii="Consolas" w:hAnsi="Consolas" w:eastAsia="Consolas"/>
          <w:b w:val="0"/>
          <w:color w:val="1F2937"/>
          <w:sz w:val="16"/>
        </w:rPr>
        <w:t>export const skinMetrics = [</w:t>
        <w:br/>
        <w:t xml:space="preserve">  {</w:t>
        <w:br/>
        <w:t xml:space="preserve">    id: 'hydration',</w:t>
        <w:br/>
        <w:t xml:space="preserve">    title: 'Hydration',</w:t>
        <w:br/>
        <w:t xml:space="preserve">    zhTitle: '水分状态',</w:t>
        <w:br/>
        <w:t xml:space="preserve">    value: 78,</w:t>
        <w:br/>
        <w:t xml:space="preserve">    unit: '%',</w:t>
        <w:br/>
        <w:t xml:space="preserve">    status: 'Good',</w:t>
        <w:br/>
        <w:t xml:space="preserve">    insight: '建议维持温和补水与屏障护理。'</w:t>
        <w:br/>
        <w:t xml:space="preserve">  }</w:t>
        <w:br/>
        <w:t>];</w:t>
      </w:r>
    </w:p>
    <w:p>
      <w:pPr>
        <w:pStyle w:val="5"/>
        <w:keepNext/>
        <w:widowControl/>
        <w:spacing w:before="100" w:after="80"/>
      </w:pPr>
      <w:r>
        <w:rPr>
          <w:rFonts w:ascii="Microsoft YaHei" w:hAnsi="Microsoft YaHei" w:eastAsia="Microsoft YaHei"/>
          <w:b/>
          <w:color w:val="111827"/>
          <w:sz w:val="23"/>
        </w:rPr>
        <w:t>关键 Section 锚点建议：</w:t>
      </w:r>
    </w:p>
    <w:p>
      <w:pPr>
        <w:pStyle w:val="164"/>
        <w:widowControl/>
        <w:spacing w:after="80" w:line="240" w:lineRule="auto"/>
      </w:pPr>
      <w:r>
        <w:rPr>
          <w:rFonts w:ascii="Consolas" w:hAnsi="Consolas" w:eastAsia="Consolas"/>
          <w:b w:val="0"/>
          <w:color w:val="1F2937"/>
          <w:sz w:val="16"/>
        </w:rPr>
        <w:t>home → Hero</w:t>
        <w:br/>
        <w:t>analysis → SkinScanDemo</w:t>
        <w:br/>
        <w:t>personalization → PersonalizedRoutine</w:t>
        <w:br/>
        <w:t>technology → Technology</w:t>
        <w:br/>
        <w:t>pricing → Pricing</w:t>
        <w:br/>
        <w:t>contact → FinalCTA / Footer</w:t>
      </w:r>
    </w:p>
    <w:p>
      <w:pPr>
        <w:pStyle w:val="3"/>
        <w:keepNext/>
        <w:widowControl/>
        <w:spacing w:before="160" w:after="80"/>
      </w:pPr>
      <w:r>
        <w:rPr>
          <w:rFonts w:ascii="Microsoft YaHei" w:hAnsi="Microsoft YaHei" w:eastAsia="Microsoft YaHei"/>
          <w:b/>
          <w:color w:val="111827"/>
          <w:sz w:val="32"/>
        </w:rPr>
        <w:t>7. 前端项目目录结构建议</w:t>
      </w:r>
    </w:p>
    <w:p>
      <w:pPr>
        <w:keepNext w:val="0"/>
        <w:widowControl/>
        <w:spacing w:before="0" w:after="80" w:line="312" w:lineRule="auto"/>
      </w:pPr>
      <w:r>
        <w:rPr>
          <w:rFonts w:ascii="Microsoft YaHei" w:hAnsi="Microsoft YaHei" w:eastAsia="Microsoft YaHei"/>
          <w:b w:val="0"/>
          <w:sz w:val="21"/>
        </w:rPr>
        <w:t>建议保持模块化目录，避免把所有代码集中在 App.jsx 或单个组件中。目录应同时为后续 API 接入和后端联调预留空间。</w:t>
      </w:r>
    </w:p>
    <w:p>
      <w:pPr>
        <w:pStyle w:val="164"/>
        <w:widowControl/>
        <w:spacing w:after="80" w:line="240" w:lineRule="auto"/>
      </w:pPr>
      <w:r>
        <w:rPr>
          <w:rFonts w:ascii="Consolas" w:hAnsi="Consolas" w:eastAsia="Consolas"/>
          <w:b w:val="0"/>
          <w:color w:val="1F2937"/>
          <w:sz w:val="14"/>
        </w:rPr>
        <w:t>lumiderm-ai/</w:t>
        <w:br/>
        <w:t>├─ src/</w:t>
        <w:br/>
        <w:t>│  ├─ main.jsx</w:t>
        <w:br/>
        <w:t>│  ├─ App.jsx</w:t>
        <w:br/>
        <w:t>│  ├─ index.css</w:t>
        <w:br/>
        <w:t>│  ├─ components/</w:t>
        <w:br/>
        <w:t>│  │  ├─ Navbar.jsx</w:t>
        <w:br/>
        <w:t>│  │  ├─ Hero.jsx</w:t>
        <w:br/>
        <w:t>│  │  ├─ ProductIntro.jsx</w:t>
        <w:br/>
        <w:t>│  │  ├─ SkinScanDemo.jsx</w:t>
        <w:br/>
        <w:t>│  │  ├─ AnalysisMetrics.jsx</w:t>
        <w:br/>
        <w:t>│  │  ├─ FaceMapping.jsx</w:t>
        <w:br/>
        <w:t>│  │  ├─ PersonalizedRoutine.jsx</w:t>
        <w:br/>
        <w:t>│  │  ├─ Technology.jsx</w:t>
        <w:br/>
        <w:t>│  │  ├─ UseCases.jsx</w:t>
        <w:br/>
        <w:t>│  │  ├─ Pricing.jsx</w:t>
        <w:br/>
        <w:t>│  │  ├─ FAQ.jsx</w:t>
        <w:br/>
        <w:t>│  │  ├─ FinalCTA.jsx</w:t>
        <w:br/>
        <w:t>│  │  ├─ Footer.jsx</w:t>
        <w:br/>
        <w:t>│  │  └─ common/</w:t>
        <w:br/>
        <w:t>│  │     ├─ Container.jsx</w:t>
        <w:br/>
        <w:t>│  │     ├─ SectionTitle.jsx</w:t>
        <w:br/>
        <w:t>│  │     ├─ GlowCard.jsx</w:t>
        <w:br/>
        <w:t>│  │     ├─ GradientButton.jsx</w:t>
        <w:br/>
        <w:t>│  │     └─ MotionSection.jsx</w:t>
        <w:br/>
        <w:t>│  ├─ data/</w:t>
        <w:br/>
        <w:t>│  │  ├─ skinMetrics.js</w:t>
        <w:br/>
        <w:t>│  │  ├─ skinScanDemo.js</w:t>
        <w:br/>
        <w:t>│  │  ├─ faceZones.js</w:t>
        <w:br/>
        <w:t>│  │  ├─ routineData.js</w:t>
        <w:br/>
        <w:t>│  │  ├─ technologyFeatures.js</w:t>
        <w:br/>
        <w:t>│  │  ├─ useCases.js</w:t>
        <w:br/>
        <w:t>│  │  ├─ pricingPlans.js</w:t>
        <w:br/>
        <w:t>│  │  └─ faqData.js</w:t>
        <w:br/>
        <w:t>│  └─ lib/</w:t>
        <w:br/>
        <w:t>│     ├─ motion.js</w:t>
        <w:br/>
        <w:t>│     └─ utils.js</w:t>
        <w:br/>
        <w:t>├─ public/</w:t>
        <w:br/>
        <w:t>├─ package.json</w:t>
        <w:br/>
        <w:t>├─ vite.config.js</w:t>
        <w:br/>
        <w:t>└─ README.md</w:t>
      </w:r>
    </w:p>
    <w:p>
      <w:pPr>
        <w:pStyle w:val="3"/>
        <w:keepNext/>
        <w:widowControl/>
        <w:spacing w:before="160" w:after="80"/>
      </w:pPr>
      <w:r>
        <w:rPr>
          <w:rFonts w:ascii="Microsoft YaHei" w:hAnsi="Microsoft YaHei" w:eastAsia="Microsoft YaHei"/>
          <w:b/>
          <w:color w:val="111827"/>
          <w:sz w:val="32"/>
        </w:rPr>
        <w:t>8. 本地开发与预览方式</w:t>
      </w:r>
    </w:p>
    <w:tbl>
      <w:tblPr>
        <w:tblStyle w:val="33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986"/>
        <w:gridCol w:w="4986"/>
      </w:tblGrid>
      <w:tr>
        <w:trPr>
          <w:tblHeader w:val="true"/>
          <w:cantSplit/>
        </w:trPr>
        <w:tc>
          <w:tcPr>
            <w:tcW w:type="dxa" w:w="2880"/>
            <w:shd w:fill="1F2937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Microsoft YaHei" w:hAnsi="Microsoft YaHei" w:eastAsia="Microsoft YaHei"/>
                <w:b/>
                <w:color w:val="FFFFFF"/>
                <w:sz w:val="16"/>
              </w:rPr>
              <w:t>配置项</w:t>
            </w:r>
          </w:p>
        </w:tc>
        <w:tc>
          <w:tcPr>
            <w:tcW w:type="dxa" w:w="7488"/>
            <w:shd w:fill="1F2937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Microsoft YaHei" w:hAnsi="Microsoft YaHei" w:eastAsia="Microsoft YaHei"/>
                <w:b/>
                <w:color w:val="FFFFFF"/>
                <w:sz w:val="16"/>
              </w:rPr>
              <w:t>建议值</w:t>
            </w:r>
          </w:p>
        </w:tc>
      </w:tr>
      <w:tr>
        <w:trPr>
          <w:cantSplit/>
        </w:trPr>
        <w:tc>
          <w:tcPr>
            <w:tcW w:type="dxa" w:w="2880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 w:line="259" w:lineRule="auto"/>
            </w:pPr>
            <w:r>
              <w:rPr>
                <w:rFonts w:ascii="Microsoft YaHei" w:hAnsi="Microsoft YaHei" w:eastAsia="Microsoft YaHei"/>
                <w:b w:val="0"/>
                <w:color w:val="1F2937"/>
                <w:sz w:val="16"/>
              </w:rPr>
              <w:t>前端本地地址</w:t>
            </w:r>
          </w:p>
        </w:tc>
        <w:tc>
          <w:tcPr>
            <w:tcW w:type="dxa" w:w="7488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 w:line="259" w:lineRule="auto"/>
            </w:pPr>
            <w:r>
              <w:rPr>
                <w:rFonts w:ascii="Microsoft YaHei" w:hAnsi="Microsoft YaHei" w:eastAsia="Microsoft YaHei"/>
                <w:b w:val="0"/>
                <w:color w:val="1F2937"/>
                <w:sz w:val="16"/>
              </w:rPr>
              <w:t>http://localhost:5173</w:t>
            </w:r>
          </w:p>
        </w:tc>
      </w:tr>
      <w:tr>
        <w:trPr>
          <w:cantSplit/>
        </w:trPr>
        <w:tc>
          <w:tcPr>
            <w:tcW w:type="dxa" w:w="2880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 w:line="259" w:lineRule="auto"/>
            </w:pPr>
            <w:r>
              <w:rPr>
                <w:rFonts w:ascii="Microsoft YaHei" w:hAnsi="Microsoft YaHei" w:eastAsia="Microsoft YaHei"/>
                <w:b w:val="0"/>
                <w:color w:val="1F2937"/>
                <w:sz w:val="16"/>
              </w:rPr>
              <w:t>安装依赖</w:t>
            </w:r>
          </w:p>
        </w:tc>
        <w:tc>
          <w:tcPr>
            <w:tcW w:type="dxa" w:w="7488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 w:line="259" w:lineRule="auto"/>
            </w:pPr>
            <w:r>
              <w:rPr>
                <w:rFonts w:ascii="Microsoft YaHei" w:hAnsi="Microsoft YaHei" w:eastAsia="Microsoft YaHei"/>
                <w:b w:val="0"/>
                <w:color w:val="1F2937"/>
                <w:sz w:val="16"/>
              </w:rPr>
              <w:t>npm install</w:t>
            </w:r>
          </w:p>
        </w:tc>
      </w:tr>
      <w:tr>
        <w:trPr>
          <w:cantSplit/>
        </w:trPr>
        <w:tc>
          <w:tcPr>
            <w:tcW w:type="dxa" w:w="2880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 w:line="259" w:lineRule="auto"/>
            </w:pPr>
            <w:r>
              <w:rPr>
                <w:rFonts w:ascii="Microsoft YaHei" w:hAnsi="Microsoft YaHei" w:eastAsia="Microsoft YaHei"/>
                <w:b w:val="0"/>
                <w:color w:val="1F2937"/>
                <w:sz w:val="16"/>
              </w:rPr>
              <w:t>启动开发服务</w:t>
            </w:r>
          </w:p>
        </w:tc>
        <w:tc>
          <w:tcPr>
            <w:tcW w:type="dxa" w:w="7488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 w:line="259" w:lineRule="auto"/>
            </w:pPr>
            <w:r>
              <w:rPr>
                <w:rFonts w:ascii="Microsoft YaHei" w:hAnsi="Microsoft YaHei" w:eastAsia="Microsoft YaHei"/>
                <w:b w:val="0"/>
                <w:color w:val="1F2937"/>
                <w:sz w:val="16"/>
              </w:rPr>
              <w:t>npm run dev</w:t>
            </w:r>
          </w:p>
        </w:tc>
      </w:tr>
      <w:tr>
        <w:trPr>
          <w:cantSplit/>
        </w:trPr>
        <w:tc>
          <w:tcPr>
            <w:tcW w:type="dxa" w:w="2880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 w:line="259" w:lineRule="auto"/>
            </w:pPr>
            <w:r>
              <w:rPr>
                <w:rFonts w:ascii="Microsoft YaHei" w:hAnsi="Microsoft YaHei" w:eastAsia="Microsoft YaHei"/>
                <w:b w:val="0"/>
                <w:color w:val="1F2937"/>
                <w:sz w:val="16"/>
              </w:rPr>
              <w:t>生产构建</w:t>
            </w:r>
          </w:p>
        </w:tc>
        <w:tc>
          <w:tcPr>
            <w:tcW w:type="dxa" w:w="7488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 w:line="259" w:lineRule="auto"/>
            </w:pPr>
            <w:r>
              <w:rPr>
                <w:rFonts w:ascii="Microsoft YaHei" w:hAnsi="Microsoft YaHei" w:eastAsia="Microsoft YaHei"/>
                <w:b w:val="0"/>
                <w:color w:val="1F2937"/>
                <w:sz w:val="16"/>
              </w:rPr>
              <w:t>npm run build</w:t>
            </w:r>
          </w:p>
        </w:tc>
      </w:tr>
      <w:tr>
        <w:trPr>
          <w:cantSplit/>
        </w:trPr>
        <w:tc>
          <w:tcPr>
            <w:tcW w:type="dxa" w:w="2880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 w:line="259" w:lineRule="auto"/>
            </w:pPr>
            <w:r>
              <w:rPr>
                <w:rFonts w:ascii="Microsoft YaHei" w:hAnsi="Microsoft YaHei" w:eastAsia="Microsoft YaHei"/>
                <w:b w:val="0"/>
                <w:color w:val="1F2937"/>
                <w:sz w:val="16"/>
              </w:rPr>
              <w:t>构建输出目录</w:t>
            </w:r>
          </w:p>
        </w:tc>
        <w:tc>
          <w:tcPr>
            <w:tcW w:type="dxa" w:w="7488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 w:line="259" w:lineRule="auto"/>
            </w:pPr>
            <w:r>
              <w:rPr>
                <w:rFonts w:ascii="Microsoft YaHei" w:hAnsi="Microsoft YaHei" w:eastAsia="Microsoft YaHei"/>
                <w:b w:val="0"/>
                <w:color w:val="1F2937"/>
                <w:sz w:val="16"/>
              </w:rPr>
              <w:t>dist/</w:t>
            </w:r>
          </w:p>
        </w:tc>
      </w:tr>
      <w:tr>
        <w:trPr>
          <w:cantSplit/>
        </w:trPr>
        <w:tc>
          <w:tcPr>
            <w:tcW w:type="dxa" w:w="2880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 w:line="259" w:lineRule="auto"/>
            </w:pPr>
            <w:r>
              <w:rPr>
                <w:rFonts w:ascii="Microsoft YaHei" w:hAnsi="Microsoft YaHei" w:eastAsia="Microsoft YaHei"/>
                <w:b w:val="0"/>
                <w:color w:val="1F2937"/>
                <w:sz w:val="16"/>
              </w:rPr>
              <w:t>本地预览构建</w:t>
            </w:r>
          </w:p>
        </w:tc>
        <w:tc>
          <w:tcPr>
            <w:tcW w:type="dxa" w:w="7488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 w:line="259" w:lineRule="auto"/>
            </w:pPr>
            <w:r>
              <w:rPr>
                <w:rFonts w:ascii="Microsoft YaHei" w:hAnsi="Microsoft YaHei" w:eastAsia="Microsoft YaHei"/>
                <w:b w:val="0"/>
                <w:color w:val="1F2937"/>
                <w:sz w:val="16"/>
              </w:rPr>
              <w:t>npm run preview</w:t>
            </w:r>
          </w:p>
        </w:tc>
      </w:tr>
      <w:tr>
        <w:trPr>
          <w:cantSplit/>
        </w:trPr>
        <w:tc>
          <w:tcPr>
            <w:tcW w:type="dxa" w:w="2880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 w:line="259" w:lineRule="auto"/>
            </w:pPr>
            <w:r>
              <w:rPr>
                <w:rFonts w:ascii="Microsoft YaHei" w:hAnsi="Microsoft YaHei" w:eastAsia="Microsoft YaHei"/>
                <w:b w:val="0"/>
                <w:color w:val="1F2937"/>
                <w:sz w:val="16"/>
              </w:rPr>
              <w:t>环境变量前缀</w:t>
            </w:r>
          </w:p>
        </w:tc>
        <w:tc>
          <w:tcPr>
            <w:tcW w:type="dxa" w:w="7488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 w:line="259" w:lineRule="auto"/>
            </w:pPr>
            <w:r>
              <w:rPr>
                <w:rFonts w:ascii="Microsoft YaHei" w:hAnsi="Microsoft YaHei" w:eastAsia="Microsoft YaHei"/>
                <w:b w:val="0"/>
                <w:color w:val="1F2937"/>
                <w:sz w:val="16"/>
              </w:rPr>
              <w:t>VITE_</w:t>
            </w:r>
          </w:p>
        </w:tc>
      </w:tr>
      <w:tr>
        <w:trPr>
          <w:cantSplit/>
        </w:trPr>
        <w:tc>
          <w:tcPr>
            <w:tcW w:type="dxa" w:w="2880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 w:line="259" w:lineRule="auto"/>
            </w:pPr>
            <w:r>
              <w:rPr>
                <w:rFonts w:ascii="Microsoft YaHei" w:hAnsi="Microsoft YaHei" w:eastAsia="Microsoft YaHei"/>
                <w:b w:val="0"/>
                <w:color w:val="1F2937"/>
                <w:sz w:val="16"/>
              </w:rPr>
              <w:t>移动端测试</w:t>
            </w:r>
          </w:p>
        </w:tc>
        <w:tc>
          <w:tcPr>
            <w:tcW w:type="dxa" w:w="7488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 w:line="259" w:lineRule="auto"/>
            </w:pPr>
            <w:r>
              <w:rPr>
                <w:rFonts w:ascii="Microsoft YaHei" w:hAnsi="Microsoft YaHei" w:eastAsia="Microsoft YaHei"/>
                <w:b w:val="0"/>
                <w:color w:val="1F2937"/>
                <w:sz w:val="16"/>
              </w:rPr>
              <w:t>同一网络临时访问或部署后使用 4G / 5G 公网测试</w:t>
            </w:r>
          </w:p>
        </w:tc>
      </w:tr>
    </w:tbl>
    <w:p>
      <w:pPr>
        <w:widowControl/>
        <w:spacing w:after="0"/>
      </w:pPr>
    </w:p>
    <w:p>
      <w:pPr>
        <w:pStyle w:val="5"/>
        <w:keepNext/>
        <w:widowControl/>
        <w:spacing w:before="100" w:after="80"/>
      </w:pPr>
      <w:r>
        <w:rPr>
          <w:rFonts w:ascii="Microsoft YaHei" w:hAnsi="Microsoft YaHei" w:eastAsia="Microsoft YaHei"/>
          <w:b/>
          <w:color w:val="111827"/>
          <w:sz w:val="23"/>
        </w:rPr>
        <w:t>推荐开发检查流程：</w:t>
      </w:r>
    </w:p>
    <w:p>
      <w:pPr>
        <w:pStyle w:val="164"/>
        <w:widowControl/>
        <w:spacing w:after="80" w:line="240" w:lineRule="auto"/>
      </w:pPr>
      <w:r>
        <w:rPr>
          <w:rFonts w:ascii="Consolas" w:hAnsi="Consolas" w:eastAsia="Consolas"/>
          <w:b w:val="0"/>
          <w:color w:val="1F2937"/>
          <w:sz w:val="16"/>
        </w:rPr>
        <w:t>npm install</w:t>
        <w:br/>
        <w:t xml:space="preserve">  ↓</w:t>
        <w:br/>
        <w:t>npm run dev</w:t>
        <w:br/>
        <w:t xml:space="preserve">  ↓</w:t>
        <w:br/>
        <w:t>逐模块检查桌面端与移动端</w:t>
        <w:br/>
        <w:t xml:space="preserve">  ↓</w:t>
        <w:br/>
        <w:t>npm run build</w:t>
        <w:br/>
        <w:t xml:space="preserve">  ↓</w:t>
        <w:br/>
        <w:t>确认 dist/index.html 与 assets/ 正常生成</w:t>
        <w:br/>
        <w:t xml:space="preserve">  ↓</w:t>
        <w:br/>
        <w:t>部署后使用电脑和手机公网测试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972"/>
      </w:tblGrid>
      <w:tr>
        <w:tc>
          <w:tcPr>
            <w:tcW w:type="dxa" w:w="9972"/>
            <w:shd w:fill="FFF7ED"/>
            <w:tcMar>
              <w:top w:w="120" w:type="dxa"/>
              <w:start w:w="130" w:type="dxa"/>
              <w:bottom w:w="120" w:type="dxa"/>
              <w:end w:w="130" w:type="dxa"/>
            </w:tcMar>
          </w:tcPr>
          <w:p>
            <w:pPr>
              <w:spacing w:after="40"/>
            </w:pPr>
            <w:r>
              <w:rPr>
                <w:rFonts w:ascii="Microsoft YaHei" w:hAnsi="Microsoft YaHei" w:eastAsia="Microsoft YaHei"/>
                <w:b/>
                <w:color w:val="111827"/>
                <w:sz w:val="22"/>
              </w:rPr>
              <w:t>开发原则</w:t>
            </w:r>
          </w:p>
          <w:p>
            <w:pPr>
              <w:spacing w:after="0" w:line="300" w:lineRule="auto"/>
            </w:pPr>
            <w:r>
              <w:rPr>
                <w:rFonts w:ascii="Microsoft YaHei" w:hAnsi="Microsoft YaHei" w:eastAsia="Microsoft YaHei"/>
                <w:b w:val="0"/>
                <w:color w:val="1F2937"/>
                <w:sz w:val="19"/>
              </w:rPr>
              <w:t>分步骤执行时，每一步只修改指定组件和必要数据文件。已完成模块默认视为稳定资产；除非修复明确问题，不应被后续步骤重构或替换。</w:t>
            </w:r>
          </w:p>
        </w:tc>
      </w:tr>
    </w:tbl>
    <w:p>
      <w:pPr>
        <w:widowControl/>
        <w:spacing w:after="0"/>
      </w:pPr>
    </w:p>
    <w:p>
      <w:pPr>
        <w:pStyle w:val="3"/>
        <w:keepNext/>
        <w:widowControl/>
        <w:spacing w:before="160" w:after="80"/>
      </w:pPr>
      <w:r>
        <w:rPr>
          <w:rFonts w:ascii="Microsoft YaHei" w:hAnsi="Microsoft YaHei" w:eastAsia="Microsoft YaHei"/>
          <w:b/>
          <w:color w:val="111827"/>
          <w:sz w:val="32"/>
        </w:rPr>
        <w:t>9. 腾讯云部署思路</w:t>
      </w:r>
    </w:p>
    <w:tbl>
      <w:tblPr>
        <w:tblStyle w:val="33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986"/>
        <w:gridCol w:w="4986"/>
      </w:tblGrid>
      <w:tr>
        <w:trPr>
          <w:tblHeader w:val="true"/>
          <w:cantSplit/>
        </w:trPr>
        <w:tc>
          <w:tcPr>
            <w:tcW w:type="dxa" w:w="2088"/>
            <w:shd w:fill="1F2937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Microsoft YaHei" w:hAnsi="Microsoft YaHei" w:eastAsia="Microsoft YaHei"/>
                <w:b/>
                <w:color w:val="FFFFFF"/>
                <w:sz w:val="16"/>
              </w:rPr>
              <w:t>部署项</w:t>
            </w:r>
          </w:p>
        </w:tc>
        <w:tc>
          <w:tcPr>
            <w:tcW w:type="dxa" w:w="8280"/>
            <w:shd w:fill="1F2937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Microsoft YaHei" w:hAnsi="Microsoft YaHei" w:eastAsia="Microsoft YaHei"/>
                <w:b/>
                <w:color w:val="FFFFFF"/>
                <w:sz w:val="16"/>
              </w:rPr>
              <w:t>建议</w:t>
            </w:r>
          </w:p>
        </w:tc>
      </w:tr>
      <w:tr>
        <w:trPr>
          <w:cantSplit/>
        </w:trPr>
        <w:tc>
          <w:tcPr>
            <w:tcW w:type="dxa" w:w="2088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 w:line="259" w:lineRule="auto"/>
            </w:pPr>
            <w:r>
              <w:rPr>
                <w:rFonts w:ascii="Microsoft YaHei" w:hAnsi="Microsoft YaHei" w:eastAsia="Microsoft YaHei"/>
                <w:b w:val="0"/>
                <w:color w:val="1F2937"/>
                <w:sz w:val="16"/>
              </w:rPr>
              <w:t>构建</w:t>
            </w:r>
          </w:p>
        </w:tc>
        <w:tc>
          <w:tcPr>
            <w:tcW w:type="dxa" w:w="8280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 w:line="259" w:lineRule="auto"/>
            </w:pPr>
            <w:r>
              <w:rPr>
                <w:rFonts w:ascii="Microsoft YaHei" w:hAnsi="Microsoft YaHei" w:eastAsia="Microsoft YaHei"/>
                <w:b w:val="0"/>
                <w:color w:val="1F2937"/>
                <w:sz w:val="16"/>
              </w:rPr>
              <w:t>在本地或服务器执行 npm run build，生成 dist。</w:t>
            </w:r>
          </w:p>
        </w:tc>
      </w:tr>
      <w:tr>
        <w:trPr>
          <w:cantSplit/>
        </w:trPr>
        <w:tc>
          <w:tcPr>
            <w:tcW w:type="dxa" w:w="2088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 w:line="259" w:lineRule="auto"/>
            </w:pPr>
            <w:r>
              <w:rPr>
                <w:rFonts w:ascii="Microsoft YaHei" w:hAnsi="Microsoft YaHei" w:eastAsia="Microsoft YaHei"/>
                <w:b w:val="0"/>
                <w:color w:val="1F2937"/>
                <w:sz w:val="16"/>
              </w:rPr>
              <w:t>静态站点</w:t>
            </w:r>
          </w:p>
        </w:tc>
        <w:tc>
          <w:tcPr>
            <w:tcW w:type="dxa" w:w="8280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 w:line="259" w:lineRule="auto"/>
            </w:pPr>
            <w:r>
              <w:rPr>
                <w:rFonts w:ascii="Microsoft YaHei" w:hAnsi="Microsoft YaHei" w:eastAsia="Microsoft YaHei"/>
                <w:b w:val="0"/>
                <w:color w:val="1F2937"/>
                <w:sz w:val="16"/>
              </w:rPr>
              <w:t>由 Nginx 提供 dist 中的 index.html 与 assets。</w:t>
            </w:r>
          </w:p>
        </w:tc>
      </w:tr>
      <w:tr>
        <w:trPr>
          <w:cantSplit/>
        </w:trPr>
        <w:tc>
          <w:tcPr>
            <w:tcW w:type="dxa" w:w="2088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 w:line="259" w:lineRule="auto"/>
            </w:pPr>
            <w:r>
              <w:rPr>
                <w:rFonts w:ascii="Microsoft YaHei" w:hAnsi="Microsoft YaHei" w:eastAsia="Microsoft YaHei"/>
                <w:b w:val="0"/>
                <w:color w:val="1F2937"/>
                <w:sz w:val="16"/>
              </w:rPr>
              <w:t>SPA 刷新</w:t>
            </w:r>
          </w:p>
        </w:tc>
        <w:tc>
          <w:tcPr>
            <w:tcW w:type="dxa" w:w="8280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 w:line="259" w:lineRule="auto"/>
            </w:pPr>
            <w:r>
              <w:rPr>
                <w:rFonts w:ascii="Microsoft YaHei" w:hAnsi="Microsoft YaHei" w:eastAsia="Microsoft YaHei"/>
                <w:b w:val="0"/>
                <w:color w:val="1F2937"/>
                <w:sz w:val="16"/>
              </w:rPr>
              <w:t>Nginx 使用 try_files $uri $uri/ /index.html，避免刷新 404。</w:t>
            </w:r>
          </w:p>
        </w:tc>
      </w:tr>
      <w:tr>
        <w:trPr>
          <w:cantSplit/>
        </w:trPr>
        <w:tc>
          <w:tcPr>
            <w:tcW w:type="dxa" w:w="2088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 w:line="259" w:lineRule="auto"/>
            </w:pPr>
            <w:r>
              <w:rPr>
                <w:rFonts w:ascii="Microsoft YaHei" w:hAnsi="Microsoft YaHei" w:eastAsia="Microsoft YaHei"/>
                <w:b w:val="0"/>
                <w:color w:val="1F2937"/>
                <w:sz w:val="16"/>
              </w:rPr>
              <w:t>域名</w:t>
            </w:r>
          </w:p>
        </w:tc>
        <w:tc>
          <w:tcPr>
            <w:tcW w:type="dxa" w:w="8280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 w:line="259" w:lineRule="auto"/>
            </w:pPr>
            <w:r>
              <w:rPr>
                <w:rFonts w:ascii="Microsoft YaHei" w:hAnsi="Microsoft YaHei" w:eastAsia="Microsoft YaHei"/>
                <w:b w:val="0"/>
                <w:color w:val="1F2937"/>
                <w:sz w:val="16"/>
              </w:rPr>
              <w:t>为 LumiDerm AI 配置独立域名或子域名。</w:t>
            </w:r>
          </w:p>
        </w:tc>
      </w:tr>
      <w:tr>
        <w:trPr>
          <w:cantSplit/>
        </w:trPr>
        <w:tc>
          <w:tcPr>
            <w:tcW w:type="dxa" w:w="2088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 w:line="259" w:lineRule="auto"/>
            </w:pPr>
            <w:r>
              <w:rPr>
                <w:rFonts w:ascii="Microsoft YaHei" w:hAnsi="Microsoft YaHei" w:eastAsia="Microsoft YaHei"/>
                <w:b w:val="0"/>
                <w:color w:val="1F2937"/>
                <w:sz w:val="16"/>
              </w:rPr>
              <w:t>HTTPS</w:t>
            </w:r>
          </w:p>
        </w:tc>
        <w:tc>
          <w:tcPr>
            <w:tcW w:type="dxa" w:w="8280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 w:line="259" w:lineRule="auto"/>
            </w:pPr>
            <w:r>
              <w:rPr>
                <w:rFonts w:ascii="Microsoft YaHei" w:hAnsi="Microsoft YaHei" w:eastAsia="Microsoft YaHei"/>
                <w:b w:val="0"/>
                <w:color w:val="1F2937"/>
                <w:sz w:val="16"/>
              </w:rPr>
              <w:t>配置腾讯云 SSL 证书和 Nginx 443。</w:t>
            </w:r>
          </w:p>
        </w:tc>
      </w:tr>
      <w:tr>
        <w:trPr>
          <w:cantSplit/>
        </w:trPr>
        <w:tc>
          <w:tcPr>
            <w:tcW w:type="dxa" w:w="2088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 w:line="259" w:lineRule="auto"/>
            </w:pPr>
            <w:r>
              <w:rPr>
                <w:rFonts w:ascii="Microsoft YaHei" w:hAnsi="Microsoft YaHei" w:eastAsia="Microsoft YaHei"/>
                <w:b w:val="0"/>
                <w:color w:val="1F2937"/>
                <w:sz w:val="16"/>
              </w:rPr>
              <w:t>安全组</w:t>
            </w:r>
          </w:p>
        </w:tc>
        <w:tc>
          <w:tcPr>
            <w:tcW w:type="dxa" w:w="8280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 w:line="259" w:lineRule="auto"/>
            </w:pPr>
            <w:r>
              <w:rPr>
                <w:rFonts w:ascii="Microsoft YaHei" w:hAnsi="Microsoft YaHei" w:eastAsia="Microsoft YaHei"/>
                <w:b w:val="0"/>
                <w:color w:val="1F2937"/>
                <w:sz w:val="16"/>
              </w:rPr>
              <w:t>公网开放 80/443，不暴露无关端口。</w:t>
            </w:r>
          </w:p>
        </w:tc>
      </w:tr>
      <w:tr>
        <w:trPr>
          <w:cantSplit/>
        </w:trPr>
        <w:tc>
          <w:tcPr>
            <w:tcW w:type="dxa" w:w="2088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 w:line="259" w:lineRule="auto"/>
            </w:pPr>
            <w:r>
              <w:rPr>
                <w:rFonts w:ascii="Microsoft YaHei" w:hAnsi="Microsoft YaHei" w:eastAsia="Microsoft YaHei"/>
                <w:b w:val="0"/>
                <w:color w:val="1F2937"/>
                <w:sz w:val="16"/>
              </w:rPr>
              <w:t>多网站共存</w:t>
            </w:r>
          </w:p>
        </w:tc>
        <w:tc>
          <w:tcPr>
            <w:tcW w:type="dxa" w:w="8280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 w:line="259" w:lineRule="auto"/>
            </w:pPr>
            <w:r>
              <w:rPr>
                <w:rFonts w:ascii="Microsoft YaHei" w:hAnsi="Microsoft YaHei" w:eastAsia="Microsoft YaHei"/>
                <w:b w:val="0"/>
                <w:color w:val="1F2937"/>
                <w:sz w:val="16"/>
              </w:rPr>
              <w:t>新增独立 server block 和部署目录，不覆盖之前两个网站。</w:t>
            </w:r>
          </w:p>
        </w:tc>
      </w:tr>
      <w:tr>
        <w:trPr>
          <w:cantSplit/>
        </w:trPr>
        <w:tc>
          <w:tcPr>
            <w:tcW w:type="dxa" w:w="2088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 w:line="259" w:lineRule="auto"/>
            </w:pPr>
            <w:r>
              <w:rPr>
                <w:rFonts w:ascii="Microsoft YaHei" w:hAnsi="Microsoft YaHei" w:eastAsia="Microsoft YaHei"/>
                <w:b w:val="0"/>
                <w:color w:val="1F2937"/>
                <w:sz w:val="16"/>
              </w:rPr>
              <w:t>手机访问</w:t>
            </w:r>
          </w:p>
        </w:tc>
        <w:tc>
          <w:tcPr>
            <w:tcW w:type="dxa" w:w="8280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 w:line="259" w:lineRule="auto"/>
            </w:pPr>
            <w:r>
              <w:rPr>
                <w:rFonts w:ascii="Microsoft YaHei" w:hAnsi="Microsoft YaHei" w:eastAsia="Microsoft YaHei"/>
                <w:b w:val="0"/>
                <w:color w:val="1F2937"/>
                <w:sz w:val="16"/>
              </w:rPr>
              <w:t>部署完成后用 4G / 5G 访问域名，验证真实公网与响应式。</w:t>
            </w:r>
          </w:p>
        </w:tc>
      </w:tr>
    </w:tbl>
    <w:p>
      <w:pPr>
        <w:widowControl/>
        <w:spacing w:after="0"/>
      </w:pPr>
    </w:p>
    <w:p>
      <w:pPr>
        <w:keepNext w:val="0"/>
        <w:widowControl/>
        <w:spacing w:before="0" w:after="80" w:line="312" w:lineRule="auto"/>
      </w:pPr>
      <w:r>
        <w:rPr>
          <w:rFonts w:ascii="Microsoft YaHei" w:hAnsi="Microsoft YaHei" w:eastAsia="Microsoft YaHei"/>
          <w:b w:val="0"/>
          <w:sz w:val="21"/>
        </w:rPr>
        <w:t>推荐线上访问结构：</w:t>
      </w:r>
    </w:p>
    <w:p>
      <w:pPr>
        <w:pStyle w:val="164"/>
        <w:widowControl/>
        <w:spacing w:after="80" w:line="240" w:lineRule="auto"/>
      </w:pPr>
      <w:r>
        <w:rPr>
          <w:rFonts w:ascii="Consolas" w:hAnsi="Consolas" w:eastAsia="Consolas"/>
          <w:b w:val="0"/>
          <w:color w:val="1F2937"/>
          <w:sz w:val="16"/>
        </w:rPr>
        <w:t>https://你的域名.com  →  LumiDerm AI 前端官网</w:t>
        <w:br/>
        <w:t>/var/www/lumiderm-ai/    →  dist 静态文件</w:t>
        <w:br/>
        <w:t>/etc/nginx/sites-enabled/lumiderm-ai.conf  →  独立 Nginx 配置</w:t>
      </w:r>
    </w:p>
    <w:p>
      <w:pPr>
        <w:pStyle w:val="3"/>
        <w:keepNext/>
        <w:widowControl/>
        <w:spacing w:before="160" w:after="80"/>
      </w:pPr>
      <w:r>
        <w:rPr>
          <w:rFonts w:ascii="Microsoft YaHei" w:hAnsi="Microsoft YaHei" w:eastAsia="Microsoft YaHei"/>
          <w:b/>
          <w:color w:val="111827"/>
          <w:sz w:val="32"/>
        </w:rPr>
        <w:t>10. 合规与素材边界</w:t>
      </w:r>
    </w:p>
    <w:tbl>
      <w:tblPr>
        <w:tblStyle w:val="33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986"/>
        <w:gridCol w:w="4986"/>
      </w:tblGrid>
      <w:tr>
        <w:trPr>
          <w:tblHeader w:val="true"/>
          <w:cantSplit/>
        </w:trPr>
        <w:tc>
          <w:tcPr>
            <w:tcW w:type="dxa" w:w="1944"/>
            <w:shd w:fill="1F2937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Microsoft YaHei" w:hAnsi="Microsoft YaHei" w:eastAsia="Microsoft YaHei"/>
                <w:b/>
                <w:color w:val="FFFFFF"/>
                <w:sz w:val="16"/>
              </w:rPr>
              <w:t>类别</w:t>
            </w:r>
          </w:p>
        </w:tc>
        <w:tc>
          <w:tcPr>
            <w:tcW w:type="dxa" w:w="8424"/>
            <w:shd w:fill="1F2937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Microsoft YaHei" w:hAnsi="Microsoft YaHei" w:eastAsia="Microsoft YaHei"/>
                <w:b/>
                <w:color w:val="FFFFFF"/>
                <w:sz w:val="16"/>
              </w:rPr>
              <w:t>要求</w:t>
            </w:r>
          </w:p>
        </w:tc>
      </w:tr>
      <w:tr>
        <w:trPr>
          <w:cantSplit/>
        </w:trPr>
        <w:tc>
          <w:tcPr>
            <w:tcW w:type="dxa" w:w="1944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 w:line="259" w:lineRule="auto"/>
            </w:pPr>
            <w:r>
              <w:rPr>
                <w:rFonts w:ascii="Microsoft YaHei" w:hAnsi="Microsoft YaHei" w:eastAsia="Microsoft YaHei"/>
                <w:b w:val="0"/>
                <w:color w:val="1F2937"/>
                <w:sz w:val="16"/>
              </w:rPr>
              <w:t>必须保留</w:t>
            </w:r>
          </w:p>
        </w:tc>
        <w:tc>
          <w:tcPr>
            <w:tcW w:type="dxa" w:w="8424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 w:line="259" w:lineRule="auto"/>
            </w:pPr>
            <w:r>
              <w:rPr>
                <w:rFonts w:ascii="Microsoft YaHei" w:hAnsi="Microsoft YaHei" w:eastAsia="Microsoft YaHei"/>
                <w:b w:val="0"/>
                <w:color w:val="1F2937"/>
                <w:sz w:val="16"/>
              </w:rPr>
              <w:t>Cosmetic analysis demo only. Not for medical diagnosis.</w:t>
            </w:r>
          </w:p>
        </w:tc>
      </w:tr>
      <w:tr>
        <w:trPr>
          <w:cantSplit/>
        </w:trPr>
        <w:tc>
          <w:tcPr>
            <w:tcW w:type="dxa" w:w="1944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 w:line="259" w:lineRule="auto"/>
            </w:pPr>
            <w:r>
              <w:rPr>
                <w:rFonts w:ascii="Microsoft YaHei" w:hAnsi="Microsoft YaHei" w:eastAsia="Microsoft YaHei"/>
                <w:b w:val="0"/>
                <w:color w:val="1F2937"/>
                <w:sz w:val="16"/>
              </w:rPr>
              <w:t>中文提示</w:t>
            </w:r>
          </w:p>
        </w:tc>
        <w:tc>
          <w:tcPr>
            <w:tcW w:type="dxa" w:w="8424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 w:line="259" w:lineRule="auto"/>
            </w:pPr>
            <w:r>
              <w:rPr>
                <w:rFonts w:ascii="Microsoft YaHei" w:hAnsi="Microsoft YaHei" w:eastAsia="Microsoft YaHei"/>
                <w:b w:val="0"/>
                <w:color w:val="1F2937"/>
                <w:sz w:val="16"/>
              </w:rPr>
              <w:t>本演示仅用于美容护肤分析概念展示，不构成医疗诊断或治疗建议。</w:t>
            </w:r>
          </w:p>
        </w:tc>
      </w:tr>
      <w:tr>
        <w:trPr>
          <w:cantSplit/>
        </w:trPr>
        <w:tc>
          <w:tcPr>
            <w:tcW w:type="dxa" w:w="1944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 w:line="259" w:lineRule="auto"/>
            </w:pPr>
            <w:r>
              <w:rPr>
                <w:rFonts w:ascii="Microsoft YaHei" w:hAnsi="Microsoft YaHei" w:eastAsia="Microsoft YaHei"/>
                <w:b w:val="0"/>
                <w:color w:val="1F2937"/>
                <w:sz w:val="16"/>
              </w:rPr>
              <w:t>可以使用</w:t>
            </w:r>
          </w:p>
        </w:tc>
        <w:tc>
          <w:tcPr>
            <w:tcW w:type="dxa" w:w="8424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 w:line="259" w:lineRule="auto"/>
            </w:pPr>
            <w:r>
              <w:rPr>
                <w:rFonts w:ascii="Microsoft YaHei" w:hAnsi="Microsoft YaHei" w:eastAsia="Microsoft YaHei"/>
                <w:b w:val="0"/>
                <w:color w:val="1F2937"/>
                <w:sz w:val="16"/>
              </w:rPr>
              <w:t>美容护肤分析、模拟分析、肌肤观察、护理方向、个性化护肤建议、数字化美业体验。</w:t>
            </w:r>
          </w:p>
        </w:tc>
      </w:tr>
      <w:tr>
        <w:trPr>
          <w:cantSplit/>
        </w:trPr>
        <w:tc>
          <w:tcPr>
            <w:tcW w:type="dxa" w:w="1944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 w:line="259" w:lineRule="auto"/>
            </w:pPr>
            <w:r>
              <w:rPr>
                <w:rFonts w:ascii="Microsoft YaHei" w:hAnsi="Microsoft YaHei" w:eastAsia="Microsoft YaHei"/>
                <w:b w:val="0"/>
                <w:color w:val="1F2937"/>
                <w:sz w:val="16"/>
              </w:rPr>
              <w:t>禁止使用</w:t>
            </w:r>
          </w:p>
        </w:tc>
        <w:tc>
          <w:tcPr>
            <w:tcW w:type="dxa" w:w="8424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 w:line="259" w:lineRule="auto"/>
            </w:pPr>
            <w:r>
              <w:rPr>
                <w:rFonts w:ascii="Microsoft YaHei" w:hAnsi="Microsoft YaHei" w:eastAsia="Microsoft YaHei"/>
                <w:b w:val="0"/>
                <w:color w:val="1F2937"/>
                <w:sz w:val="16"/>
              </w:rPr>
              <w:t>诊断、治疗、疾病检测、医疗级、临床级、100% 准确、保证改善、治愈、永久改善。</w:t>
            </w:r>
          </w:p>
        </w:tc>
      </w:tr>
      <w:tr>
        <w:trPr>
          <w:cantSplit/>
        </w:trPr>
        <w:tc>
          <w:tcPr>
            <w:tcW w:type="dxa" w:w="1944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 w:line="259" w:lineRule="auto"/>
            </w:pPr>
            <w:r>
              <w:rPr>
                <w:rFonts w:ascii="Microsoft YaHei" w:hAnsi="Microsoft YaHei" w:eastAsia="Microsoft YaHei"/>
                <w:b w:val="0"/>
                <w:color w:val="1F2937"/>
                <w:sz w:val="16"/>
              </w:rPr>
              <w:t>原创素材</w:t>
            </w:r>
          </w:p>
        </w:tc>
        <w:tc>
          <w:tcPr>
            <w:tcW w:type="dxa" w:w="8424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 w:line="259" w:lineRule="auto"/>
            </w:pPr>
            <w:r>
              <w:rPr>
                <w:rFonts w:ascii="Microsoft YaHei" w:hAnsi="Microsoft YaHei" w:eastAsia="Microsoft YaHei"/>
                <w:b w:val="0"/>
                <w:color w:val="1F2937"/>
                <w:sz w:val="16"/>
              </w:rPr>
              <w:t>品牌名保持 LumiDerm AI；不使用 Sensoria 名称、Logo、页面截图或真实品牌产品素材。</w:t>
            </w:r>
          </w:p>
        </w:tc>
      </w:tr>
      <w:tr>
        <w:trPr>
          <w:cantSplit/>
        </w:trPr>
        <w:tc>
          <w:tcPr>
            <w:tcW w:type="dxa" w:w="1944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 w:line="259" w:lineRule="auto"/>
            </w:pPr>
            <w:r>
              <w:rPr>
                <w:rFonts w:ascii="Microsoft YaHei" w:hAnsi="Microsoft YaHei" w:eastAsia="Microsoft YaHei"/>
                <w:b w:val="0"/>
                <w:color w:val="1F2937"/>
                <w:sz w:val="16"/>
              </w:rPr>
              <w:t>隐私边界</w:t>
            </w:r>
          </w:p>
        </w:tc>
        <w:tc>
          <w:tcPr>
            <w:tcW w:type="dxa" w:w="8424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 w:line="259" w:lineRule="auto"/>
            </w:pPr>
            <w:r>
              <w:rPr>
                <w:rFonts w:ascii="Microsoft YaHei" w:hAnsi="Microsoft YaHei" w:eastAsia="Microsoft YaHei"/>
                <w:b w:val="0"/>
                <w:color w:val="1F2937"/>
                <w:sz w:val="16"/>
              </w:rPr>
              <w:t>前端 Demo 不应暗示已保存真实用户照片；真实上传必须等后端和隐私机制完成。</w:t>
            </w:r>
          </w:p>
        </w:tc>
      </w:tr>
    </w:tbl>
    <w:p>
      <w:pPr>
        <w:widowControl/>
        <w:spacing w:after="0"/>
      </w:pPr>
    </w:p>
    <w:p>
      <w:pPr>
        <w:pStyle w:val="3"/>
        <w:keepNext/>
        <w:widowControl/>
        <w:spacing w:before="160" w:after="80"/>
      </w:pPr>
      <w:r>
        <w:rPr>
          <w:rFonts w:ascii="Microsoft YaHei" w:hAnsi="Microsoft YaHei" w:eastAsia="Microsoft YaHei"/>
          <w:b/>
          <w:color w:val="111827"/>
          <w:sz w:val="32"/>
        </w:rPr>
        <w:t>11. 需要用户提供的信息</w:t>
      </w:r>
    </w:p>
    <w:tbl>
      <w:tblPr>
        <w:tblStyle w:val="33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986"/>
        <w:gridCol w:w="4986"/>
      </w:tblGrid>
      <w:tr>
        <w:trPr>
          <w:tblHeader w:val="true"/>
          <w:cantSplit/>
        </w:trPr>
        <w:tc>
          <w:tcPr>
            <w:tcW w:type="dxa" w:w="2952"/>
            <w:shd w:fill="1F2937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Microsoft YaHei" w:hAnsi="Microsoft YaHei" w:eastAsia="Microsoft YaHei"/>
                <w:b/>
                <w:color w:val="FFFFFF"/>
                <w:sz w:val="16"/>
              </w:rPr>
              <w:t>阶段</w:t>
            </w:r>
          </w:p>
        </w:tc>
        <w:tc>
          <w:tcPr>
            <w:tcW w:type="dxa" w:w="7416"/>
            <w:shd w:fill="1F2937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Microsoft YaHei" w:hAnsi="Microsoft YaHei" w:eastAsia="Microsoft YaHei"/>
                <w:b/>
                <w:color w:val="FFFFFF"/>
                <w:sz w:val="16"/>
              </w:rPr>
              <w:t>需要的信息</w:t>
            </w:r>
          </w:p>
        </w:tc>
      </w:tr>
      <w:tr>
        <w:trPr>
          <w:cantSplit/>
        </w:trPr>
        <w:tc>
          <w:tcPr>
            <w:tcW w:type="dxa" w:w="2952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 w:line="259" w:lineRule="auto"/>
            </w:pPr>
            <w:r>
              <w:rPr>
                <w:rFonts w:ascii="Microsoft YaHei" w:hAnsi="Microsoft YaHei" w:eastAsia="Microsoft YaHei"/>
                <w:b w:val="0"/>
                <w:color w:val="1F2937"/>
                <w:sz w:val="16"/>
              </w:rPr>
              <w:t>第 1 步开始前</w:t>
            </w:r>
          </w:p>
        </w:tc>
        <w:tc>
          <w:tcPr>
            <w:tcW w:type="dxa" w:w="7416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 w:line="259" w:lineRule="auto"/>
            </w:pPr>
            <w:r>
              <w:rPr>
                <w:rFonts w:ascii="Microsoft YaHei" w:hAnsi="Microsoft YaHei" w:eastAsia="Microsoft YaHei"/>
                <w:b w:val="0"/>
                <w:color w:val="1F2937"/>
                <w:sz w:val="16"/>
              </w:rPr>
              <w:t>当前项目目录、是否允许初始化或升级 React + Vite、JavaScript 或 TypeScript 选择。</w:t>
            </w:r>
          </w:p>
        </w:tc>
      </w:tr>
      <w:tr>
        <w:trPr>
          <w:cantSplit/>
        </w:trPr>
        <w:tc>
          <w:tcPr>
            <w:tcW w:type="dxa" w:w="2952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 w:line="259" w:lineRule="auto"/>
            </w:pPr>
            <w:r>
              <w:rPr>
                <w:rFonts w:ascii="Microsoft YaHei" w:hAnsi="Microsoft YaHei" w:eastAsia="Microsoft YaHei"/>
                <w:b w:val="0"/>
                <w:color w:val="1F2937"/>
                <w:sz w:val="16"/>
              </w:rPr>
              <w:t>Hero 精修前</w:t>
            </w:r>
          </w:p>
        </w:tc>
        <w:tc>
          <w:tcPr>
            <w:tcW w:type="dxa" w:w="7416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 w:line="259" w:lineRule="auto"/>
            </w:pPr>
            <w:r>
              <w:rPr>
                <w:rFonts w:ascii="Microsoft YaHei" w:hAnsi="Microsoft YaHei" w:eastAsia="Microsoft YaHei"/>
                <w:b w:val="0"/>
                <w:color w:val="1F2937"/>
                <w:sz w:val="16"/>
              </w:rPr>
              <w:t>是否有原创人物主视觉；没有时使用 CSS / SVG 抽象视觉和可替换占位。</w:t>
            </w:r>
          </w:p>
        </w:tc>
      </w:tr>
      <w:tr>
        <w:trPr>
          <w:cantSplit/>
        </w:trPr>
        <w:tc>
          <w:tcPr>
            <w:tcW w:type="dxa" w:w="2952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 w:line="259" w:lineRule="auto"/>
            </w:pPr>
            <w:r>
              <w:rPr>
                <w:rFonts w:ascii="Microsoft YaHei" w:hAnsi="Microsoft YaHei" w:eastAsia="Microsoft YaHei"/>
                <w:b w:val="0"/>
                <w:color w:val="1F2937"/>
                <w:sz w:val="16"/>
              </w:rPr>
              <w:t>内容精修前</w:t>
            </w:r>
          </w:p>
        </w:tc>
        <w:tc>
          <w:tcPr>
            <w:tcW w:type="dxa" w:w="7416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 w:line="259" w:lineRule="auto"/>
            </w:pPr>
            <w:r>
              <w:rPr>
                <w:rFonts w:ascii="Microsoft YaHei" w:hAnsi="Microsoft YaHei" w:eastAsia="Microsoft YaHei"/>
                <w:b w:val="0"/>
                <w:color w:val="1F2937"/>
                <w:sz w:val="16"/>
              </w:rPr>
              <w:t>品牌中文名、联系方式、社交链接、价格是否为 Demo 展示。</w:t>
            </w:r>
          </w:p>
        </w:tc>
      </w:tr>
      <w:tr>
        <w:trPr>
          <w:cantSplit/>
        </w:trPr>
        <w:tc>
          <w:tcPr>
            <w:tcW w:type="dxa" w:w="2952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 w:line="259" w:lineRule="auto"/>
            </w:pPr>
            <w:r>
              <w:rPr>
                <w:rFonts w:ascii="Microsoft YaHei" w:hAnsi="Microsoft YaHei" w:eastAsia="Microsoft YaHei"/>
                <w:b w:val="0"/>
                <w:color w:val="1F2937"/>
                <w:sz w:val="16"/>
              </w:rPr>
              <w:t>部署前</w:t>
            </w:r>
          </w:p>
        </w:tc>
        <w:tc>
          <w:tcPr>
            <w:tcW w:type="dxa" w:w="7416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 w:line="259" w:lineRule="auto"/>
            </w:pPr>
            <w:r>
              <w:rPr>
                <w:rFonts w:ascii="Microsoft YaHei" w:hAnsi="Microsoft YaHei" w:eastAsia="Microsoft YaHei"/>
                <w:b w:val="0"/>
                <w:color w:val="1F2937"/>
                <w:sz w:val="16"/>
              </w:rPr>
              <w:t>腾讯云服务器系统、部署目录、域名、HTTPS 证书、之前网站的 Nginx 配置位置。</w:t>
            </w:r>
          </w:p>
        </w:tc>
      </w:tr>
    </w:tbl>
    <w:p>
      <w:pPr>
        <w:widowControl/>
        <w:spacing w:after="0"/>
      </w:pPr>
    </w:p>
    <w:p>
      <w:pPr>
        <w:keepNext w:val="0"/>
        <w:widowControl/>
        <w:spacing w:before="0" w:after="80" w:line="312" w:lineRule="auto"/>
      </w:pPr>
      <w:r>
        <w:rPr>
          <w:rFonts w:ascii="Microsoft YaHei" w:hAnsi="Microsoft YaHei" w:eastAsia="Microsoft YaHei"/>
          <w:b w:val="0"/>
          <w:sz w:val="21"/>
        </w:rPr>
        <w:t>始终不要提供：腾讯云 SecretId / SecretKey、SSH 私钥内容、真实用户敏感照片、支付密钥或未脱敏的个人数据。</w:t>
      </w:r>
    </w:p>
    <w:p>
      <w:pPr>
        <w:pStyle w:val="3"/>
        <w:keepNext/>
        <w:widowControl/>
        <w:spacing w:before="160" w:after="80"/>
      </w:pPr>
      <w:r>
        <w:rPr>
          <w:rFonts w:ascii="Microsoft YaHei" w:hAnsi="Microsoft YaHei" w:eastAsia="Microsoft YaHei"/>
          <w:b/>
          <w:color w:val="111827"/>
          <w:sz w:val="32"/>
        </w:rPr>
        <w:t>12. 前端第 1 步 Codex 执行 Prompt</w:t>
      </w:r>
    </w:p>
    <w:p>
      <w:pPr>
        <w:keepNext w:val="0"/>
        <w:widowControl/>
        <w:spacing w:before="0" w:after="80" w:line="312" w:lineRule="auto"/>
      </w:pPr>
      <w:r>
        <w:rPr>
          <w:rFonts w:ascii="Microsoft YaHei" w:hAnsi="Microsoft YaHei" w:eastAsia="Microsoft YaHei"/>
          <w:b w:val="0"/>
          <w:sz w:val="21"/>
        </w:rPr>
        <w:t>下面这段可以直接发给 Codex，用来开启前端第 1 步。</w:t>
      </w:r>
    </w:p>
    <w:p>
      <w:pPr>
        <w:pStyle w:val="164"/>
        <w:widowControl/>
        <w:spacing w:after="80" w:line="240" w:lineRule="auto"/>
      </w:pPr>
      <w:r>
        <w:rPr>
          <w:rFonts w:ascii="Consolas" w:hAnsi="Consolas" w:eastAsia="Consolas"/>
          <w:b w:val="0"/>
          <w:color w:val="1F2937"/>
          <w:sz w:val="14"/>
        </w:rPr>
        <w:t>现在开始 LumiDerm AI 前端开发第 1 步：创建项目基础结构。</w:t>
        <w:br/>
        <w:br/>
        <w:t>项目定位：AI Beauty / Skin Analysis 产品官网。后续将分步骤完成暗黑高级美容科技视觉、Hero、Skin Scan Demo、8 项肌肤指标、面部分区、个性化护肤方案、Technology、UseCases、Pricing、FAQ、FinalCTA、动画、响应式和最终上线级优化。</w:t>
        <w:br/>
        <w:br/>
        <w:t>本步骤目标：</w:t>
        <w:br/>
        <w:t>建立一个独立、清晰、可扩展的 React + Vite 前端基础工程。只完成项目结构、基础组件、模拟数据目录和可运行页面骨架，不要提前深度美化 Hero、SkinScanDemo 或全站动画。</w:t>
        <w:br/>
        <w:br/>
        <w:t>请只完成以下内容：</w:t>
        <w:br/>
        <w:t>1. 使用 React + Vite 初始化项目。</w:t>
        <w:br/>
        <w:t>2. 配置 Tailwind CSS。</w:t>
        <w:br/>
        <w:t>3. 安装并配置 Framer Motion 与 Lucide React Icons。</w:t>
        <w:br/>
        <w:t>4. 创建 src/components、src/components/common、src/data、src/lib。</w:t>
        <w:br/>
        <w:t>5. 创建 Navbar、Hero、ProductIntro、SkinScanDemo、AnalysisMetrics、FaceMapping、PersonalizedRoutine、Technology、UseCases、Pricing、FAQ、FinalCTA、Footer。</w:t>
        <w:br/>
        <w:t>6. 创建 Container、SectionTitle、GlowCard、GradientButton。</w:t>
        <w:br/>
        <w:t>7. 创建 skinMetrics.js、skinScanDemo.js、faceZones.js、routineData.js、technologyFeatures.js、useCases.js、pricingPlans.js、faqData.js。</w:t>
        <w:br/>
        <w:t>8. App.jsx 只负责按顺序组合页面模块，不要堆积大量数据和样式。</w:t>
        <w:br/>
        <w:t>9. 设置基础暗黑背景、浅色文字、响应式 Container 和 section 间距。</w:t>
        <w:br/>
        <w:t>10. 确保 body 不出现横向滚动。</w:t>
        <w:br/>
        <w:t>11. 所有模块先有标题、说明和基础占位，不允许空组件。</w:t>
        <w:br/>
        <w:t>12. 保留合规提示：Cosmetic analysis demo only. Not for medical diagnosis.</w:t>
        <w:br/>
        <w:t>13. 确保 npm run dev 可以启动，页面可以完整滚动。</w:t>
        <w:br/>
        <w:t>14. 不调用真实 API，不做后端，不做用户登录，不做支付，不做真实上传。</w:t>
        <w:br/>
        <w:br/>
        <w:t>严格限制：</w:t>
        <w:br/>
        <w:t>- 不要一次性完成 12 步。</w:t>
        <w:br/>
        <w:t>- 不要复制 Sensoria 或其他真实品牌素材。</w:t>
        <w:br/>
        <w:t>- 不要使用医疗诊断、治疗、治愈、临床级、100% 准确等表达。</w:t>
        <w:br/>
        <w:t>- 不要引入 Three.js、WebGL 或大型动画依赖。</w:t>
        <w:br/>
        <w:t>- 不要把所有代码写进 App.jsx。</w:t>
        <w:br/>
        <w:t>- 不要把密钥或 .env 内容写进代码。</w:t>
        <w:br/>
        <w:br/>
        <w:t>完成后请输出：</w:t>
        <w:br/>
        <w:t>1. 新增了哪些文件。</w:t>
        <w:br/>
        <w:t>2. 每个目录和通用组件的作用。</w:t>
        <w:br/>
        <w:t>3. 如何安装和启动项目。</w:t>
        <w:br/>
        <w:t>4. 当前完成到什么程度。</w:t>
        <w:br/>
        <w:t>5. 哪些视觉和功能留给第 2 步及后续步骤。</w:t>
      </w:r>
    </w:p>
    <w:p>
      <w:pPr>
        <w:pStyle w:val="3"/>
        <w:keepNext/>
        <w:widowControl/>
        <w:spacing w:before="160" w:after="80"/>
      </w:pPr>
      <w:r>
        <w:rPr>
          <w:rFonts w:ascii="Microsoft YaHei" w:hAnsi="Microsoft YaHei" w:eastAsia="Microsoft YaHei"/>
          <w:b/>
          <w:color w:val="111827"/>
          <w:sz w:val="32"/>
        </w:rPr>
        <w:t>结论</w:t>
      </w:r>
    </w:p>
    <w:p>
      <w:pPr>
        <w:keepNext w:val="0"/>
        <w:widowControl/>
        <w:spacing w:before="0" w:after="80" w:line="312" w:lineRule="auto"/>
      </w:pPr>
      <w:r>
        <w:rPr>
          <w:rFonts w:ascii="Microsoft YaHei" w:hAnsi="Microsoft YaHei" w:eastAsia="Microsoft YaHei"/>
          <w:b w:val="0"/>
          <w:sz w:val="21"/>
        </w:rPr>
        <w:t>LumiDerm AI 前端开发建议保持 12 步节奏。第一阶段先建立项目结构、视觉系统和完整叙事；第二阶段集中完成 Hero、扫描 Demo、指标、区域映射和护肤方案；第三阶段补齐技术、场景和商业转化；最后统一动画、响应式、代码质量和部署准备。</w:t>
      </w:r>
    </w:p>
    <w:p>
      <w:pPr>
        <w:keepNext w:val="0"/>
        <w:widowControl/>
        <w:spacing w:before="0" w:after="80" w:line="312" w:lineRule="auto"/>
      </w:pPr>
      <w:r>
        <w:rPr>
          <w:rFonts w:ascii="Microsoft YaHei" w:hAnsi="Microsoft YaHei" w:eastAsia="Microsoft YaHei"/>
          <w:b w:val="0"/>
          <w:sz w:val="21"/>
        </w:rPr>
        <w:t>最重要的开发原则是：模块化拆分，不一次性做重；统一设计语言，不让各模块割裂；模拟数据先行，为后端 API 接入预留接口；美容护肤分析定位，不写医疗诊断文案。</w:t>
      </w:r>
    </w:p>
    <w:sectPr>
      <w:headerReference r:id="rId5" w:type="default"/>
      <w:footerReference r:id="rId6" w:type="default"/>
      <w:pgSz w:w="12240" w:h="15840"/>
      <w:pgMar w:top="1134" w:right="1134" w:bottom="1134" w:left="1134" w:header="720" w:footer="720" w:gutter="0"/>
      <w:cols w:space="720" w:num="1"/>
      <w:docGrid w:linePitch="360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SimHei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Cambria">
    <w:panose1 w:val="02040503050406030204"/>
    <w:charset w:val="00"/>
    <w:family w:val="auto"/>
    <w:pitch w:val="default"/>
    <w:sig w:usb0="E00006FF" w:usb1="420024FF" w:usb2="02000000" w:usb3="00000000" w:csb0="2000019F" w:csb1="00000000"/>
  </w:font>
  <w:font w:name="ＭＳ 明朝">
    <w:altName w:val="Yu Gothic"/>
    <w:panose1 w:val="00000000000000000000"/>
    <w:charset w:val="80"/>
    <w:family w:val="roman"/>
    <w:pitch w:val="default"/>
    <w:sig w:usb0="00000000" w:usb1="00000000" w:usb2="00000010" w:usb3="00000000" w:csb0="00020000" w:csb1="00000000"/>
  </w:font>
  <w:font w:name="ＭＳ 明朝">
    <w:altName w:val="宋体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Microsoft YaHei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MS Gothic">
    <w:panose1 w:val="020B0609070205080204"/>
    <w:charset w:val="80"/>
    <w:family w:val="modern"/>
    <w:pitch w:val="default"/>
    <w:sig w:usb0="E00002FF" w:usb1="6AC7FDFB" w:usb2="08000012" w:usb3="00000000" w:csb0="4002009F" w:csb1="DFD70000"/>
  </w:font>
  <w:font w:name="Courier">
    <w:altName w:val="Courier New"/>
    <w:panose1 w:val="02000500000000000000"/>
    <w:charset w:val="00"/>
    <w:family w:val="auto"/>
    <w:pitch w:val="default"/>
    <w:sig w:usb0="00000000" w:usb1="00000000" w:usb2="00000000" w:usb3="00000000" w:csb0="00000001" w:csb1="00000000"/>
  </w:font>
  <w:font w:name="Consolas">
    <w:panose1 w:val="020B0609020204030204"/>
    <w:charset w:val="00"/>
    <w:family w:val="auto"/>
    <w:pitch w:val="default"/>
    <w:sig w:usb0="E00006FF" w:usb1="0000FCFF" w:usb2="00000001" w:usb3="00000000" w:csb0="6000019F" w:csb1="DFD70000"/>
  </w:font>
  <w:font w:name="ＭＳ 明朝">
    <w:altName w:val="FFont-Family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FFont-Family">
    <w:panose1 w:val="02000509000000000000"/>
    <w:charset w:val="00"/>
    <w:family w:val="auto"/>
    <w:pitch w:val="default"/>
    <w:sig w:usb0="00000001" w:usb1="00000000" w:usb2="00000000" w:usb3="00000000" w:csb0="00000001" w:csb1="00000000"/>
  </w:font>
  <w:font w:name="Courier New">
    <w:panose1 w:val="02070309020205020404"/>
    <w:charset w:val="00"/>
    <w:family w:val="auto"/>
    <w:pitch w:val="default"/>
    <w:sig w:usb0="E0002EFF" w:usb1="C0007843" w:usb2="00000009" w:usb3="00000000" w:csb0="400001FF" w:csb1="FFFF0000"/>
  </w:font>
  <w:font w:name="Yu Gothic">
    <w:panose1 w:val="020B0400000000000000"/>
    <w:charset w:val="80"/>
    <w:family w:val="auto"/>
    <w:pitch w:val="default"/>
    <w:sig w:usb0="E00002FF" w:usb1="2AC7FDFF" w:usb2="00000016" w:usb3="00000000" w:csb0="2002009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6A7F8B0E">
    <w:pPr>
      <w:pStyle w:val="24"/>
      <w:jc w:val="center"/>
    </w:pPr>
    <w:r>
      <w:rPr>
        <w:rFonts w:ascii="Microsoft YaHei" w:hAnsi="Microsoft YaHei" w:eastAsia="Microsoft YaHei"/>
        <w:color w:val="6B7280"/>
        <w:sz w:val="16"/>
      </w:rPr>
      <w:t>结构优先 · 视觉统一 · 分步骤开发 · 合规表达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76" w:lineRule="auto"/>
      </w:pPr>
      <w:r>
        <w:separator/>
      </w:r>
    </w:p>
  </w:footnote>
  <w:footnote w:type="continuationSeparator" w:id="1">
    <w:p>
      <w:pPr>
        <w:spacing w:before="0" w:after="0" w:line="276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5BBDF95E">
    <w:pPr>
      <w:pStyle w:val="25"/>
      <w:jc w:val="right"/>
    </w:pPr>
    <w:r>
      <w:rPr>
        <w:rFonts w:ascii="Microsoft YaHei" w:hAnsi="Microsoft YaHei" w:eastAsia="Microsoft YaHei"/>
        <w:color w:val="6B7280"/>
        <w:sz w:val="16"/>
      </w:rPr>
      <w:t>LumiDerm AI 前端开发完整规划文档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FFFFFF7E"/>
    <w:multiLevelType w:val="singleLevel"/>
    <w:tmpl w:val="FFFFFF7E"/>
    <w:lvl w:ilvl="0" w:tentative="0">
      <w:start w:val="1"/>
      <w:numFmt w:val="decimal"/>
      <w:pStyle w:val="20"/>
      <w:lvlText w:val="%1."/>
      <w:lvlJc w:val="left"/>
      <w:pPr>
        <w:tabs>
          <w:tab w:val="left" w:pos="1080"/>
        </w:tabs>
        <w:ind w:left="1080" w:hanging="360"/>
      </w:pPr>
    </w:lvl>
  </w:abstractNum>
  <w:abstractNum w:abstractNumId="1">
    <w:nsid w:val="FFFFFF7F"/>
    <w:multiLevelType w:val="singleLevel"/>
    <w:tmpl w:val="FFFFFF7F"/>
    <w:lvl w:ilvl="0" w:tentative="0">
      <w:start w:val="1"/>
      <w:numFmt w:val="decimal"/>
      <w:pStyle w:val="13"/>
      <w:lvlText w:val="%1."/>
      <w:lvlJc w:val="left"/>
      <w:pPr>
        <w:tabs>
          <w:tab w:val="left" w:pos="720"/>
        </w:tabs>
        <w:ind w:left="720" w:hanging="360"/>
      </w:pPr>
    </w:lvl>
  </w:abstractNum>
  <w:abstractNum w:abstractNumId="2">
    <w:nsid w:val="FFFFFF82"/>
    <w:multiLevelType w:val="singleLevel"/>
    <w:tmpl w:val="FFFFFF82"/>
    <w:lvl w:ilvl="0" w:tentative="0">
      <w:start w:val="1"/>
      <w:numFmt w:val="bullet"/>
      <w:pStyle w:val="18"/>
      <w:lvlText w:val=""/>
      <w:lvlJc w:val="left"/>
      <w:pPr>
        <w:tabs>
          <w:tab w:val="left" w:pos="1080"/>
        </w:tabs>
        <w:ind w:left="1080" w:hanging="360"/>
      </w:pPr>
      <w:rPr>
        <w:rFonts w:hint="default" w:ascii="Symbol" w:hAnsi="Symbol"/>
      </w:rPr>
    </w:lvl>
  </w:abstractNum>
  <w:abstractNum w:abstractNumId="3">
    <w:nsid w:val="FFFFFF83"/>
    <w:multiLevelType w:val="singleLevel"/>
    <w:tmpl w:val="FFFFFF83"/>
    <w:lvl w:ilvl="0" w:tentative="0">
      <w:start w:val="1"/>
      <w:numFmt w:val="bullet"/>
      <w:pStyle w:val="23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</w:rPr>
    </w:lvl>
  </w:abstractNum>
  <w:abstractNum w:abstractNumId="4">
    <w:nsid w:val="FFFFFF88"/>
    <w:multiLevelType w:val="singleLevel"/>
    <w:tmpl w:val="FFFFFF88"/>
    <w:lvl w:ilvl="0" w:tentative="0">
      <w:start w:val="1"/>
      <w:numFmt w:val="decimal"/>
      <w:pStyle w:val="14"/>
      <w:lvlText w:val="%1."/>
      <w:lvlJc w:val="left"/>
      <w:pPr>
        <w:tabs>
          <w:tab w:val="left" w:pos="360"/>
        </w:tabs>
        <w:ind w:left="360" w:hanging="360"/>
      </w:pPr>
    </w:lvl>
  </w:abstractNum>
  <w:abstractNum w:abstractNumId="5">
    <w:nsid w:val="FFFFFF89"/>
    <w:multiLevelType w:val="singleLevel"/>
    <w:tmpl w:val="FFFFFF89"/>
    <w:lvl w:ilvl="0" w:tentative="0">
      <w:start w:val="1"/>
      <w:numFmt w:val="bullet"/>
      <w:pStyle w:val="16"/>
      <w:lvlText w:val=""/>
      <w:lvlJc w:val="left"/>
      <w:pPr>
        <w:tabs>
          <w:tab w:val="left" w:pos="360"/>
        </w:tabs>
        <w:ind w:left="360" w:hanging="360"/>
      </w:pPr>
      <w:rPr>
        <w:rFonts w:hint="default" w:ascii="Symbol" w:hAnsi="Symbol"/>
      </w:rPr>
    </w:lvl>
  </w:abstractNum>
  <w:num w:numId="1">
    <w:abstractNumId w:val="1"/>
  </w:num>
  <w:num w:numId="2">
    <w:abstractNumId w:val="4"/>
  </w:num>
  <w:num w:numId="3">
    <w:abstractNumId w:val="5"/>
  </w:num>
  <w:num w:numId="4">
    <w:abstractNumId w:val="2"/>
  </w:num>
  <w:num w:numId="5">
    <w:abstractNumId w:val="0"/>
  </w:num>
  <w:num w:numId="6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10"/>
  <w:documentProtection w:enforcement="0"/>
  <w:defaultTabStop w:val="720"/>
  <w:characterSpacingControl w:val="doNotCompress"/>
  <w:footnotePr>
    <w:footnote w:id="0"/>
    <w:footnote w:id="1"/>
  </w:footnotePr>
  <w:endnotePr>
    <w:endnote w:id="0"/>
    <w:endnote w:id="1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  <w:rsid w:val="07B1665C"/>
    <w:rsid w:val="14547CA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doNotAutoCompressPictures/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14:defaultImageDpi w14:val="300"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semiHidden="0" w:name="heading 2"/>
    <w:lsdException w:qFormat="1" w:uiPriority="9" w:semiHidden="0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qFormat="1" w:uiPriority="99" w:semiHidden="0" w:name="header"/>
    <w:lsdException w:qFormat="1" w:uiPriority="99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semiHidden="0" w:name="macro"/>
    <w:lsdException w:uiPriority="99" w:name="toa heading"/>
    <w:lsdException w:uiPriority="99" w:semiHidden="0" w:name="List"/>
    <w:lsdException w:uiPriority="99" w:semiHidden="0" w:name="List Bullet"/>
    <w:lsdException w:uiPriority="99" w:semiHidden="0" w:name="List Number"/>
    <w:lsdException w:qFormat="1" w:uiPriority="99" w:semiHidden="0" w:name="List 2"/>
    <w:lsdException w:qFormat="1" w:uiPriority="99" w:semiHidden="0" w:name="List 3"/>
    <w:lsdException w:uiPriority="99" w:name="List 4"/>
    <w:lsdException w:uiPriority="99" w:name="List 5"/>
    <w:lsdException w:qFormat="1" w:uiPriority="99" w:semiHidden="0" w:name="List Bullet 2"/>
    <w:lsdException w:qFormat="1" w:uiPriority="99" w:semiHidden="0" w:name="List Bullet 3"/>
    <w:lsdException w:uiPriority="99" w:name="List Bullet 4"/>
    <w:lsdException w:uiPriority="99" w:name="List Bullet 5"/>
    <w:lsdException w:qFormat="1" w:uiPriority="99" w:semiHidden="0" w:name="List Number 2"/>
    <w:lsdException w:uiPriority="99" w:semiHidden="0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uiPriority="1" w:name="Default Paragraph Font"/>
    <w:lsdException w:qFormat="1" w:uiPriority="99" w:semiHidden="0" w:name="Body Text"/>
    <w:lsdException w:uiPriority="99" w:name="Body Text Indent"/>
    <w:lsdException w:uiPriority="99" w:semiHidden="0" w:name="List Continue"/>
    <w:lsdException w:qFormat="1" w:uiPriority="99" w:semiHidden="0" w:name="List Continue 2"/>
    <w:lsdException w:qFormat="1" w:uiPriority="99" w:semiHidden="0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qFormat="1" w:uiPriority="99" w:semiHidden="0" w:name="Body Text 2"/>
    <w:lsdException w:uiPriority="99" w:semiHidden="0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unhideWhenUsed="0" w:uiPriority="59" w:semiHidden="0" w:name="Table Grid"/>
    <w:lsdException w:uiPriority="99" w:name="Table Theme"/>
    <w:lsdException w:qFormat="1" w:unhideWhenUsed="0" w:uiPriority="1" w:semiHidden="0" w:name="No Spacing"/>
    <w:lsdException w:qFormat="1" w:unhideWhenUsed="0" w:uiPriority="60" w:semiHidden="0" w:name="Light Shading"/>
    <w:lsdException w:unhideWhenUsed="0" w:uiPriority="61" w:semiHidden="0" w:name="Light List"/>
    <w:lsdException w:qFormat="1" w:unhideWhenUsed="0" w:uiPriority="62" w:semiHidden="0" w:name="Light Grid"/>
    <w:lsdException w:qFormat="1" w:unhideWhenUsed="0" w:uiPriority="63" w:semiHidden="0" w:name="Medium Shading 1"/>
    <w:lsdException w:unhideWhenUsed="0" w:uiPriority="64" w:semiHidden="0" w:name="Medium Shading 2"/>
    <w:lsdException w:qFormat="1" w:unhideWhenUsed="0" w:uiPriority="65" w:semiHidden="0" w:name="Medium List 1"/>
    <w:lsdException w:qFormat="1" w:unhideWhenUsed="0" w:uiPriority="66" w:semiHidden="0" w:name="Medium List 2"/>
    <w:lsdException w:qFormat="1" w:unhideWhenUsed="0" w:uiPriority="67" w:semiHidden="0" w:name="Medium Grid 1"/>
    <w:lsdException w:qFormat="1" w:unhideWhenUsed="0" w:uiPriority="68" w:semiHidden="0" w:name="Medium Grid 2"/>
    <w:lsdException w:qFormat="1" w:unhideWhenUsed="0" w:uiPriority="69" w:semiHidden="0" w:name="Medium Grid 3"/>
    <w:lsdException w:qFormat="1"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qFormat="1"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34" w:semiHidden="0" w:name="List Paragraph"/>
    <w:lsdException w:qFormat="1" w:unhideWhenUsed="0" w:uiPriority="29" w:semiHidden="0" w:name="Quote"/>
    <w:lsdException w:qFormat="1" w:unhideWhenUsed="0" w:uiPriority="30" w:semiHidden="0" w:name="Intense Quote"/>
    <w:lsdException w:qFormat="1" w:unhideWhenUsed="0" w:uiPriority="66" w:semiHidden="0" w:name="Medium List 2 Accent 1"/>
    <w:lsdException w:unhideWhenUsed="0" w:uiPriority="67" w:semiHidden="0" w:name="Medium Grid 1 Accent 1"/>
    <w:lsdException w:qFormat="1"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qFormat="1" w:unhideWhenUsed="0" w:uiPriority="71" w:semiHidden="0" w:name="Colorful Shading Accent 1"/>
    <w:lsdException w:qFormat="1"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qFormat="1" w:unhideWhenUsed="0" w:uiPriority="61" w:semiHidden="0" w:name="Light List Accent 2"/>
    <w:lsdException w:qFormat="1" w:unhideWhenUsed="0" w:uiPriority="62" w:semiHidden="0" w:name="Light Grid Accent 2"/>
    <w:lsdException w:qFormat="1"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qFormat="1" w:unhideWhenUsed="0" w:uiPriority="66" w:semiHidden="0" w:name="Medium List 2 Accent 2"/>
    <w:lsdException w:qFormat="1" w:unhideWhenUsed="0" w:uiPriority="67" w:semiHidden="0" w:name="Medium Grid 1 Accent 2"/>
    <w:lsdException w:qFormat="1" w:unhideWhenUsed="0" w:uiPriority="68" w:semiHidden="0" w:name="Medium Grid 2 Accent 2"/>
    <w:lsdException w:qFormat="1" w:unhideWhenUsed="0" w:uiPriority="69" w:semiHidden="0" w:name="Medium Grid 3 Accent 2"/>
    <w:lsdException w:unhideWhenUsed="0" w:uiPriority="70" w:semiHidden="0" w:name="Dark List Accent 2"/>
    <w:lsdException w:qFormat="1" w:unhideWhenUsed="0" w:uiPriority="71" w:semiHidden="0" w:name="Colorful Shading Accent 2"/>
    <w:lsdException w:qFormat="1" w:unhideWhenUsed="0" w:uiPriority="72" w:semiHidden="0" w:name="Colorful List Accent 2"/>
    <w:lsdException w:qFormat="1" w:unhideWhenUsed="0" w:uiPriority="73" w:semiHidden="0" w:name="Colorful Grid Accent 2"/>
    <w:lsdException w:qFormat="1"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qFormat="1" w:unhideWhenUsed="0" w:uiPriority="64" w:semiHidden="0" w:name="Medium Shading 2 Accent 3"/>
    <w:lsdException w:qFormat="1" w:unhideWhenUsed="0" w:uiPriority="65" w:semiHidden="0" w:name="Medium List 1 Accent 3"/>
    <w:lsdException w:unhideWhenUsed="0" w:uiPriority="66" w:semiHidden="0" w:name="Medium List 2 Accent 3"/>
    <w:lsdException w:qFormat="1" w:unhideWhenUsed="0" w:uiPriority="67" w:semiHidden="0" w:name="Medium Grid 1 Accent 3"/>
    <w:lsdException w:qFormat="1"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qFormat="1" w:unhideWhenUsed="0" w:uiPriority="71" w:semiHidden="0" w:name="Colorful Shading Accent 3"/>
    <w:lsdException w:qFormat="1"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qFormat="1" w:unhideWhenUsed="0" w:uiPriority="61" w:semiHidden="0" w:name="Light List Accent 4"/>
    <w:lsdException w:qFormat="1" w:unhideWhenUsed="0" w:uiPriority="62" w:semiHidden="0" w:name="Light Grid Accent 4"/>
    <w:lsdException w:qFormat="1" w:unhideWhenUsed="0" w:uiPriority="63" w:semiHidden="0" w:name="Medium Shading 1 Accent 4"/>
    <w:lsdException w:qFormat="1" w:unhideWhenUsed="0" w:uiPriority="64" w:semiHidden="0" w:name="Medium Shading 2 Accent 4"/>
    <w:lsdException w:unhideWhenUsed="0" w:uiPriority="65" w:semiHidden="0" w:name="Medium List 1 Accent 4"/>
    <w:lsdException w:qFormat="1"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qFormat="1" w:unhideWhenUsed="0" w:uiPriority="70" w:semiHidden="0" w:name="Dark List Accent 4"/>
    <w:lsdException w:unhideWhenUsed="0" w:uiPriority="71" w:semiHidden="0" w:name="Colorful Shading Accent 4"/>
    <w:lsdException w:qFormat="1" w:unhideWhenUsed="0" w:uiPriority="72" w:semiHidden="0" w:name="Colorful List Accent 4"/>
    <w:lsdException w:qFormat="1" w:unhideWhenUsed="0" w:uiPriority="73" w:semiHidden="0" w:name="Colorful Grid Accent 4"/>
    <w:lsdException w:unhideWhenUsed="0" w:uiPriority="60" w:semiHidden="0" w:name="Light Shading Accent 5"/>
    <w:lsdException w:qFormat="1" w:unhideWhenUsed="0" w:uiPriority="61" w:semiHidden="0" w:name="Light List Accent 5"/>
    <w:lsdException w:qFormat="1"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qFormat="1" w:unhideWhenUsed="0" w:uiPriority="65" w:semiHidden="0" w:name="Medium List 1 Accent 5"/>
    <w:lsdException w:qFormat="1" w:unhideWhenUsed="0" w:uiPriority="66" w:semiHidden="0" w:name="Medium List 2 Accent 5"/>
    <w:lsdException w:qFormat="1" w:unhideWhenUsed="0" w:uiPriority="67" w:semiHidden="0" w:name="Medium Grid 1 Accent 5"/>
    <w:lsdException w:qFormat="1" w:unhideWhenUsed="0" w:uiPriority="68" w:semiHidden="0" w:name="Medium Grid 2 Accent 5"/>
    <w:lsdException w:qFormat="1" w:unhideWhenUsed="0" w:uiPriority="69" w:semiHidden="0" w:name="Medium Grid 3 Accent 5"/>
    <w:lsdException w:qFormat="1" w:unhideWhenUsed="0" w:uiPriority="70" w:semiHidden="0" w:name="Dark List Accent 5"/>
    <w:lsdException w:qFormat="1" w:unhideWhenUsed="0" w:uiPriority="71" w:semiHidden="0" w:name="Colorful Shading Accent 5"/>
    <w:lsdException w:qFormat="1" w:unhideWhenUsed="0" w:uiPriority="72" w:semiHidden="0" w:name="Colorful List Accent 5"/>
    <w:lsdException w:unhideWhenUsed="0" w:uiPriority="73" w:semiHidden="0" w:name="Colorful Grid Accent 5"/>
    <w:lsdException w:qFormat="1" w:unhideWhenUsed="0" w:uiPriority="60" w:semiHidden="0" w:name="Light Shading Accent 6"/>
    <w:lsdException w:qFormat="1" w:unhideWhenUsed="0" w:uiPriority="61" w:semiHidden="0" w:name="Light List Accent 6"/>
    <w:lsdException w:qFormat="1" w:unhideWhenUsed="0" w:uiPriority="62" w:semiHidden="0" w:name="Light Grid Accent 6"/>
    <w:lsdException w:unhideWhenUsed="0" w:uiPriority="63" w:semiHidden="0" w:name="Medium Shading 1 Accent 6"/>
    <w:lsdException w:qFormat="1" w:unhideWhenUsed="0" w:uiPriority="64" w:semiHidden="0" w:name="Medium Shading 2 Accent 6"/>
    <w:lsdException w:qFormat="1" w:unhideWhenUsed="0" w:uiPriority="65" w:semiHidden="0" w:name="Medium List 1 Accent 6"/>
    <w:lsdException w:qFormat="1" w:unhideWhenUsed="0" w:uiPriority="66" w:semiHidden="0" w:name="Medium List 2 Accent 6"/>
    <w:lsdException w:qFormat="1" w:unhideWhenUsed="0" w:uiPriority="67" w:semiHidden="0" w:name="Medium Grid 1 Accent 6"/>
    <w:lsdException w:qFormat="1"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qFormat="1"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spacing w:after="200" w:line="276" w:lineRule="auto"/>
    </w:pPr>
    <w:rPr>
      <w:rFonts w:ascii="Microsoft YaHei" w:hAnsi="Microsoft YaHei" w:eastAsia="Microsoft YaHei" w:cstheme="minorBidi"/>
      <w:sz w:val="21"/>
      <w:szCs w:val="22"/>
      <w:lang w:val="en-US" w:eastAsia="en-US" w:bidi="ar-SA"/>
    </w:rPr>
  </w:style>
  <w:style w:type="paragraph" w:styleId="3">
    <w:name w:val="heading 1"/>
    <w:basedOn w:val="1"/>
    <w:next w:val="1"/>
    <w:link w:val="138"/>
    <w:qFormat/>
    <w:uiPriority w:val="9"/>
    <w:pPr>
      <w:keepNext/>
      <w:keepLines/>
      <w:spacing w:before="480" w:after="0"/>
      <w:outlineLvl w:val="0"/>
    </w:pPr>
    <w:rPr>
      <w:rFonts w:asciiTheme="majorHAnsi" w:hAnsiTheme="majorHAnsi" w:eastAsiaTheme="majorEastAsia" w:cstheme="majorBidi" w:ascii="Microsoft YaHei" w:hAnsi="Microsoft YaHei" w:eastAsia="Microsoft YaHei"/>
      <w:b/>
      <w:bCs/>
      <w:color w:val="111827"/>
      <w:sz w:val="32"/>
      <w:szCs w:val="28"/>
    </w:rPr>
  </w:style>
  <w:style w:type="paragraph" w:styleId="4">
    <w:name w:val="heading 2"/>
    <w:basedOn w:val="1"/>
    <w:next w:val="1"/>
    <w:link w:val="139"/>
    <w:unhideWhenUsed/>
    <w:qFormat/>
    <w:uiPriority w:val="9"/>
    <w:pPr>
      <w:keepNext/>
      <w:keepLines/>
      <w:spacing w:before="200" w:after="0"/>
      <w:outlineLvl w:val="1"/>
    </w:pPr>
    <w:rPr>
      <w:rFonts w:asciiTheme="majorHAnsi" w:hAnsiTheme="majorHAnsi" w:eastAsiaTheme="majorEastAsia" w:cstheme="majorBidi" w:ascii="Microsoft YaHei" w:hAnsi="Microsoft YaHei" w:eastAsia="Microsoft YaHei"/>
      <w:b/>
      <w:bCs/>
      <w:color w:val="111827"/>
      <w:sz w:val="27"/>
      <w:szCs w:val="26"/>
    </w:rPr>
  </w:style>
  <w:style w:type="paragraph" w:styleId="5">
    <w:name w:val="heading 3"/>
    <w:basedOn w:val="1"/>
    <w:next w:val="1"/>
    <w:link w:val="140"/>
    <w:unhideWhenUsed/>
    <w:qFormat/>
    <w:uiPriority w:val="9"/>
    <w:pPr>
      <w:keepNext/>
      <w:keepLines/>
      <w:spacing w:before="200" w:after="0"/>
      <w:outlineLvl w:val="2"/>
    </w:pPr>
    <w:rPr>
      <w:rFonts w:asciiTheme="majorHAnsi" w:hAnsiTheme="majorHAnsi" w:eastAsiaTheme="majorEastAsia" w:cstheme="majorBidi" w:ascii="Microsoft YaHei" w:hAnsi="Microsoft YaHei" w:eastAsia="Microsoft YaHei"/>
      <w:b/>
      <w:bCs/>
      <w:color w:val="111827"/>
      <w:sz w:val="23"/>
    </w:rPr>
  </w:style>
  <w:style w:type="paragraph" w:styleId="6">
    <w:name w:val="heading 4"/>
    <w:basedOn w:val="1"/>
    <w:next w:val="1"/>
    <w:link w:val="150"/>
    <w:semiHidden/>
    <w:unhideWhenUsed/>
    <w:qFormat/>
    <w:uiPriority w:val="9"/>
    <w:pPr>
      <w:keepNext/>
      <w:keepLines/>
      <w:spacing w:before="200" w:after="0"/>
      <w:outlineLvl w:val="3"/>
    </w:pPr>
    <w:rPr>
      <w:rFonts w:asciiTheme="majorHAnsi" w:hAnsiTheme="majorHAnsi" w:eastAsiaTheme="majorEastAsia" w:cstheme="majorBidi"/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paragraph" w:styleId="7">
    <w:name w:val="heading 5"/>
    <w:basedOn w:val="1"/>
    <w:next w:val="1"/>
    <w:link w:val="151"/>
    <w:semiHidden/>
    <w:unhideWhenUsed/>
    <w:qFormat/>
    <w:uiPriority w:val="9"/>
    <w:pPr>
      <w:keepNext/>
      <w:keepLines/>
      <w:spacing w:before="200" w:after="0"/>
      <w:outlineLvl w:val="4"/>
    </w:pPr>
    <w:rPr>
      <w:rFonts w:asciiTheme="majorHAnsi" w:hAnsiTheme="majorHAnsi" w:eastAsiaTheme="majorEastAsia" w:cstheme="majorBidi"/>
      <w:color w:val="254061" w:themeColor="accent1" w:themeShade="80"/>
    </w:rPr>
  </w:style>
  <w:style w:type="paragraph" w:styleId="8">
    <w:name w:val="heading 6"/>
    <w:basedOn w:val="1"/>
    <w:next w:val="1"/>
    <w:link w:val="152"/>
    <w:semiHidden/>
    <w:unhideWhenUsed/>
    <w:qFormat/>
    <w:uiPriority w:val="9"/>
    <w:pPr>
      <w:keepNext/>
      <w:keepLines/>
      <w:spacing w:before="200" w:after="0"/>
      <w:outlineLvl w:val="5"/>
    </w:pPr>
    <w:rPr>
      <w:rFonts w:asciiTheme="majorHAnsi" w:hAnsiTheme="majorHAnsi" w:eastAsiaTheme="majorEastAsia" w:cstheme="majorBidi"/>
      <w:i/>
      <w:iCs/>
      <w:color w:val="254061" w:themeColor="accent1" w:themeShade="80"/>
    </w:rPr>
  </w:style>
  <w:style w:type="paragraph" w:styleId="9">
    <w:name w:val="heading 7"/>
    <w:basedOn w:val="1"/>
    <w:next w:val="1"/>
    <w:link w:val="153"/>
    <w:semiHidden/>
    <w:unhideWhenUsed/>
    <w:qFormat/>
    <w:uiPriority w:val="9"/>
    <w:pPr>
      <w:keepNext/>
      <w:keepLines/>
      <w:spacing w:before="200" w:after="0"/>
      <w:outlineLvl w:val="6"/>
    </w:pPr>
    <w:rPr>
      <w:rFonts w:asciiTheme="majorHAnsi" w:hAnsiTheme="majorHAnsi" w:eastAsiaTheme="majorEastAsia" w:cstheme="majorBidi"/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10">
    <w:name w:val="heading 8"/>
    <w:basedOn w:val="1"/>
    <w:next w:val="1"/>
    <w:link w:val="154"/>
    <w:semiHidden/>
    <w:unhideWhenUsed/>
    <w:qFormat/>
    <w:uiPriority w:val="9"/>
    <w:pPr>
      <w:keepNext/>
      <w:keepLines/>
      <w:spacing w:before="200" w:after="0"/>
      <w:outlineLvl w:val="7"/>
    </w:pPr>
    <w:rPr>
      <w:rFonts w:asciiTheme="majorHAnsi" w:hAnsiTheme="majorHAnsi" w:eastAsiaTheme="majorEastAsia" w:cstheme="majorBidi"/>
      <w:color w:val="4F81BD" w:themeColor="accent1"/>
      <w:sz w:val="20"/>
      <w:szCs w:val="20"/>
      <w14:textFill>
        <w14:solidFill>
          <w14:schemeClr w14:val="accent1"/>
        </w14:solidFill>
      </w14:textFill>
    </w:rPr>
  </w:style>
  <w:style w:type="paragraph" w:styleId="11">
    <w:name w:val="heading 9"/>
    <w:basedOn w:val="1"/>
    <w:next w:val="1"/>
    <w:link w:val="155"/>
    <w:semiHidden/>
    <w:unhideWhenUsed/>
    <w:qFormat/>
    <w:uiPriority w:val="9"/>
    <w:pPr>
      <w:keepNext/>
      <w:keepLines/>
      <w:spacing w:before="200" w:after="0"/>
      <w:outlineLvl w:val="8"/>
    </w:pPr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default="1" w:styleId="132">
    <w:name w:val="Default Paragraph Font"/>
    <w:semiHidden/>
    <w:unhideWhenUsed/>
    <w:uiPriority w:val="1"/>
  </w:style>
  <w:style w:type="table" w:default="1" w:styleId="32">
    <w:name w:val="Normal Table"/>
    <w:semiHidden/>
    <w:unhideWhenUsed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macro"/>
    <w:link w:val="147"/>
    <w:unhideWhenUsed/>
    <w:uiPriority w:val="99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  <w:spacing w:after="200" w:line="276" w:lineRule="auto"/>
    </w:pPr>
    <w:rPr>
      <w:rFonts w:ascii="Courier" w:hAnsi="Courier" w:eastAsiaTheme="minorEastAsia" w:cstheme="minorBidi"/>
      <w:sz w:val="20"/>
      <w:szCs w:val="20"/>
      <w:lang w:val="en-US" w:eastAsia="en-US" w:bidi="ar-SA"/>
    </w:rPr>
  </w:style>
  <w:style w:type="paragraph" w:styleId="12">
    <w:name w:val="List 3"/>
    <w:basedOn w:val="1"/>
    <w:unhideWhenUsed/>
    <w:qFormat/>
    <w:uiPriority w:val="99"/>
    <w:pPr>
      <w:ind w:left="1080" w:hanging="360"/>
      <w:contextualSpacing/>
    </w:pPr>
  </w:style>
  <w:style w:type="paragraph" w:styleId="13">
    <w:name w:val="List Number 2"/>
    <w:basedOn w:val="1"/>
    <w:unhideWhenUsed/>
    <w:qFormat/>
    <w:uiPriority w:val="99"/>
    <w:pPr>
      <w:numPr>
        <w:ilvl w:val="0"/>
        <w:numId w:val="1"/>
      </w:numPr>
      <w:contextualSpacing/>
    </w:pPr>
  </w:style>
  <w:style w:type="paragraph" w:styleId="14">
    <w:name w:val="List Number"/>
    <w:basedOn w:val="1"/>
    <w:unhideWhenUsed/>
    <w:uiPriority w:val="99"/>
    <w:pPr>
      <w:numPr>
        <w:ilvl w:val="0"/>
        <w:numId w:val="2"/>
      </w:numPr>
      <w:contextualSpacing/>
    </w:pPr>
  </w:style>
  <w:style w:type="paragraph" w:styleId="15">
    <w:name w:val="caption"/>
    <w:basedOn w:val="1"/>
    <w:next w:val="1"/>
    <w:semiHidden/>
    <w:unhideWhenUsed/>
    <w:qFormat/>
    <w:uiPriority w:val="35"/>
    <w:pPr>
      <w:spacing w:line="240" w:lineRule="auto"/>
    </w:pPr>
    <w:rPr>
      <w:b/>
      <w:bCs/>
      <w:color w:val="4F81BD" w:themeColor="accent1"/>
      <w:sz w:val="18"/>
      <w:szCs w:val="18"/>
      <w14:textFill>
        <w14:solidFill>
          <w14:schemeClr w14:val="accent1"/>
        </w14:solidFill>
      </w14:textFill>
    </w:rPr>
  </w:style>
  <w:style w:type="paragraph" w:styleId="16">
    <w:name w:val="List Bullet"/>
    <w:basedOn w:val="1"/>
    <w:unhideWhenUsed/>
    <w:uiPriority w:val="99"/>
    <w:pPr>
      <w:numPr>
        <w:ilvl w:val="0"/>
        <w:numId w:val="3"/>
      </w:numPr>
      <w:contextualSpacing/>
    </w:pPr>
  </w:style>
  <w:style w:type="paragraph" w:styleId="17">
    <w:name w:val="Body Text 3"/>
    <w:basedOn w:val="1"/>
    <w:link w:val="146"/>
    <w:unhideWhenUsed/>
    <w:uiPriority w:val="99"/>
    <w:pPr>
      <w:spacing w:after="120"/>
    </w:pPr>
    <w:rPr>
      <w:sz w:val="16"/>
      <w:szCs w:val="16"/>
    </w:rPr>
  </w:style>
  <w:style w:type="paragraph" w:styleId="18">
    <w:name w:val="List Bullet 3"/>
    <w:basedOn w:val="1"/>
    <w:unhideWhenUsed/>
    <w:qFormat/>
    <w:uiPriority w:val="99"/>
    <w:pPr>
      <w:numPr>
        <w:ilvl w:val="0"/>
        <w:numId w:val="4"/>
      </w:numPr>
      <w:contextualSpacing/>
    </w:pPr>
  </w:style>
  <w:style w:type="paragraph" w:styleId="19">
    <w:name w:val="Body Text"/>
    <w:basedOn w:val="1"/>
    <w:link w:val="144"/>
    <w:unhideWhenUsed/>
    <w:qFormat/>
    <w:uiPriority w:val="99"/>
    <w:pPr>
      <w:spacing w:after="120"/>
    </w:pPr>
  </w:style>
  <w:style w:type="paragraph" w:styleId="20">
    <w:name w:val="List Number 3"/>
    <w:basedOn w:val="1"/>
    <w:unhideWhenUsed/>
    <w:uiPriority w:val="99"/>
    <w:pPr>
      <w:numPr>
        <w:ilvl w:val="0"/>
        <w:numId w:val="5"/>
      </w:numPr>
      <w:contextualSpacing/>
    </w:pPr>
  </w:style>
  <w:style w:type="paragraph" w:styleId="21">
    <w:name w:val="List 2"/>
    <w:basedOn w:val="1"/>
    <w:unhideWhenUsed/>
    <w:qFormat/>
    <w:uiPriority w:val="99"/>
    <w:pPr>
      <w:ind w:left="720" w:hanging="360"/>
      <w:contextualSpacing/>
    </w:pPr>
  </w:style>
  <w:style w:type="paragraph" w:styleId="22">
    <w:name w:val="List Continue"/>
    <w:basedOn w:val="1"/>
    <w:unhideWhenUsed/>
    <w:uiPriority w:val="99"/>
    <w:pPr>
      <w:spacing w:after="120"/>
      <w:ind w:left="360"/>
      <w:contextualSpacing/>
    </w:pPr>
  </w:style>
  <w:style w:type="paragraph" w:styleId="23">
    <w:name w:val="List Bullet 2"/>
    <w:basedOn w:val="1"/>
    <w:unhideWhenUsed/>
    <w:qFormat/>
    <w:uiPriority w:val="99"/>
    <w:pPr>
      <w:numPr>
        <w:ilvl w:val="0"/>
        <w:numId w:val="6"/>
      </w:numPr>
      <w:contextualSpacing/>
    </w:pPr>
  </w:style>
  <w:style w:type="paragraph" w:styleId="24">
    <w:name w:val="footer"/>
    <w:basedOn w:val="1"/>
    <w:link w:val="136"/>
    <w:unhideWhenUsed/>
    <w:qFormat/>
    <w:uiPriority w:val="99"/>
    <w:pPr>
      <w:tabs>
        <w:tab w:val="center" w:pos="4680"/>
        <w:tab w:val="right" w:pos="9360"/>
      </w:tabs>
      <w:spacing w:after="0" w:line="240" w:lineRule="auto"/>
    </w:pPr>
  </w:style>
  <w:style w:type="paragraph" w:styleId="25">
    <w:name w:val="header"/>
    <w:basedOn w:val="1"/>
    <w:link w:val="135"/>
    <w:unhideWhenUsed/>
    <w:qFormat/>
    <w:uiPriority w:val="99"/>
    <w:pPr>
      <w:tabs>
        <w:tab w:val="center" w:pos="4680"/>
        <w:tab w:val="right" w:pos="9360"/>
      </w:tabs>
      <w:spacing w:after="0" w:line="240" w:lineRule="auto"/>
    </w:pPr>
  </w:style>
  <w:style w:type="paragraph" w:styleId="26">
    <w:name w:val="Subtitle"/>
    <w:basedOn w:val="1"/>
    <w:next w:val="1"/>
    <w:link w:val="142"/>
    <w:qFormat/>
    <w:uiPriority w:val="11"/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  <w14:textFill>
        <w14:solidFill>
          <w14:schemeClr w14:val="accent1"/>
        </w14:solidFill>
      </w14:textFill>
    </w:rPr>
  </w:style>
  <w:style w:type="paragraph" w:styleId="27">
    <w:name w:val="List"/>
    <w:basedOn w:val="1"/>
    <w:unhideWhenUsed/>
    <w:uiPriority w:val="99"/>
    <w:pPr>
      <w:ind w:left="360" w:hanging="360"/>
      <w:contextualSpacing/>
    </w:pPr>
  </w:style>
  <w:style w:type="paragraph" w:styleId="28">
    <w:name w:val="Body Text 2"/>
    <w:basedOn w:val="1"/>
    <w:link w:val="145"/>
    <w:unhideWhenUsed/>
    <w:qFormat/>
    <w:uiPriority w:val="99"/>
    <w:pPr>
      <w:spacing w:after="120" w:line="480" w:lineRule="auto"/>
    </w:pPr>
  </w:style>
  <w:style w:type="paragraph" w:styleId="29">
    <w:name w:val="List Continue 2"/>
    <w:basedOn w:val="1"/>
    <w:unhideWhenUsed/>
    <w:qFormat/>
    <w:uiPriority w:val="99"/>
    <w:pPr>
      <w:spacing w:after="120"/>
      <w:ind w:left="720"/>
      <w:contextualSpacing/>
    </w:pPr>
  </w:style>
  <w:style w:type="paragraph" w:styleId="30">
    <w:name w:val="List Continue 3"/>
    <w:basedOn w:val="1"/>
    <w:unhideWhenUsed/>
    <w:qFormat/>
    <w:uiPriority w:val="99"/>
    <w:pPr>
      <w:spacing w:after="120"/>
      <w:ind w:left="1080"/>
      <w:contextualSpacing/>
    </w:pPr>
  </w:style>
  <w:style w:type="paragraph" w:styleId="31">
    <w:name w:val="Title"/>
    <w:basedOn w:val="1"/>
    <w:next w:val="1"/>
    <w:link w:val="141"/>
    <w:qFormat/>
    <w:uiPriority w:val="10"/>
    <w:pPr>
      <w:pBdr>
        <w:bottom w:val="single" w:color="4F81BD" w:themeColor="accent1" w:sz="8" w:space="4"/>
      </w:pBdr>
      <w:spacing w:after="300" w:line="240" w:lineRule="auto"/>
      <w:contextualSpacing/>
    </w:pPr>
    <w:rPr>
      <w:rFonts w:asciiTheme="majorHAnsi" w:hAnsiTheme="majorHAnsi" w:eastAsiaTheme="majorEastAsia" w:cstheme="majorBidi"/>
      <w:b/>
      <w:color w:val="111827"/>
      <w:spacing w:val="5"/>
      <w:kern w:val="28"/>
      <w:sz w:val="44"/>
      <w:szCs w:val="52"/>
    </w:rPr>
  </w:style>
  <w:style w:type="table" w:styleId="33">
    <w:name w:val="Table Grid"/>
    <w:basedOn w:val="32"/>
    <w:uiPriority w:val="59"/>
    <w:pPr>
      <w:spacing w:after="0" w:line="240" w:lineRule="auto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34">
    <w:name w:val="Light Shading"/>
    <w:basedOn w:val="32"/>
    <w:qFormat/>
    <w:uiPriority w:val="60"/>
    <w:pPr>
      <w:spacing w:after="0" w:line="240" w:lineRule="auto"/>
    </w:pPr>
    <w:rPr>
      <w:color w:val="000000" w:themeColor="text1" w:themeShade="BF"/>
    </w:rPr>
    <w:tblPr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</w:style>
  <w:style w:type="table" w:styleId="35">
    <w:name w:val="Light Shading Accent 1"/>
    <w:basedOn w:val="32"/>
    <w:uiPriority w:val="60"/>
    <w:pPr>
      <w:spacing w:after="0" w:line="240" w:lineRule="auto"/>
    </w:pPr>
    <w:rPr>
      <w:color w:val="376092" w:themeColor="accent1" w:themeShade="BF"/>
    </w:rPr>
    <w:tblPr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36">
    <w:name w:val="Light Shading Accent 2"/>
    <w:basedOn w:val="32"/>
    <w:uiPriority w:val="60"/>
    <w:pPr>
      <w:spacing w:after="0" w:line="240" w:lineRule="auto"/>
    </w:pPr>
    <w:rPr>
      <w:color w:val="953735" w:themeColor="accent2" w:themeShade="BF"/>
    </w:rPr>
    <w:tblPr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</w:style>
  <w:style w:type="table" w:styleId="37">
    <w:name w:val="Light Shading Accent 3"/>
    <w:basedOn w:val="32"/>
    <w:qFormat/>
    <w:uiPriority w:val="60"/>
    <w:pPr>
      <w:spacing w:after="0" w:line="240" w:lineRule="auto"/>
    </w:pPr>
    <w:rPr>
      <w:color w:val="77933C" w:themeColor="accent3" w:themeShade="BF"/>
    </w:rPr>
    <w:tblPr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38">
    <w:name w:val="Light Shading Accent 4"/>
    <w:basedOn w:val="32"/>
    <w:uiPriority w:val="60"/>
    <w:pPr>
      <w:spacing w:after="0" w:line="240" w:lineRule="auto"/>
    </w:pPr>
    <w:rPr>
      <w:color w:val="604A7B" w:themeColor="accent4" w:themeShade="BF"/>
    </w:rPr>
    <w:tblPr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39">
    <w:name w:val="Light Shading Accent 5"/>
    <w:basedOn w:val="32"/>
    <w:uiPriority w:val="60"/>
    <w:pPr>
      <w:spacing w:after="0" w:line="240" w:lineRule="auto"/>
    </w:pPr>
    <w:rPr>
      <w:color w:val="31859C" w:themeColor="accent5" w:themeShade="BF"/>
    </w:rPr>
    <w:tblPr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</w:style>
  <w:style w:type="table" w:styleId="40">
    <w:name w:val="Light Shading Accent 6"/>
    <w:basedOn w:val="32"/>
    <w:qFormat/>
    <w:uiPriority w:val="60"/>
    <w:pPr>
      <w:spacing w:after="0" w:line="240" w:lineRule="auto"/>
    </w:pPr>
    <w:rPr>
      <w:color w:val="E46C0A" w:themeColor="accent6" w:themeShade="BF"/>
    </w:rPr>
    <w:tblPr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</w:style>
  <w:style w:type="table" w:styleId="41">
    <w:name w:val="Light List"/>
    <w:basedOn w:val="32"/>
    <w:uiPriority w:val="61"/>
    <w:pPr>
      <w:spacing w:after="0" w:line="240" w:lineRule="auto"/>
    </w:p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</w:style>
  <w:style w:type="table" w:styleId="42">
    <w:name w:val="Light List Accent 1"/>
    <w:basedOn w:val="32"/>
    <w:uiPriority w:val="61"/>
    <w:pPr>
      <w:spacing w:after="0" w:line="240" w:lineRule="auto"/>
    </w:p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</w:style>
  <w:style w:type="table" w:styleId="43">
    <w:name w:val="Light List Accent 2"/>
    <w:basedOn w:val="32"/>
    <w:qFormat/>
    <w:uiPriority w:val="61"/>
    <w:pPr>
      <w:spacing w:after="0" w:line="240" w:lineRule="auto"/>
    </w:p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</w:style>
  <w:style w:type="table" w:styleId="44">
    <w:name w:val="Light List Accent 3"/>
    <w:basedOn w:val="32"/>
    <w:uiPriority w:val="61"/>
    <w:pPr>
      <w:spacing w:after="0" w:line="240" w:lineRule="auto"/>
    </w:p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</w:style>
  <w:style w:type="table" w:styleId="45">
    <w:name w:val="Light List Accent 4"/>
    <w:basedOn w:val="32"/>
    <w:qFormat/>
    <w:uiPriority w:val="61"/>
    <w:pPr>
      <w:spacing w:after="0" w:line="240" w:lineRule="auto"/>
    </w:p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</w:style>
  <w:style w:type="table" w:styleId="46">
    <w:name w:val="Light List Accent 5"/>
    <w:basedOn w:val="32"/>
    <w:qFormat/>
    <w:uiPriority w:val="61"/>
    <w:pPr>
      <w:spacing w:after="0" w:line="240" w:lineRule="auto"/>
    </w:p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</w:style>
  <w:style w:type="table" w:styleId="47">
    <w:name w:val="Light List Accent 6"/>
    <w:basedOn w:val="32"/>
    <w:qFormat/>
    <w:uiPriority w:val="61"/>
    <w:pPr>
      <w:spacing w:after="0" w:line="240" w:lineRule="auto"/>
    </w:p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</w:style>
  <w:style w:type="table" w:styleId="48">
    <w:name w:val="Light Grid"/>
    <w:basedOn w:val="32"/>
    <w:qFormat/>
    <w:uiPriority w:val="62"/>
    <w:pPr>
      <w:spacing w:after="0" w:line="240" w:lineRule="auto"/>
    </w:p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18" w:space="0"/>
          <w:right w:val="single" w:color="000000" w:themeColor="text1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  <w:shd w:val="clear" w:color="auto" w:fill="BFBFBF" w:themeFill="text1" w:themeFillTint="3F"/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sz="8" w:space="0"/>
        </w:tcBorders>
        <w:shd w:val="clear" w:color="auto" w:fill="BFBFBF" w:themeFill="text1" w:themeFillTint="3F"/>
      </w:tcPr>
    </w:tblStylePr>
    <w:tblStylePr w:type="band2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sz="8" w:space="0"/>
        </w:tcBorders>
      </w:tcPr>
    </w:tblStylePr>
  </w:style>
  <w:style w:type="table" w:styleId="49">
    <w:name w:val="Light Grid Accent 1"/>
    <w:basedOn w:val="32"/>
    <w:uiPriority w:val="62"/>
    <w:pPr>
      <w:spacing w:after="0" w:line="240" w:lineRule="auto"/>
    </w:p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18" w:space="0"/>
          <w:right w:val="single" w:color="4F81BD" w:themeColor="accent1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sz="8" w:space="0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sz="8" w:space="0"/>
        </w:tcBorders>
      </w:tcPr>
    </w:tblStylePr>
  </w:style>
  <w:style w:type="table" w:styleId="50">
    <w:name w:val="Light Grid Accent 2"/>
    <w:basedOn w:val="32"/>
    <w:qFormat/>
    <w:uiPriority w:val="62"/>
    <w:pPr>
      <w:spacing w:after="0" w:line="240" w:lineRule="auto"/>
    </w:p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18" w:space="0"/>
          <w:right w:val="single" w:color="C0504D" w:themeColor="accent2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  <w:shd w:val="clear" w:color="auto" w:fill="EFD3D3" w:themeFill="accent2" w:themeFillTint="3F"/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sz="8" w:space="0"/>
        </w:tcBorders>
        <w:shd w:val="clear" w:color="auto" w:fill="EFD3D3" w:themeFill="accent2" w:themeFillTint="3F"/>
      </w:tcPr>
    </w:tblStylePr>
    <w:tblStylePr w:type="band2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sz="8" w:space="0"/>
        </w:tcBorders>
      </w:tcPr>
    </w:tblStylePr>
  </w:style>
  <w:style w:type="table" w:styleId="51">
    <w:name w:val="Light Grid Accent 3"/>
    <w:basedOn w:val="32"/>
    <w:uiPriority w:val="62"/>
    <w:pPr>
      <w:spacing w:after="0" w:line="240" w:lineRule="auto"/>
    </w:p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18" w:space="0"/>
          <w:right w:val="single" w:color="9BBB59" w:themeColor="accent3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sz="8" w:space="0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sz="8" w:space="0"/>
        </w:tcBorders>
      </w:tcPr>
    </w:tblStylePr>
  </w:style>
  <w:style w:type="table" w:styleId="52">
    <w:name w:val="Light Grid Accent 4"/>
    <w:basedOn w:val="32"/>
    <w:qFormat/>
    <w:uiPriority w:val="62"/>
    <w:pPr>
      <w:spacing w:after="0" w:line="240" w:lineRule="auto"/>
    </w:p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18" w:space="0"/>
          <w:right w:val="single" w:color="8064A2" w:themeColor="accent4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sz="8" w:space="0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sz="8" w:space="0"/>
        </w:tcBorders>
      </w:tcPr>
    </w:tblStylePr>
  </w:style>
  <w:style w:type="table" w:styleId="53">
    <w:name w:val="Light Grid Accent 5"/>
    <w:basedOn w:val="32"/>
    <w:qFormat/>
    <w:uiPriority w:val="62"/>
    <w:pPr>
      <w:spacing w:after="0" w:line="240" w:lineRule="auto"/>
    </w:p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18" w:space="0"/>
          <w:right w:val="single" w:color="4BACC6" w:themeColor="accent5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  <w:shd w:val="clear" w:color="auto" w:fill="D2EAF0" w:themeFill="accent5" w:themeFillTint="3F"/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sz="8" w:space="0"/>
        </w:tcBorders>
        <w:shd w:val="clear" w:color="auto" w:fill="D2EAF0" w:themeFill="accent5" w:themeFillTint="3F"/>
      </w:tcPr>
    </w:tblStylePr>
    <w:tblStylePr w:type="band2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sz="8" w:space="0"/>
        </w:tcBorders>
      </w:tcPr>
    </w:tblStylePr>
  </w:style>
  <w:style w:type="table" w:styleId="54">
    <w:name w:val="Light Grid Accent 6"/>
    <w:basedOn w:val="32"/>
    <w:qFormat/>
    <w:uiPriority w:val="62"/>
    <w:pPr>
      <w:spacing w:after="0" w:line="240" w:lineRule="auto"/>
    </w:p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18" w:space="0"/>
          <w:right w:val="single" w:color="F79646" w:themeColor="accent6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  <w:shd w:val="clear" w:color="auto" w:fill="FDE5D1" w:themeFill="accent6" w:themeFillTint="3F"/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sz="8" w:space="0"/>
        </w:tcBorders>
        <w:shd w:val="clear" w:color="auto" w:fill="FDE5D1" w:themeFill="accent6" w:themeFillTint="3F"/>
      </w:tcPr>
    </w:tblStylePr>
    <w:tblStylePr w:type="band2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sz="8" w:space="0"/>
        </w:tcBorders>
      </w:tcPr>
    </w:tblStylePr>
  </w:style>
  <w:style w:type="table" w:styleId="55">
    <w:name w:val="Medium Shading 1"/>
    <w:basedOn w:val="32"/>
    <w:qFormat/>
    <w:uiPriority w:val="63"/>
    <w:pPr>
      <w:spacing w:after="0" w:line="240" w:lineRule="auto"/>
    </w:pPr>
    <w:tblPr>
      <w:tblBorders>
        <w:top w:val="single" w:color="3F3F3F" w:themeColor="text1" w:themeTint="BF" w:sz="8" w:space="0"/>
        <w:left w:val="single" w:color="3F3F3F" w:themeColor="text1" w:themeTint="BF" w:sz="8" w:space="0"/>
        <w:bottom w:val="single" w:color="3F3F3F" w:themeColor="text1" w:themeTint="BF" w:sz="8" w:space="0"/>
        <w:right w:val="single" w:color="3F3F3F" w:themeColor="text1" w:themeTint="BF" w:sz="8" w:space="0"/>
        <w:insideH w:val="single" w:color="3F3F3F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3F3F3F" w:themeColor="text1" w:themeTint="BF" w:sz="8" w:space="0"/>
          <w:left w:val="single" w:color="3F3F3F" w:themeColor="text1" w:themeTint="BF" w:sz="8" w:space="0"/>
          <w:bottom w:val="single" w:color="3F3F3F" w:themeColor="text1" w:themeTint="BF" w:sz="8" w:space="0"/>
          <w:right w:val="single" w:color="3F3F3F" w:themeColor="text1" w:themeTint="BF" w:sz="8" w:space="0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3F3F3F" w:themeColor="text1" w:themeTint="BF" w:sz="6" w:space="0"/>
          <w:left w:val="single" w:color="3F3F3F" w:themeColor="text1" w:themeTint="BF" w:sz="8" w:space="0"/>
          <w:bottom w:val="single" w:color="3F3F3F" w:themeColor="text1" w:themeTint="BF" w:sz="8" w:space="0"/>
          <w:right w:val="single" w:color="3F3F3F" w:themeColor="tex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FBF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BFBFBF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6">
    <w:name w:val="Medium Shading 1 Accent 1"/>
    <w:basedOn w:val="32"/>
    <w:qFormat/>
    <w:uiPriority w:val="63"/>
    <w:pPr>
      <w:spacing w:after="0" w:line="240" w:lineRule="auto"/>
    </w:pPr>
    <w:tblPr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7BA0CD" w:themeColor="accent1" w:themeTint="BF" w:sz="8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BA0CD" w:themeColor="accent1" w:themeTint="BF" w:sz="6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7">
    <w:name w:val="Medium Shading 1 Accent 2"/>
    <w:basedOn w:val="32"/>
    <w:qFormat/>
    <w:uiPriority w:val="63"/>
    <w:pPr>
      <w:spacing w:after="0" w:line="240" w:lineRule="auto"/>
    </w:pPr>
    <w:tblPr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CF7B79" w:themeColor="accent2" w:themeTint="BF" w:sz="8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F7B79" w:themeColor="accent2" w:themeTint="BF" w:sz="6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3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3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8">
    <w:name w:val="Medium Shading 1 Accent 3"/>
    <w:basedOn w:val="32"/>
    <w:uiPriority w:val="63"/>
    <w:pPr>
      <w:spacing w:after="0" w:line="240" w:lineRule="auto"/>
    </w:pPr>
    <w:tblPr>
      <w:tblBorders>
        <w:top w:val="single" w:color="B4CC82" w:themeColor="accent3" w:themeTint="BF" w:sz="8" w:space="0"/>
        <w:left w:val="single" w:color="B4CC82" w:themeColor="accent3" w:themeTint="BF" w:sz="8" w:space="0"/>
        <w:bottom w:val="single" w:color="B4CC82" w:themeColor="accent3" w:themeTint="BF" w:sz="8" w:space="0"/>
        <w:right w:val="single" w:color="B4CC82" w:themeColor="accent3" w:themeTint="BF" w:sz="8" w:space="0"/>
        <w:insideH w:val="single" w:color="B4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B4CC82" w:themeColor="accent3" w:themeTint="BF" w:sz="8" w:space="0"/>
          <w:left w:val="single" w:color="B4CC82" w:themeColor="accent3" w:themeTint="BF" w:sz="8" w:space="0"/>
          <w:bottom w:val="single" w:color="B4CC82" w:themeColor="accent3" w:themeTint="BF" w:sz="8" w:space="0"/>
          <w:right w:val="single" w:color="B4CC82" w:themeColor="accent3" w:themeTint="BF" w:sz="8" w:space="0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B4CC82" w:themeColor="accent3" w:themeTint="BF" w:sz="6" w:space="0"/>
          <w:left w:val="single" w:color="B4CC82" w:themeColor="accent3" w:themeTint="BF" w:sz="8" w:space="0"/>
          <w:bottom w:val="single" w:color="B4CC82" w:themeColor="accent3" w:themeTint="BF" w:sz="8" w:space="0"/>
          <w:right w:val="single" w:color="B4CC82" w:themeColor="accent3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9">
    <w:name w:val="Medium Shading 1 Accent 4"/>
    <w:basedOn w:val="32"/>
    <w:qFormat/>
    <w:uiPriority w:val="63"/>
    <w:pPr>
      <w:spacing w:after="0" w:line="240" w:lineRule="auto"/>
    </w:pPr>
    <w:tblPr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9F8AB9" w:themeColor="accent4" w:themeTint="BF" w:sz="8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F8AB9" w:themeColor="accent4" w:themeTint="BF" w:sz="6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0">
    <w:name w:val="Medium Shading 1 Accent 5"/>
    <w:basedOn w:val="32"/>
    <w:uiPriority w:val="63"/>
    <w:pPr>
      <w:spacing w:after="0" w:line="240" w:lineRule="auto"/>
    </w:pPr>
    <w:tblPr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78C0D4" w:themeColor="accent5" w:themeTint="BF" w:sz="8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8C0D4" w:themeColor="accent5" w:themeTint="BF" w:sz="6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0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0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1">
    <w:name w:val="Medium Shading 1 Accent 6"/>
    <w:basedOn w:val="32"/>
    <w:uiPriority w:val="63"/>
    <w:pPr>
      <w:spacing w:after="0" w:line="240" w:lineRule="auto"/>
    </w:pPr>
    <w:tblPr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9B074" w:themeColor="accent6" w:themeTint="BF" w:sz="8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9B074" w:themeColor="accent6" w:themeTint="BF" w:sz="6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5D1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5D1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2">
    <w:name w:val="Medium Shading 2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3">
    <w:name w:val="Medium Shading 2 Accent 1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4">
    <w:name w:val="Medium Shading 2 Accent 2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5">
    <w:name w:val="Medium Shading 2 Accent 3"/>
    <w:basedOn w:val="3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6">
    <w:name w:val="Medium Shading 2 Accent 4"/>
    <w:basedOn w:val="3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7">
    <w:name w:val="Medium Shading 2 Accent 5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8">
    <w:name w:val="Medium Shading 2 Accent 6"/>
    <w:basedOn w:val="3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9">
    <w:name w:val="Medium List 1"/>
    <w:basedOn w:val="3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000000" w:themeColor="text1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band1Vert">
      <w:tblPr/>
      <w:tcPr>
        <w:shd w:val="clear" w:color="auto" w:fill="BFBFBF" w:themeFill="text1" w:themeFillTint="3F"/>
      </w:tcPr>
    </w:tblStylePr>
    <w:tblStylePr w:type="band1Horz">
      <w:tblPr/>
      <w:tcPr>
        <w:shd w:val="clear" w:color="auto" w:fill="BFBFBF" w:themeFill="text1" w:themeFillTint="3F"/>
      </w:tcPr>
    </w:tblStylePr>
  </w:style>
  <w:style w:type="table" w:styleId="70">
    <w:name w:val="Medium List 1 Accent 1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F81BD" w:themeColor="accent1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71">
    <w:name w:val="Medium List 1 Accent 2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C0504D" w:themeColor="accent2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band1Vert">
      <w:tblPr/>
      <w:tcPr>
        <w:shd w:val="clear" w:color="auto" w:fill="EFD3D3" w:themeFill="accent2" w:themeFillTint="3F"/>
      </w:tcPr>
    </w:tblStylePr>
    <w:tblStylePr w:type="band1Horz">
      <w:tblPr/>
      <w:tcPr>
        <w:shd w:val="clear" w:color="auto" w:fill="EFD3D3" w:themeFill="accent2" w:themeFillTint="3F"/>
      </w:tcPr>
    </w:tblStylePr>
  </w:style>
  <w:style w:type="table" w:styleId="72">
    <w:name w:val="Medium List 1 Accent 3"/>
    <w:basedOn w:val="3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9BBB59" w:themeColor="accent3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73">
    <w:name w:val="Medium List 1 Accent 4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8064A2" w:themeColor="accent4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74">
    <w:name w:val="Medium List 1 Accent 5"/>
    <w:basedOn w:val="3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BACC6" w:themeColor="accent5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band1Vert">
      <w:tblPr/>
      <w:tcPr>
        <w:shd w:val="clear" w:color="auto" w:fill="D2EAF0" w:themeFill="accent5" w:themeFillTint="3F"/>
      </w:tcPr>
    </w:tblStylePr>
    <w:tblStylePr w:type="band1Horz">
      <w:tblPr/>
      <w:tcPr>
        <w:shd w:val="clear" w:color="auto" w:fill="D2EAF0" w:themeFill="accent5" w:themeFillTint="3F"/>
      </w:tcPr>
    </w:tblStylePr>
  </w:style>
  <w:style w:type="table" w:styleId="75">
    <w:name w:val="Medium List 1 Accent 6"/>
    <w:basedOn w:val="3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F79646" w:themeColor="accent6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band1Vert">
      <w:tblPr/>
      <w:tcPr>
        <w:shd w:val="clear" w:color="auto" w:fill="FDE5D1" w:themeFill="accent6" w:themeFillTint="3F"/>
      </w:tcPr>
    </w:tblStylePr>
    <w:tblStylePr w:type="band1Horz">
      <w:tblPr/>
      <w:tcPr>
        <w:shd w:val="clear" w:color="auto" w:fill="FDE5D1" w:themeFill="accent6" w:themeFillTint="3F"/>
      </w:tcPr>
    </w:tblStylePr>
  </w:style>
  <w:style w:type="table" w:styleId="76">
    <w:name w:val="Medium List 2"/>
    <w:basedOn w:val="3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000000" w:themeColor="tex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000000" w:themeColor="tex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000000" w:themeColor="tex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000000" w:themeColor="tex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BFBFBF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77">
    <w:name w:val="Medium List 2 Accent 1"/>
    <w:basedOn w:val="3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F81BD" w:themeColor="accen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F81BD" w:themeColor="accen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F81BD" w:themeColor="accen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F81BD" w:themeColor="accen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78">
    <w:name w:val="Medium List 2 Accent 2"/>
    <w:basedOn w:val="3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C0504D" w:themeColor="accent2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C0504D" w:themeColor="accent2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C0504D" w:themeColor="accent2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3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79">
    <w:name w:val="Medium List 2 Accent 3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9BBB59" w:themeColor="accent3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9BBB59" w:themeColor="accent3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9BBB59" w:themeColor="accent3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0">
    <w:name w:val="Medium List 2 Accent 4"/>
    <w:basedOn w:val="3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8064A2" w:themeColor="accent4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8064A2" w:themeColor="accent4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8064A2" w:themeColor="accent4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1">
    <w:name w:val="Medium List 2 Accent 5"/>
    <w:basedOn w:val="3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BACC6" w:themeColor="accent5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BACC6" w:themeColor="accent5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BACC6" w:themeColor="accent5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0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2">
    <w:name w:val="Medium List 2 Accent 6"/>
    <w:basedOn w:val="3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F79646" w:themeColor="accent6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F79646" w:themeColor="accent6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F79646" w:themeColor="accent6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5D1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3">
    <w:name w:val="Medium Grid 1"/>
    <w:basedOn w:val="32"/>
    <w:qFormat/>
    <w:uiPriority w:val="67"/>
    <w:pPr>
      <w:spacing w:after="0" w:line="240" w:lineRule="auto"/>
    </w:pPr>
    <w:tblPr>
      <w:tblBorders>
        <w:top w:val="single" w:color="3F3F3F" w:themeColor="text1" w:themeTint="BF" w:sz="8" w:space="0"/>
        <w:left w:val="single" w:color="3F3F3F" w:themeColor="text1" w:themeTint="BF" w:sz="8" w:space="0"/>
        <w:bottom w:val="single" w:color="3F3F3F" w:themeColor="text1" w:themeTint="BF" w:sz="8" w:space="0"/>
        <w:right w:val="single" w:color="3F3F3F" w:themeColor="text1" w:themeTint="BF" w:sz="8" w:space="0"/>
        <w:insideH w:val="single" w:color="3F3F3F" w:themeColor="text1" w:themeTint="BF" w:sz="8" w:space="0"/>
        <w:insideV w:val="single" w:color="3F3F3F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3F3F3F" w:themeColor="tex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shd w:val="clear" w:color="auto" w:fill="7F7F7F" w:themeFill="text1" w:themeFillTint="7F"/>
      </w:tcPr>
    </w:tblStylePr>
  </w:style>
  <w:style w:type="table" w:styleId="84">
    <w:name w:val="Medium Grid 1 Accent 1"/>
    <w:basedOn w:val="32"/>
    <w:uiPriority w:val="67"/>
    <w:pPr>
      <w:spacing w:after="0" w:line="240" w:lineRule="auto"/>
    </w:pPr>
    <w:tblPr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  <w:insideV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BA0CD" w:themeColor="accen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shd w:val="clear" w:color="auto" w:fill="A7C0DE" w:themeFill="accent1" w:themeFillTint="7F"/>
      </w:tcPr>
    </w:tblStylePr>
  </w:style>
  <w:style w:type="table" w:styleId="85">
    <w:name w:val="Medium Grid 1 Accent 2"/>
    <w:basedOn w:val="32"/>
    <w:qFormat/>
    <w:uiPriority w:val="67"/>
    <w:pPr>
      <w:spacing w:after="0" w:line="240" w:lineRule="auto"/>
    </w:pPr>
    <w:tblPr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  <w:insideV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CF7B79" w:themeColor="accent2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86">
    <w:name w:val="Medium Grid 1 Accent 3"/>
    <w:basedOn w:val="32"/>
    <w:qFormat/>
    <w:uiPriority w:val="67"/>
    <w:pPr>
      <w:spacing w:after="0" w:line="240" w:lineRule="auto"/>
    </w:pPr>
    <w:tblPr>
      <w:tblBorders>
        <w:top w:val="single" w:color="B4CC82" w:themeColor="accent3" w:themeTint="BF" w:sz="8" w:space="0"/>
        <w:left w:val="single" w:color="B4CC82" w:themeColor="accent3" w:themeTint="BF" w:sz="8" w:space="0"/>
        <w:bottom w:val="single" w:color="B4CC82" w:themeColor="accent3" w:themeTint="BF" w:sz="8" w:space="0"/>
        <w:right w:val="single" w:color="B4CC82" w:themeColor="accent3" w:themeTint="BF" w:sz="8" w:space="0"/>
        <w:insideH w:val="single" w:color="B4CC82" w:themeColor="accent3" w:themeTint="BF" w:sz="8" w:space="0"/>
        <w:insideV w:val="single" w:color="B4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B4CC82" w:themeColor="accent3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87">
    <w:name w:val="Medium Grid 1 Accent 4"/>
    <w:basedOn w:val="32"/>
    <w:uiPriority w:val="67"/>
    <w:pPr>
      <w:spacing w:after="0" w:line="240" w:lineRule="auto"/>
    </w:pPr>
    <w:tblPr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  <w:insideV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9F8AB9" w:themeColor="accent4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88">
    <w:name w:val="Medium Grid 1 Accent 5"/>
    <w:basedOn w:val="32"/>
    <w:qFormat/>
    <w:uiPriority w:val="67"/>
    <w:pPr>
      <w:spacing w:after="0" w:line="240" w:lineRule="auto"/>
    </w:pPr>
    <w:tblPr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  <w:insideV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8C0D4" w:themeColor="accent5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89">
    <w:name w:val="Medium Grid 1 Accent 6"/>
    <w:basedOn w:val="32"/>
    <w:qFormat/>
    <w:uiPriority w:val="67"/>
    <w:pPr>
      <w:spacing w:after="0" w:line="240" w:lineRule="auto"/>
    </w:pPr>
    <w:tblPr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  <w:insideV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F9B074" w:themeColor="accent6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90">
    <w:name w:val="Medium Grid 2"/>
    <w:basedOn w:val="3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5E5E5" w:themeFill="text1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7F7F7F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1">
    <w:name w:val="Medium Grid 2 Accent 1"/>
    <w:basedOn w:val="3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A7C0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2">
    <w:name w:val="Medium Grid 2 Accent 2"/>
    <w:basedOn w:val="3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3">
    <w:name w:val="Medium Grid 2 Accent 3"/>
    <w:basedOn w:val="3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4">
    <w:name w:val="Medium Grid 2 Accent 4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2EFF5" w:themeFill="accent4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5">
    <w:name w:val="Medium Grid 2 Accent 5"/>
    <w:basedOn w:val="3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6">
    <w:name w:val="Medium Grid 2 Accent 6"/>
    <w:basedOn w:val="3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7">
    <w:name w:val="Medium Grid 3"/>
    <w:basedOn w:val="32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7F7F7F" w:themeFill="tex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7F7F7F" w:themeFill="text1" w:themeFillTint="7F"/>
      </w:tcPr>
    </w:tblStylePr>
  </w:style>
  <w:style w:type="table" w:styleId="98">
    <w:name w:val="Medium Grid 3 Accent 1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7C0DE" w:themeFill="accen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A7C0DE" w:themeFill="accent1" w:themeFillTint="7F"/>
      </w:tcPr>
    </w:tblStylePr>
  </w:style>
  <w:style w:type="table" w:styleId="99">
    <w:name w:val="Medium Grid 3 Accent 2"/>
    <w:basedOn w:val="32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DFA7A6" w:themeFill="accent2" w:themeFillTint="7F"/>
      </w:tcPr>
    </w:tblStylePr>
  </w:style>
  <w:style w:type="table" w:styleId="100">
    <w:name w:val="Medium Grid 3 Accent 3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CDDDAC" w:themeFill="accent3" w:themeFillTint="7F"/>
      </w:tcPr>
    </w:tblStylePr>
  </w:style>
  <w:style w:type="table" w:styleId="101">
    <w:name w:val="Medium Grid 3 Accent 4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BFB1D0" w:themeFill="accent4" w:themeFillTint="7F"/>
      </w:tcPr>
    </w:tblStylePr>
  </w:style>
  <w:style w:type="table" w:styleId="102">
    <w:name w:val="Medium Grid 3 Accent 5"/>
    <w:basedOn w:val="32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A5D5E2" w:themeFill="accent5" w:themeFillTint="7F"/>
      </w:tcPr>
    </w:tblStylePr>
  </w:style>
  <w:style w:type="table" w:styleId="103">
    <w:name w:val="Medium Grid 3 Accent 6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FBCAA2" w:themeFill="accent6" w:themeFillTint="7F"/>
      </w:tcPr>
    </w:tblStylePr>
  </w:style>
  <w:style w:type="table" w:styleId="104">
    <w:name w:val="Dark List"/>
    <w:basedOn w:val="32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105">
    <w:name w:val="Dark List Accent 1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43F61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66091" w:themeFill="accen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</w:style>
  <w:style w:type="table" w:styleId="106">
    <w:name w:val="Dark List Accent 2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943734" w:themeFill="accent2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</w:style>
  <w:style w:type="table" w:styleId="107">
    <w:name w:val="Dark List Accent 3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4E6127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108">
    <w:name w:val="Dark List Accent 4"/>
    <w:basedOn w:val="32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3F30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109">
    <w:name w:val="Dark List Accent 5"/>
    <w:basedOn w:val="32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110">
    <w:name w:val="Dark List Accent 6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E36C09" w:themeFill="accent6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</w:style>
  <w:style w:type="table" w:styleId="111">
    <w:name w:val="Colorful Shading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E5E5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7F7F7F" w:themeFill="text1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2">
    <w:name w:val="Colorful Shading Accent 1"/>
    <w:basedOn w:val="32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4F81BD" w:themeColor="accent1" w:sz="4" w:space="0"/>
        <w:bottom w:val="single" w:color="4F81BD" w:themeColor="accent1" w:sz="4" w:space="0"/>
        <w:right w:val="single" w:color="4F81BD" w:themeColor="accen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2B4D74" w:themeFill="accent1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2B4D74" w:themeFill="accent1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B4D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C0DE" w:themeFill="accent1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3">
    <w:name w:val="Colorful Shading Accent 2"/>
    <w:basedOn w:val="32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C0504D" w:themeColor="accent2" w:sz="4" w:space="0"/>
        <w:bottom w:val="single" w:color="C0504D" w:themeColor="accent2" w:sz="4" w:space="0"/>
        <w:right w:val="single" w:color="C0504D" w:themeColor="accent2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4">
    <w:name w:val="Colorful Shading Accent 3"/>
    <w:basedOn w:val="32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24" w:space="0"/>
        <w:left w:val="single" w:color="9BBB59" w:themeColor="accent3" w:sz="4" w:space="0"/>
        <w:bottom w:val="single" w:color="9BBB59" w:themeColor="accent3" w:sz="4" w:space="0"/>
        <w:right w:val="single" w:color="9BBB59" w:themeColor="accent3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15">
    <w:name w:val="Colorful Shading Accent 4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24" w:space="0"/>
        <w:left w:val="single" w:color="8064A2" w:themeColor="accent4" w:sz="4" w:space="0"/>
        <w:bottom w:val="single" w:color="8064A2" w:themeColor="accent4" w:sz="4" w:space="0"/>
        <w:right w:val="single" w:color="8064A2" w:themeColor="accent4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5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4C3A62" w:themeFill="accent4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4C3A62" w:themeFill="accent4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A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6">
    <w:name w:val="Colorful Shading Accent 5"/>
    <w:basedOn w:val="32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24" w:space="0"/>
        <w:left w:val="single" w:color="4BACC6" w:themeColor="accent5" w:sz="4" w:space="0"/>
        <w:bottom w:val="single" w:color="4BACC6" w:themeColor="accent5" w:sz="4" w:space="0"/>
        <w:right w:val="single" w:color="4BACC6" w:themeColor="accent5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7">
    <w:name w:val="Colorful Shading Accent 6"/>
    <w:basedOn w:val="32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24" w:space="0"/>
        <w:left w:val="single" w:color="F79646" w:themeColor="accent6" w:sz="4" w:space="0"/>
        <w:bottom w:val="single" w:color="F79646" w:themeColor="accent6" w:sz="4" w:space="0"/>
        <w:right w:val="single" w:color="F79646" w:themeColor="accent6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B65607" w:themeFill="accent6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B65607" w:themeFill="accent6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7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8">
    <w:name w:val="Colorful List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E5E5" w:themeFill="text1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119">
    <w:name w:val="Colorful List Accent 1"/>
    <w:basedOn w:val="3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120">
    <w:name w:val="Colorful List Accent 2"/>
    <w:basedOn w:val="3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121">
    <w:name w:val="Colorful List Accent 3"/>
    <w:basedOn w:val="3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664E82" w:themeFill="accent4" w:themeFillShade="CC"/>
      </w:tcPr>
    </w:tblStylePr>
    <w:tblStylePr w:type="lastRow">
      <w:rPr>
        <w:b/>
        <w:bCs/>
        <w:color w:val="664F83" w:themeColor="accent4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122">
    <w:name w:val="Colorful List Accent 4"/>
    <w:basedOn w:val="3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5" w:themeFill="accent4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7E9C40" w:themeFill="accent3" w:themeFillShade="CC"/>
      </w:tcPr>
    </w:tblStylePr>
    <w:tblStylePr w:type="lastRow">
      <w:rPr>
        <w:b/>
        <w:bCs/>
        <w:color w:val="7E9D40" w:themeColor="accent3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123">
    <w:name w:val="Colorful List Accent 5"/>
    <w:basedOn w:val="3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F3730A" w:themeFill="accent6" w:themeFillShade="CC"/>
      </w:tcPr>
    </w:tblStylePr>
    <w:tblStylePr w:type="lastRow">
      <w:rPr>
        <w:b/>
        <w:bCs/>
        <w:color w:val="F3740B" w:themeColor="accent6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124">
    <w:name w:val="Colorful List Accent 6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348DA5" w:themeFill="accent5" w:themeFillShade="CC"/>
      </w:tcPr>
    </w:tblStylePr>
    <w:tblStylePr w:type="lastRow">
      <w:rPr>
        <w:b/>
        <w:bCs/>
        <w:color w:val="358EA6" w:themeColor="accent5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125">
    <w:name w:val="Colorful Grid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shd w:val="clear" w:color="auto" w:fill="7F7F7F" w:themeFill="text1" w:themeFillTint="7F"/>
      </w:tcPr>
    </w:tblStylePr>
  </w:style>
  <w:style w:type="table" w:styleId="126">
    <w:name w:val="Colorful Grid Accent 1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66091" w:themeFill="accent1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66091" w:themeFill="accent1" w:themeFillShade="BF"/>
      </w:tc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shd w:val="clear" w:color="auto" w:fill="A7C0DE" w:themeFill="accent1" w:themeFillTint="7F"/>
      </w:tcPr>
    </w:tblStylePr>
  </w:style>
  <w:style w:type="table" w:styleId="127">
    <w:name w:val="Colorful Grid Accent 2"/>
    <w:basedOn w:val="32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43734" w:themeFill="accent2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437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28">
    <w:name w:val="Colorful Grid Accent 3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29">
    <w:name w:val="Colorful Grid Accent 4"/>
    <w:basedOn w:val="32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30">
    <w:name w:val="Colorful Grid Accent 5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31">
    <w:name w:val="Colorful Grid Accent 6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E36C09" w:themeFill="accent6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E36C09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character" w:styleId="133">
    <w:name w:val="Strong"/>
    <w:basedOn w:val="132"/>
    <w:qFormat/>
    <w:uiPriority w:val="22"/>
    <w:rPr>
      <w:b/>
      <w:bCs/>
    </w:rPr>
  </w:style>
  <w:style w:type="character" w:styleId="134">
    <w:name w:val="Emphasis"/>
    <w:basedOn w:val="132"/>
    <w:qFormat/>
    <w:uiPriority w:val="20"/>
    <w:rPr>
      <w:i/>
      <w:iCs/>
    </w:rPr>
  </w:style>
  <w:style w:type="character" w:customStyle="1" w:styleId="135">
    <w:name w:val="Header Char"/>
    <w:basedOn w:val="132"/>
    <w:link w:val="25"/>
    <w:qFormat/>
    <w:uiPriority w:val="99"/>
  </w:style>
  <w:style w:type="character" w:customStyle="1" w:styleId="136">
    <w:name w:val="Footer Char"/>
    <w:basedOn w:val="132"/>
    <w:link w:val="24"/>
    <w:qFormat/>
    <w:uiPriority w:val="99"/>
  </w:style>
  <w:style w:type="paragraph" w:styleId="137">
    <w:name w:val="No Spacing"/>
    <w:qFormat/>
    <w:uiPriority w:val="1"/>
    <w:pPr>
      <w:spacing w:after="0" w:line="240" w:lineRule="auto"/>
    </w:pPr>
    <w:rPr>
      <w:rFonts w:asciiTheme="minorHAnsi" w:hAnsiTheme="minorHAnsi" w:eastAsiaTheme="minorEastAsia" w:cstheme="minorBidi"/>
      <w:sz w:val="22"/>
      <w:szCs w:val="22"/>
      <w:lang w:val="en-US" w:eastAsia="en-US" w:bidi="ar-SA"/>
    </w:rPr>
  </w:style>
  <w:style w:type="character" w:customStyle="1" w:styleId="138">
    <w:name w:val="Heading 1 Char"/>
    <w:basedOn w:val="132"/>
    <w:link w:val="3"/>
    <w:qFormat/>
    <w:uiPriority w:val="9"/>
    <w:rPr>
      <w:rFonts w:asciiTheme="majorHAnsi" w:hAnsiTheme="majorHAnsi" w:eastAsiaTheme="majorEastAsia" w:cstheme="majorBidi"/>
      <w:b/>
      <w:bCs/>
      <w:color w:val="376092" w:themeColor="accent1" w:themeShade="BF"/>
      <w:sz w:val="28"/>
      <w:szCs w:val="28"/>
    </w:rPr>
  </w:style>
  <w:style w:type="character" w:customStyle="1" w:styleId="139">
    <w:name w:val="Heading 2 Char"/>
    <w:basedOn w:val="132"/>
    <w:link w:val="4"/>
    <w:qFormat/>
    <w:uiPriority w:val="9"/>
    <w:rPr>
      <w:rFonts w:asciiTheme="majorHAnsi" w:hAnsiTheme="majorHAnsi" w:eastAsiaTheme="majorEastAsia" w:cstheme="majorBidi"/>
      <w:b/>
      <w:bCs/>
      <w:color w:val="4F81BD" w:themeColor="accent1"/>
      <w:sz w:val="26"/>
      <w:szCs w:val="26"/>
      <w14:textFill>
        <w14:solidFill>
          <w14:schemeClr w14:val="accent1"/>
        </w14:solidFill>
      </w14:textFill>
    </w:rPr>
  </w:style>
  <w:style w:type="character" w:customStyle="1" w:styleId="140">
    <w:name w:val="Heading 3 Char"/>
    <w:basedOn w:val="132"/>
    <w:link w:val="5"/>
    <w:uiPriority w:val="9"/>
    <w:rPr>
      <w:rFonts w:asciiTheme="majorHAnsi" w:hAnsiTheme="majorHAnsi" w:eastAsiaTheme="majorEastAsia" w:cstheme="majorBidi"/>
      <w:b/>
      <w:b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41">
    <w:name w:val="Title Char"/>
    <w:basedOn w:val="132"/>
    <w:link w:val="31"/>
    <w:qFormat/>
    <w:uiPriority w:val="10"/>
    <w:rPr>
      <w:rFonts w:asciiTheme="majorHAnsi" w:hAnsiTheme="majorHAnsi" w:eastAsiaTheme="majorEastAsia" w:cstheme="majorBidi"/>
      <w:color w:val="17375E" w:themeColor="text2" w:themeShade="BF"/>
      <w:spacing w:val="5"/>
      <w:kern w:val="28"/>
      <w:sz w:val="52"/>
      <w:szCs w:val="52"/>
    </w:rPr>
  </w:style>
  <w:style w:type="character" w:customStyle="1" w:styleId="142">
    <w:name w:val="Subtitle Char"/>
    <w:basedOn w:val="132"/>
    <w:link w:val="26"/>
    <w:qFormat/>
    <w:uiPriority w:val="11"/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  <w14:textFill>
        <w14:solidFill>
          <w14:schemeClr w14:val="accent1"/>
        </w14:solidFill>
      </w14:textFill>
    </w:rPr>
  </w:style>
  <w:style w:type="paragraph" w:styleId="143">
    <w:name w:val="List Paragraph"/>
    <w:basedOn w:val="1"/>
    <w:qFormat/>
    <w:uiPriority w:val="34"/>
    <w:pPr>
      <w:ind w:left="720"/>
      <w:contextualSpacing/>
    </w:pPr>
  </w:style>
  <w:style w:type="character" w:customStyle="1" w:styleId="144">
    <w:name w:val="Body Text Char"/>
    <w:basedOn w:val="132"/>
    <w:link w:val="19"/>
    <w:qFormat/>
    <w:uiPriority w:val="99"/>
  </w:style>
  <w:style w:type="character" w:customStyle="1" w:styleId="145">
    <w:name w:val="Body Text 2 Char"/>
    <w:basedOn w:val="132"/>
    <w:link w:val="28"/>
    <w:qFormat/>
    <w:uiPriority w:val="99"/>
  </w:style>
  <w:style w:type="character" w:customStyle="1" w:styleId="146">
    <w:name w:val="Body Text 3 Char"/>
    <w:basedOn w:val="132"/>
    <w:link w:val="17"/>
    <w:qFormat/>
    <w:uiPriority w:val="99"/>
    <w:rPr>
      <w:sz w:val="16"/>
      <w:szCs w:val="16"/>
    </w:rPr>
  </w:style>
  <w:style w:type="character" w:customStyle="1" w:styleId="147">
    <w:name w:val="Macro Text Char"/>
    <w:basedOn w:val="132"/>
    <w:link w:val="2"/>
    <w:qFormat/>
    <w:uiPriority w:val="99"/>
    <w:rPr>
      <w:rFonts w:ascii="Courier" w:hAnsi="Courier"/>
      <w:sz w:val="20"/>
      <w:szCs w:val="20"/>
    </w:rPr>
  </w:style>
  <w:style w:type="paragraph" w:styleId="148">
    <w:name w:val="Quote"/>
    <w:basedOn w:val="1"/>
    <w:next w:val="1"/>
    <w:link w:val="149"/>
    <w:qFormat/>
    <w:uiPriority w:val="29"/>
    <w:rPr>
      <w:i/>
      <w:iCs/>
      <w:color w:val="000000" w:themeColor="text1"/>
      <w14:textFill>
        <w14:solidFill>
          <w14:schemeClr w14:val="tx1"/>
        </w14:solidFill>
      </w14:textFill>
    </w:rPr>
  </w:style>
  <w:style w:type="character" w:customStyle="1" w:styleId="149">
    <w:name w:val="Quote Char"/>
    <w:basedOn w:val="132"/>
    <w:link w:val="148"/>
    <w:uiPriority w:val="29"/>
    <w:rPr>
      <w:i/>
      <w:iCs/>
      <w:color w:val="000000" w:themeColor="text1"/>
      <w14:textFill>
        <w14:solidFill>
          <w14:schemeClr w14:val="tx1"/>
        </w14:solidFill>
      </w14:textFill>
    </w:rPr>
  </w:style>
  <w:style w:type="character" w:customStyle="1" w:styleId="150">
    <w:name w:val="Heading 4 Char"/>
    <w:basedOn w:val="132"/>
    <w:link w:val="6"/>
    <w:semiHidden/>
    <w:qFormat/>
    <w:uiPriority w:val="9"/>
    <w:rPr>
      <w:rFonts w:asciiTheme="majorHAnsi" w:hAnsiTheme="majorHAnsi" w:eastAsiaTheme="majorEastAsia" w:cstheme="majorBidi"/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1">
    <w:name w:val="Heading 5 Char"/>
    <w:basedOn w:val="132"/>
    <w:link w:val="7"/>
    <w:semiHidden/>
    <w:uiPriority w:val="9"/>
    <w:rPr>
      <w:rFonts w:asciiTheme="majorHAnsi" w:hAnsiTheme="majorHAnsi" w:eastAsiaTheme="majorEastAsia" w:cstheme="majorBidi"/>
      <w:color w:val="254061" w:themeColor="accent1" w:themeShade="80"/>
    </w:rPr>
  </w:style>
  <w:style w:type="character" w:customStyle="1" w:styleId="152">
    <w:name w:val="Heading 6 Char"/>
    <w:basedOn w:val="132"/>
    <w:link w:val="8"/>
    <w:semiHidden/>
    <w:uiPriority w:val="9"/>
    <w:rPr>
      <w:rFonts w:asciiTheme="majorHAnsi" w:hAnsiTheme="majorHAnsi" w:eastAsiaTheme="majorEastAsia" w:cstheme="majorBidi"/>
      <w:i/>
      <w:iCs/>
      <w:color w:val="254061" w:themeColor="accent1" w:themeShade="80"/>
    </w:rPr>
  </w:style>
  <w:style w:type="character" w:customStyle="1" w:styleId="153">
    <w:name w:val="Heading 7 Char"/>
    <w:basedOn w:val="132"/>
    <w:link w:val="9"/>
    <w:semiHidden/>
    <w:qFormat/>
    <w:uiPriority w:val="9"/>
    <w:rPr>
      <w:rFonts w:asciiTheme="majorHAnsi" w:hAnsiTheme="majorHAnsi" w:eastAsiaTheme="majorEastAsia" w:cstheme="majorBidi"/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customStyle="1" w:styleId="154">
    <w:name w:val="Heading 8 Char"/>
    <w:basedOn w:val="132"/>
    <w:link w:val="10"/>
    <w:semiHidden/>
    <w:uiPriority w:val="9"/>
    <w:rPr>
      <w:rFonts w:asciiTheme="majorHAnsi" w:hAnsiTheme="majorHAnsi" w:eastAsiaTheme="majorEastAsia" w:cstheme="majorBidi"/>
      <w:color w:val="4F81BD" w:themeColor="accent1"/>
      <w:sz w:val="20"/>
      <w:szCs w:val="20"/>
      <w14:textFill>
        <w14:solidFill>
          <w14:schemeClr w14:val="accent1"/>
        </w14:solidFill>
      </w14:textFill>
    </w:rPr>
  </w:style>
  <w:style w:type="character" w:customStyle="1" w:styleId="155">
    <w:name w:val="Heading 9 Char"/>
    <w:basedOn w:val="132"/>
    <w:link w:val="11"/>
    <w:semiHidden/>
    <w:qFormat/>
    <w:uiPriority w:val="9"/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156">
    <w:name w:val="Intense Quote"/>
    <w:basedOn w:val="1"/>
    <w:next w:val="1"/>
    <w:link w:val="157"/>
    <w:qFormat/>
    <w:uiPriority w:val="30"/>
    <w:pPr>
      <w:pBdr>
        <w:bottom w:val="single" w:color="4F81BD" w:themeColor="accent1" w:sz="4" w:space="4"/>
      </w:pBdr>
      <w:spacing w:before="200" w:after="280"/>
      <w:ind w:left="936" w:right="936"/>
    </w:pPr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7">
    <w:name w:val="Intense Quote Char"/>
    <w:basedOn w:val="132"/>
    <w:link w:val="156"/>
    <w:uiPriority w:val="30"/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8">
    <w:name w:val="Subtle Emphasis"/>
    <w:basedOn w:val="132"/>
    <w:qFormat/>
    <w:uiPriority w:val="19"/>
    <w:rPr>
      <w:i/>
      <w:iCs/>
      <w:color w:val="808080" w:themeColor="text1" w:themeTint="80"/>
      <w14:textFill>
        <w14:solidFill>
          <w14:schemeClr w14:val="tx1">
            <w14:lumMod w14:val="50000"/>
            <w14:lumOff w14:val="50000"/>
          </w14:schemeClr>
        </w14:solidFill>
      </w14:textFill>
    </w:rPr>
  </w:style>
  <w:style w:type="character" w:customStyle="1" w:styleId="159">
    <w:name w:val="Intense Emphasis"/>
    <w:basedOn w:val="132"/>
    <w:qFormat/>
    <w:uiPriority w:val="21"/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60">
    <w:name w:val="Subtle Reference"/>
    <w:basedOn w:val="132"/>
    <w:qFormat/>
    <w:uiPriority w:val="31"/>
    <w:rPr>
      <w:smallCaps/>
      <w:color w:val="C0504D" w:themeColor="accent2"/>
      <w:u w:val="single"/>
      <w14:textFill>
        <w14:solidFill>
          <w14:schemeClr w14:val="accent2"/>
        </w14:solidFill>
      </w14:textFill>
    </w:rPr>
  </w:style>
  <w:style w:type="character" w:customStyle="1" w:styleId="161">
    <w:name w:val="Intense Reference"/>
    <w:basedOn w:val="132"/>
    <w:qFormat/>
    <w:uiPriority w:val="32"/>
    <w:rPr>
      <w:b/>
      <w:bCs/>
      <w:smallCaps/>
      <w:color w:val="C0504D" w:themeColor="accent2"/>
      <w:spacing w:val="5"/>
      <w:u w:val="single"/>
      <w14:textFill>
        <w14:solidFill>
          <w14:schemeClr w14:val="accent2"/>
        </w14:solidFill>
      </w14:textFill>
    </w:rPr>
  </w:style>
  <w:style w:type="character" w:customStyle="1" w:styleId="162">
    <w:name w:val="Book Title"/>
    <w:basedOn w:val="132"/>
    <w:qFormat/>
    <w:uiPriority w:val="33"/>
    <w:rPr>
      <w:b/>
      <w:bCs/>
      <w:smallCaps/>
      <w:spacing w:val="5"/>
    </w:rPr>
  </w:style>
  <w:style w:type="paragraph" w:customStyle="1" w:styleId="163">
    <w:name w:val="TOC Heading"/>
    <w:basedOn w:val="3"/>
    <w:next w:val="1"/>
    <w:semiHidden/>
    <w:unhideWhenUsed/>
    <w:qFormat/>
    <w:uiPriority w:val="39"/>
    <w:pPr>
      <w:outlineLvl w:val="9"/>
    </w:pPr>
  </w:style>
  <w:style w:type="paragraph" w:customStyle="1" w:styleId="164">
    <w:name w:val="CodeBlock"/>
    <w:qFormat/>
    <w:uiPriority w:val="0"/>
    <w:pPr>
      <w:spacing w:before="80" w:after="120" w:line="252" w:lineRule="auto"/>
      <w:ind w:left="227" w:right="113"/>
    </w:pPr>
    <w:rPr>
      <w:rFonts w:ascii="Consolas" w:hAnsi="Consolas" w:eastAsia="Microsoft YaHei" w:cstheme="minorBidi"/>
      <w:sz w:val="18"/>
      <w:szCs w:val="22"/>
      <w:lang w:val="en-US" w:eastAsia="en-US" w:bidi="ar-SA"/>
    </w:rPr>
  </w:style>
</w:styles>
</file>

<file path=word/_rels/document.xml.rels><?xml version='1.0' encoding='UTF-8' standalone='yes'?>
<Relationships xmlns="http://schemas.openxmlformats.org/package/2006/relationships"><Relationship Id="rId9" Type="http://schemas.openxmlformats.org/officeDocument/2006/relationships/customXml" Target="../customXml/item1.xml"/><Relationship Id="rId8" Type="http://schemas.openxmlformats.org/officeDocument/2006/relationships/numbering" Target="numbering.xml"/><Relationship Id="rId7" Type="http://schemas.openxmlformats.org/officeDocument/2006/relationships/theme" Target="theme/theme1.xml"/><Relationship Id="rId6" Type="http://schemas.openxmlformats.org/officeDocument/2006/relationships/footer" Target="footer1.xml"/><Relationship Id="rId5" Type="http://schemas.openxmlformats.org/officeDocument/2006/relationships/header" Target="header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0" Type="http://schemas.openxmlformats.org/officeDocument/2006/relationships/fontTable" Target="fontTable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/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11</Pages>
  <Words>446</Words>
  <Characters>586</Characters>
  <Lines>0</Lines>
  <Paragraphs>0</Paragraphs>
  <TotalTime>0</TotalTime>
  <ScaleCrop>false</ScaleCrop>
  <LinksUpToDate>false</LinksUpToDate>
  <CharactersWithSpaces>661</CharactersWithSpaces>
  <Application>WPS Office_12.1.0.26895_F1E327BC-269C-435d-A152-05C5408002CA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2013-12-23T23:15:00Z</dcterms:created>
  <dc:creator/>
  <dc:description>generated by python-docx</dc:description>
  <cp:lastModifiedBy/>
  <dcterms:modified xsi:type="dcterms:W3CDTF">2026-07-01T15:52:45Z</dcterms:modified>
  <cp:revision>1</cp:revision>
</cp:coreProperties>
</file>