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 cuál es el problema, y que casos se están considerando para cambiar el valor de la cotización.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problema es cómo realizar todo de una forma clara para que el programa y las personas lo reconozcan y corra sin problemas.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Los casos son la edad, si se tiene o no cónyuge y cuál es su edad, si se tiene o no hijos y cuántos, si se tienen propiedades y cuántas, si se tiene trabajo y cuál es el salario.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Funcionamiento del programa y cómo mejorarlo.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programa funciona con funciones o algoritmos que ya están creados. Creo que la única manera de mejorarlo es hacerlo más friendly debido a que es un poco difícil de entender para los que están empezando a usarlo.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