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240560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outlineLvl w:val="0"/>
        <w:rPr>
          <w:rFonts w:hint="default" w:ascii="Times New Roman" w:hAnsi="Times New Roman" w:eastAsia="仿宋"/>
          <w:spacing w:val="8"/>
          <w:sz w:val="36"/>
          <w:szCs w:val="36"/>
          <w:lang w:val="en-US" w:eastAsia="zh-CN"/>
        </w:rPr>
      </w:pPr>
      <w:r>
        <w:rPr>
          <w:rFonts w:hint="eastAsia" w:ascii="Times New Roman" w:hAnsi="Times New Roman"/>
          <w:spacing w:val="8"/>
          <w:sz w:val="36"/>
          <w:szCs w:val="36"/>
          <w:lang w:eastAsia="zh-CN"/>
        </w:rPr>
        <w:t>“</w:t>
      </w:r>
      <w:r>
        <w:rPr>
          <w:rFonts w:ascii="Times New Roman" w:hAnsi="Times New Roman"/>
          <w:spacing w:val="8"/>
          <w:sz w:val="36"/>
          <w:szCs w:val="36"/>
        </w:rPr>
        <w:t>对号入座法</w:t>
      </w:r>
      <w:r>
        <w:rPr>
          <w:rFonts w:hint="eastAsia" w:ascii="Times New Roman" w:hAnsi="Times New Roman"/>
          <w:spacing w:val="8"/>
          <w:sz w:val="36"/>
          <w:szCs w:val="36"/>
          <w:lang w:eastAsia="zh-CN"/>
        </w:rPr>
        <w:t>”</w:t>
      </w:r>
      <w:r>
        <w:rPr>
          <w:rFonts w:hint="eastAsia" w:ascii="Times New Roman" w:hAnsi="Times New Roman"/>
          <w:spacing w:val="8"/>
          <w:sz w:val="36"/>
          <w:szCs w:val="36"/>
          <w:lang w:val="en-US" w:eastAsia="zh-CN"/>
        </w:rPr>
        <w:t>课堂教学设计</w:t>
      </w:r>
    </w:p>
    <w:p w14:paraId="2E542C72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right"/>
        <w:textAlignment w:val="baseline"/>
        <w:outlineLvl w:val="0"/>
        <w:rPr>
          <w:rFonts w:ascii="Times New Roman" w:hAnsi="Times New Roman"/>
          <w:spacing w:val="8"/>
          <w:sz w:val="36"/>
          <w:szCs w:val="36"/>
        </w:rPr>
      </w:pPr>
      <w:r>
        <w:rPr>
          <w:rFonts w:hint="eastAsia" w:ascii="Times New Roman" w:hAnsi="Times New Roman"/>
          <w:spacing w:val="8"/>
          <w:sz w:val="36"/>
          <w:szCs w:val="36"/>
          <w:lang w:eastAsia="zh-CN"/>
        </w:rPr>
        <w:t>——</w:t>
      </w:r>
      <w:r>
        <w:rPr>
          <w:rFonts w:ascii="Times New Roman" w:hAnsi="Times New Roman"/>
          <w:spacing w:val="8"/>
          <w:sz w:val="36"/>
          <w:szCs w:val="36"/>
        </w:rPr>
        <w:t>意义、作用、影响类设问解题指导</w:t>
      </w:r>
      <w:bookmarkStart w:id="5" w:name="_GoBack"/>
      <w:bookmarkEnd w:id="5"/>
    </w:p>
    <w:p w14:paraId="4E0B3C03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outlineLvl w:val="0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一、教学分析</w:t>
      </w:r>
    </w:p>
    <w:p w14:paraId="4FEDBB1A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outlineLvl w:val="1"/>
        <w:rPr>
          <w:rFonts w:hint="eastAsia" w:ascii="黑体" w:hAnsi="黑体" w:eastAsia="黑体" w:cs="黑体"/>
          <w:b/>
          <w:bCs/>
          <w:spacing w:val="-7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pacing w:val="-7"/>
          <w:sz w:val="28"/>
          <w:szCs w:val="28"/>
        </w:rPr>
        <w:t>（一）授课信息</w:t>
      </w:r>
    </w:p>
    <w:p w14:paraId="7ECAAF8A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课程名称：</w:t>
      </w:r>
      <w:r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  <w:t>道德与法治（中考解题指导课）</w:t>
      </w:r>
    </w:p>
    <w:p w14:paraId="706221FF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504" w:firstLineChars="200"/>
        <w:jc w:val="both"/>
        <w:textAlignment w:val="baseline"/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课题名称：“</w:t>
      </w:r>
      <w:r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  <w:t>对号入座法</w:t>
      </w: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  <w:t>——意义、作用、影响类设问解题指导</w:t>
      </w:r>
    </w:p>
    <w:p w14:paraId="338F94A3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504" w:firstLineChars="200"/>
        <w:jc w:val="both"/>
        <w:textAlignment w:val="baseline"/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授课对象：九年级学生索钰钧</w:t>
      </w:r>
    </w:p>
    <w:p w14:paraId="1B059B2C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授课时间：40分钟</w:t>
      </w:r>
    </w:p>
    <w:p w14:paraId="26B9448A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504" w:firstLineChars="200"/>
        <w:jc w:val="both"/>
        <w:textAlignment w:val="baseline"/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授课人：郭文凯</w:t>
      </w:r>
    </w:p>
    <w:p w14:paraId="39A00A5C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outlineLvl w:val="1"/>
        <w:rPr>
          <w:rFonts w:hint="eastAsia" w:ascii="黑体" w:hAnsi="黑体" w:eastAsia="黑体" w:cs="黑体"/>
          <w:b/>
          <w:bCs/>
          <w:spacing w:val="-7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pacing w:val="-7"/>
          <w:sz w:val="28"/>
          <w:szCs w:val="28"/>
        </w:rPr>
        <w:t>（二）教学理念</w:t>
      </w:r>
    </w:p>
    <w:p w14:paraId="6F63CB05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504" w:firstLineChars="200"/>
        <w:jc w:val="both"/>
        <w:textAlignment w:val="baseline"/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本节课以“深度学习”为教学理念，立足中考命题趋势，结合学生答题痛点，通过“原理讲解—真题拆解—模拟演练—回顾总结”的教学逻辑，采用问题探究式、讲练结合式教学，引导学生在自主探究、实战练习中，掌握“对号入座法”的核心逻辑和解题步骤，能熟练运用该方法解答意义、作用、影响类设问，实现“懂方法、会解题、得高分”的目标，同时培养学生的逻辑思维、信息整合和语言表达能力，落实学科核心素养的培育要求。</w:t>
      </w:r>
    </w:p>
    <w:p w14:paraId="50C270F6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outlineLvl w:val="1"/>
        <w:rPr>
          <w:rFonts w:hint="eastAsia" w:ascii="黑体" w:hAnsi="黑体" w:eastAsia="黑体" w:cs="黑体"/>
          <w:b/>
          <w:bCs/>
          <w:spacing w:val="-7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val="en-US" w:eastAsia="zh-CN"/>
        </w:rPr>
        <w:t>三</w:t>
      </w: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eastAsia="zh-CN"/>
        </w:rPr>
        <w:t>）</w:t>
      </w:r>
      <w:r>
        <w:rPr>
          <w:rFonts w:hint="eastAsia" w:ascii="黑体" w:hAnsi="黑体" w:eastAsia="黑体" w:cs="黑体"/>
          <w:b/>
          <w:bCs/>
          <w:spacing w:val="-7"/>
          <w:sz w:val="28"/>
          <w:szCs w:val="28"/>
        </w:rPr>
        <w:t>教学依据</w:t>
      </w:r>
    </w:p>
    <w:p w14:paraId="47C18737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理论依据</w:t>
      </w:r>
    </w:p>
    <w:p w14:paraId="097F2723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bookmarkStart w:id="0" w:name="OLE_LINK1"/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以建构主义学习理论为基础，通过设计“原理感知—真题实践—模拟应用”的梯度活动，倡导学生主动参与、自主建构解题知识体系，引导学生在探究中理解“对号入座法”的核心内涵，逐步掌握“拆分设问—匹配信息—整合答案”的解题逻辑，提升解题能力；</w:t>
      </w:r>
    </w:p>
    <w:p w14:paraId="40AE1959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融入深度学习教育理论，通过“问题链驱动”（如“意义类设问有哪些特点？”“如何快速拆分题干找到‘对号’关键点？”“怎样精准‘入座’实现答案与设问的精准匹配？”），引导学生进行高阶思维活动，对解题方法进行分析、应用、迁移，在模拟演练中实现方法的灵活运用；</w:t>
      </w:r>
    </w:p>
    <w:p w14:paraId="540E1588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结合讲练结合教学法，通过“教师讲解原理—学生拆解真题—学生真题演练—方法回顾总结”的流程，将理论方法与实战答题紧密结合，让学生在“学中练、练中悟”，增强解题方法的实用性和可操作性，同时培养学生的合作学习能力和问题解决能力。</w:t>
      </w:r>
    </w:p>
    <w:bookmarkEnd w:id="0"/>
    <w:p w14:paraId="0E85D159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学科依据</w:t>
      </w:r>
    </w:p>
    <w:p w14:paraId="69529210">
      <w:pPr>
        <w:pStyle w:val="4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</w:pPr>
      <w:bookmarkStart w:id="1" w:name="OLE_LINK2"/>
      <w:r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  <w:t>本节课内容贴合初中道德与法治学科中考备考需求，意义、作用、影响类设问是中考高频题型（如山西中考常以8分、6分主观题形式出现），分值占比高，学生普遍存在“答题不规范、要点不全面、逻辑不清晰”的问题，本节课的教学能直接解决学生答题痛点，提升答题得分率；</w:t>
      </w:r>
    </w:p>
    <w:p w14:paraId="79278C55">
      <w:pPr>
        <w:pStyle w:val="4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  <w:t>符合《义务教育道德与法治课程标准（2022年版）》中“培养学生运用所学知识分析问题、解决问题的能力”的课程目标，强调引导学生“能结合具体情境，运用学科知识和方法，有条理地表达自己的观点和看法”，“对号入座法”正是落实这一目标的具体解题方法，能帮助学生规范答题思路、整合答题要点</w:t>
      </w: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；</w:t>
      </w:r>
    </w:p>
    <w:p w14:paraId="61AD548B">
      <w:pPr>
        <w:pStyle w:val="4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  <w:t>本节课内容具有跨题型、跨模块的通用性，意义、作用、影响类设问贯穿初中道德与法治全册（如国家政策的意义、文化活动的作用、个人行为的影响等），掌握该解题方法，能帮助学生实现知识的迁移运用，提升学科综合素养，为后续中考复习奠定坚实基础。</w:t>
      </w:r>
      <w:bookmarkEnd w:id="1"/>
    </w:p>
    <w:p w14:paraId="40CFFA8C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outlineLvl w:val="1"/>
        <w:rPr>
          <w:rFonts w:hint="eastAsia" w:ascii="黑体" w:hAnsi="黑体" w:eastAsia="黑体" w:cs="黑体"/>
          <w:b/>
          <w:bCs/>
          <w:spacing w:val="-7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val="en-US" w:eastAsia="zh-CN"/>
        </w:rPr>
        <w:t>四</w:t>
      </w: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eastAsia="zh-CN"/>
        </w:rPr>
        <w:t>）教学对象分析</w:t>
      </w:r>
    </w:p>
    <w:p w14:paraId="7136635B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504" w:firstLineChars="200"/>
        <w:textAlignment w:val="baseline"/>
        <w:rPr>
          <w:rFonts w:hint="eastAsia" w:ascii="Times New Roman" w:hAnsi="Times New Roman" w:eastAsia="宋体" w:cs="宋体"/>
          <w:snapToGrid w:val="0"/>
          <w:color w:val="000000"/>
          <w:spacing w:val="6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宋体"/>
          <w:snapToGrid w:val="0"/>
          <w:color w:val="000000"/>
          <w:spacing w:val="6"/>
          <w:kern w:val="0"/>
          <w:sz w:val="24"/>
          <w:szCs w:val="24"/>
          <w:lang w:val="en-US" w:eastAsia="en-US" w:bidi="ar-SA"/>
        </w:rPr>
        <w:t>本节课授课对象为</w:t>
      </w:r>
      <w:r>
        <w:rPr>
          <w:rFonts w:hint="eastAsia" w:ascii="Times New Roman" w:hAnsi="Times New Roman" w:eastAsia="宋体" w:cs="宋体"/>
          <w:snapToGrid w:val="0"/>
          <w:color w:val="000000"/>
          <w:spacing w:val="6"/>
          <w:kern w:val="0"/>
          <w:sz w:val="24"/>
          <w:szCs w:val="24"/>
          <w:lang w:val="en-US" w:eastAsia="zh-CN" w:bidi="ar-SA"/>
        </w:rPr>
        <w:t>法成学校九</w:t>
      </w:r>
      <w:r>
        <w:rPr>
          <w:rFonts w:hint="default" w:ascii="Times New Roman" w:hAnsi="Times New Roman" w:eastAsia="宋体" w:cs="宋体"/>
          <w:snapToGrid w:val="0"/>
          <w:color w:val="000000"/>
          <w:spacing w:val="6"/>
          <w:kern w:val="0"/>
          <w:sz w:val="24"/>
          <w:szCs w:val="24"/>
          <w:lang w:val="en-US" w:eastAsia="en-US" w:bidi="ar-SA"/>
        </w:rPr>
        <w:t>年级学生</w:t>
      </w:r>
      <w:r>
        <w:rPr>
          <w:rFonts w:hint="eastAsia" w:ascii="Times New Roman" w:hAnsi="Times New Roman" w:eastAsia="宋体" w:cs="宋体"/>
          <w:snapToGrid w:val="0"/>
          <w:color w:val="000000"/>
          <w:spacing w:val="6"/>
          <w:kern w:val="0"/>
          <w:sz w:val="24"/>
          <w:szCs w:val="24"/>
          <w:lang w:val="en-US" w:eastAsia="zh-CN" w:bidi="ar-SA"/>
        </w:rPr>
        <w:t>索钰钧</w:t>
      </w:r>
      <w:r>
        <w:rPr>
          <w:rFonts w:hint="default" w:ascii="Times New Roman" w:hAnsi="Times New Roman" w:eastAsia="宋体" w:cs="宋体"/>
          <w:snapToGrid w:val="0"/>
          <w:color w:val="000000"/>
          <w:spacing w:val="6"/>
          <w:kern w:val="0"/>
          <w:sz w:val="24"/>
          <w:szCs w:val="24"/>
          <w:lang w:val="en-US" w:eastAsia="en-US" w:bidi="ar-SA"/>
        </w:rPr>
        <w:t>，年龄约1</w:t>
      </w:r>
      <w:r>
        <w:rPr>
          <w:rFonts w:hint="eastAsia" w:ascii="Times New Roman" w:hAnsi="Times New Roman" w:eastAsia="宋体" w:cs="宋体"/>
          <w:snapToGrid w:val="0"/>
          <w:color w:val="000000"/>
          <w:spacing w:val="6"/>
          <w:kern w:val="0"/>
          <w:sz w:val="24"/>
          <w:szCs w:val="24"/>
          <w:lang w:val="en-US" w:eastAsia="zh-CN" w:bidi="ar-SA"/>
        </w:rPr>
        <w:t>4</w:t>
      </w:r>
      <w:r>
        <w:rPr>
          <w:rFonts w:hint="default" w:ascii="Times New Roman" w:hAnsi="Times New Roman" w:eastAsia="宋体" w:cs="宋体"/>
          <w:snapToGrid w:val="0"/>
          <w:color w:val="000000"/>
          <w:spacing w:val="6"/>
          <w:kern w:val="0"/>
          <w:sz w:val="24"/>
          <w:szCs w:val="24"/>
          <w:lang w:val="en-US" w:eastAsia="en-US" w:bidi="ar-SA"/>
        </w:rPr>
        <w:t>—1</w:t>
      </w:r>
      <w:r>
        <w:rPr>
          <w:rFonts w:hint="eastAsia" w:ascii="Times New Roman" w:hAnsi="Times New Roman" w:eastAsia="宋体" w:cs="宋体"/>
          <w:snapToGrid w:val="0"/>
          <w:color w:val="000000"/>
          <w:spacing w:val="6"/>
          <w:kern w:val="0"/>
          <w:sz w:val="24"/>
          <w:szCs w:val="24"/>
          <w:lang w:val="en-US" w:eastAsia="zh-CN" w:bidi="ar-SA"/>
        </w:rPr>
        <w:t>5</w:t>
      </w:r>
      <w:r>
        <w:rPr>
          <w:rFonts w:hint="default" w:ascii="Times New Roman" w:hAnsi="Times New Roman" w:eastAsia="宋体" w:cs="宋体"/>
          <w:snapToGrid w:val="0"/>
          <w:color w:val="000000"/>
          <w:spacing w:val="6"/>
          <w:kern w:val="0"/>
          <w:sz w:val="24"/>
          <w:szCs w:val="24"/>
          <w:lang w:val="en-US" w:eastAsia="en-US" w:bidi="ar-SA"/>
        </w:rPr>
        <w:t>岁</w:t>
      </w:r>
      <w:r>
        <w:rPr>
          <w:rFonts w:hint="eastAsia" w:ascii="Times New Roman" w:hAnsi="Times New Roman" w:eastAsia="宋体" w:cs="宋体"/>
          <w:snapToGrid w:val="0"/>
          <w:color w:val="000000"/>
          <w:spacing w:val="6"/>
          <w:kern w:val="0"/>
          <w:sz w:val="24"/>
          <w:szCs w:val="24"/>
          <w:lang w:val="en-US" w:eastAsia="zh-CN" w:bidi="ar-SA"/>
        </w:rPr>
        <w:t>。结合学生的认知特点和答题实际，具体分析如下：</w:t>
      </w:r>
    </w:p>
    <w:p w14:paraId="1C674985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认知基础方面，学生已学习初中道德与法治大部分模块知识，接触过意义、作用、影响类设问，具备基础的答题经验，能写出部分答题要点，但对解题方法的系统性掌握不足，缺乏规范的答题思路；</w:t>
      </w:r>
    </w:p>
    <w:p w14:paraId="5E84D2D6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思维特点方面，学生的逻辑思维和抽象思维已逐步发展，能进行一定的分析、推理和整合，但对“拆分设问、匹配信息”的逻辑把握不够精准，答题时容易出现“要点遗漏、逻辑混乱、答非所问”的问题；</w:t>
      </w:r>
    </w:p>
    <w:p w14:paraId="402E1337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学习需求方面，学生面临中考备考压力，迫切需要掌握高效、规范的解题方法，提升答题得分率，尤其希望解决“不知道怎么答、答不全要点、答题不规范”的痛点，对“讲练结合、实战性强”的教学方式接受度高；</w:t>
      </w:r>
    </w:p>
    <w:p w14:paraId="0FE7C4A8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学习习惯方面，学生喜欢互动性强、参与度高的学习方式，如真题拆解、实战演练等，反感单纯的理论讲解，教学中需注重理论与实践的结合，调动学生的学习主动性和积极性。</w:t>
      </w:r>
    </w:p>
    <w:p w14:paraId="69FF1B20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outlineLvl w:val="1"/>
        <w:rPr>
          <w:rFonts w:hint="eastAsia" w:ascii="黑体" w:hAnsi="黑体" w:eastAsia="黑体" w:cs="黑体"/>
          <w:b/>
          <w:bCs/>
          <w:spacing w:val="-7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val="en-US" w:eastAsia="zh-CN"/>
        </w:rPr>
        <w:t>五</w:t>
      </w: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eastAsia="zh-CN"/>
        </w:rPr>
        <w:t>）教学目标</w:t>
      </w:r>
    </w:p>
    <w:p w14:paraId="1CF575E5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知识</w:t>
      </w:r>
    </w:p>
    <w:p w14:paraId="06FC2149">
      <w:pPr>
        <w:pStyle w:val="4"/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52" w:firstLineChars="200"/>
        <w:jc w:val="both"/>
        <w:textAlignment w:val="baseline"/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能准确</w:t>
      </w: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明白</w:t>
      </w: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“对号入座法”的核心定义和解题步骤，区分发散型和聚合型两类意义、作用、影响类设问的特点；</w:t>
      </w:r>
    </w:p>
    <w:p w14:paraId="33A9E25F">
      <w:pPr>
        <w:pStyle w:val="4"/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52" w:firstLineChars="200"/>
        <w:jc w:val="both"/>
        <w:textAlignment w:val="baseline"/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能熟练运用“对号入座法”拆分题干、提取材料关键信息，实现“设问—材料—知识点”的精准匹配；</w:t>
      </w:r>
    </w:p>
    <w:p w14:paraId="10513C6E">
      <w:pPr>
        <w:pStyle w:val="4"/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52" w:firstLineChars="200"/>
        <w:jc w:val="both"/>
        <w:textAlignment w:val="baseline"/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掌握意义、作用、影响类设问的答题规范（如要点分层、关键词标注、逻辑清晰），了解中考评分标准。</w:t>
      </w:r>
    </w:p>
    <w:p w14:paraId="58DCDDC5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能力与方法</w:t>
      </w:r>
    </w:p>
    <w:p w14:paraId="0E28EB0F">
      <w:pPr>
        <w:pStyle w:val="4"/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52" w:firstLineChars="200"/>
        <w:jc w:val="both"/>
        <w:textAlignment w:val="baseline"/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通过真题拆解和模拟演练，提升信息提取、要点整合和语言表达能力，能规范、全面地解答意义、作用、影响类设问；</w:t>
      </w:r>
    </w:p>
    <w:p w14:paraId="055987AB">
      <w:pPr>
        <w:pStyle w:val="4"/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52" w:firstLineChars="200"/>
        <w:jc w:val="both"/>
        <w:textAlignment w:val="baseline"/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掌握“对号入座法”的迁移运用能力，能将该方法运用到不同情境、不同分值的意义类设问中，提升解题的灵活性和高效性。</w:t>
      </w:r>
    </w:p>
    <w:p w14:paraId="79FD5BAE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情感态度与价值观</w:t>
      </w:r>
    </w:p>
    <w:p w14:paraId="1EA91E9F">
      <w:pPr>
        <w:pStyle w:val="4"/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52" w:firstLineChars="200"/>
        <w:jc w:val="both"/>
        <w:textAlignment w:val="baseline"/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在解题探究和实战演练中，培养严谨的答题态度和认真的学习习惯，减少答题失误，增强中考备考的信心；</w:t>
      </w:r>
    </w:p>
    <w:p w14:paraId="19C8754E">
      <w:pPr>
        <w:pStyle w:val="4"/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52" w:firstLineChars="200"/>
        <w:jc w:val="both"/>
        <w:textAlignment w:val="baseline"/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通过解答真题和模拟题，深化对国家政策、文化传承、个人成长等知识的理解，增强国家认同感、文化自信和社会责任感；</w:t>
      </w:r>
    </w:p>
    <w:p w14:paraId="2363B93B">
      <w:pPr>
        <w:pStyle w:val="4"/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52" w:firstLineChars="200"/>
        <w:jc w:val="both"/>
        <w:textAlignment w:val="baseline"/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体会“有方法会答题”的乐趣，激发自主学习和主动探究的兴趣，培养终身学习的能力。</w:t>
      </w:r>
    </w:p>
    <w:p w14:paraId="2C4B9880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outlineLvl w:val="1"/>
        <w:rPr>
          <w:rFonts w:hint="eastAsia" w:ascii="黑体" w:hAnsi="黑体" w:eastAsia="黑体" w:cs="黑体"/>
          <w:b/>
          <w:bCs/>
          <w:spacing w:val="-7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val="en-US" w:eastAsia="zh-CN"/>
        </w:rPr>
        <w:t>六</w:t>
      </w: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eastAsia="zh-CN"/>
        </w:rPr>
        <w:t>）教学重难点</w:t>
      </w:r>
    </w:p>
    <w:p w14:paraId="4CC780A4">
      <w:pPr>
        <w:pStyle w:val="4"/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教学重点</w:t>
      </w:r>
    </w:p>
    <w:p w14:paraId="6EBA7899">
      <w:pPr>
        <w:pStyle w:val="4"/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52" w:firstLineChars="200"/>
        <w:jc w:val="both"/>
        <w:textAlignment w:val="baseline"/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掌握“对号入座法”的核心解题步骤，能准确区分发散型和聚合型设问；</w:t>
      </w:r>
    </w:p>
    <w:p w14:paraId="3791EB77">
      <w:pPr>
        <w:pStyle w:val="4"/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52" w:firstLineChars="200"/>
        <w:jc w:val="both"/>
        <w:textAlignment w:val="baseline"/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能运用“对号入座法”拆分题干、提取材料关键信息，实现“设问—材料—知识点</w:t>
      </w: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—答案语言具体组织</w:t>
      </w: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”的精准匹配；</w:t>
      </w:r>
    </w:p>
    <w:p w14:paraId="2F9EFA3E">
      <w:pPr>
        <w:pStyle w:val="4"/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52" w:firstLineChars="200"/>
        <w:jc w:val="both"/>
        <w:textAlignment w:val="baseline"/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掌握意义、作用、影响类设问的答题规范。</w:t>
      </w:r>
    </w:p>
    <w:p w14:paraId="5C465528">
      <w:pPr>
        <w:pStyle w:val="4"/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教学难点</w:t>
      </w:r>
    </w:p>
    <w:p w14:paraId="5D261509">
      <w:pPr>
        <w:pStyle w:val="4"/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52" w:firstLineChars="200"/>
        <w:jc w:val="both"/>
        <w:textAlignment w:val="baseline"/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在</w:t>
      </w: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聚合型设问中，能准确拆分“A”（题干主体）和“B”（设问指向），并实现“A的具体内容”与“B的需求条件”的精准整合</w:t>
      </w: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；</w:t>
      </w:r>
    </w:p>
    <w:p w14:paraId="19988391">
      <w:pPr>
        <w:pStyle w:val="4"/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52" w:firstLineChars="200"/>
        <w:jc w:val="both"/>
        <w:textAlignment w:val="baseline"/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答题时能做到要点全面、逻辑清晰，避免要点遗漏和答非所问，贴合中考评分标准</w:t>
      </w: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；</w:t>
      </w:r>
    </w:p>
    <w:p w14:paraId="7E16C86E">
      <w:pPr>
        <w:pStyle w:val="4"/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52" w:firstLineChars="200"/>
        <w:jc w:val="both"/>
        <w:textAlignment w:val="baseline"/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能灵活迁移“对号入座法”，应对不同情境、不同分值的意义类设问。</w:t>
      </w:r>
    </w:p>
    <w:p w14:paraId="7C84D0B1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outlineLvl w:val="0"/>
        <w:rPr>
          <w:rFonts w:hint="eastAsia" w:ascii="黑体" w:hAnsi="黑体" w:eastAsia="黑体" w:cs="黑体"/>
          <w:b/>
          <w:bCs/>
          <w:spacing w:val="-7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二、教学方法</w:t>
      </w:r>
    </w:p>
    <w:p w14:paraId="09DA0A22">
      <w:pPr>
        <w:pStyle w:val="4"/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399"/>
          <w:tab w:val="clear" w:pos="31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52" w:firstLineChars="200"/>
        <w:jc w:val="both"/>
        <w:textAlignment w:val="baseline"/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问题探究式教学法</w:t>
      </w: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。</w:t>
      </w: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通过创设答题相关的问题情境（如“真题答题痛点分析”“解题步骤探究”），引导学生主动探究、合作解决问题，培养自主学习和问题解决能力；</w:t>
      </w:r>
    </w:p>
    <w:p w14:paraId="47E69CAA">
      <w:pPr>
        <w:pStyle w:val="4"/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399"/>
          <w:tab w:val="clear" w:pos="31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52" w:firstLineChars="200"/>
        <w:jc w:val="both"/>
        <w:textAlignment w:val="baseline"/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讲练结合教学法</w:t>
      </w: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。</w:t>
      </w: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教师讲解“对号入座法”原理和解题步骤，学生同步进行真题拆解和模拟演练，实现“学中练、练中悟”，强化解题方法的掌握</w:t>
      </w: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。</w:t>
      </w:r>
    </w:p>
    <w:p w14:paraId="02938A3A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outlineLvl w:val="0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三、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教学过程</w:t>
      </w:r>
    </w:p>
    <w:p w14:paraId="7EEA8C93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textAlignment w:val="baseline"/>
        <w:outlineLvl w:val="1"/>
        <w:rPr>
          <w:rFonts w:hint="eastAsia" w:ascii="黑体" w:hAnsi="黑体" w:eastAsia="黑体" w:cs="黑体"/>
          <w:b/>
          <w:bCs/>
          <w:spacing w:val="-7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val="en-US" w:eastAsia="zh-CN"/>
        </w:rPr>
        <w:t>核心问题（课堂驱动）</w:t>
      </w:r>
    </w:p>
    <w:p w14:paraId="04F32753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399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52" w:firstLineChars="200"/>
        <w:jc w:val="both"/>
        <w:textAlignment w:val="baseline"/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如何运用“对号入座法”，规范、全面地解答意义、作用、影响类设问？</w:t>
      </w:r>
    </w:p>
    <w:p w14:paraId="3D47702F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textAlignment w:val="baseline"/>
        <w:outlineLvl w:val="1"/>
        <w:rPr>
          <w:rFonts w:hint="eastAsia" w:ascii="黑体" w:hAnsi="黑体" w:eastAsia="黑体" w:cs="黑体"/>
          <w:b/>
          <w:bCs/>
          <w:spacing w:val="-7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val="en-US" w:eastAsia="zh-CN"/>
        </w:rPr>
        <w:t>学情调研</w:t>
      </w:r>
    </w:p>
    <w:p w14:paraId="48419F5D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jc w:val="center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初中道德与法治《对号入座法》课前答题现状调查表</w:t>
      </w:r>
    </w:p>
    <w:p w14:paraId="1D580326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亲爱的索钰钧同学：</w:t>
      </w:r>
    </w:p>
    <w:p w14:paraId="57E25B0C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你好！为了更好地开展“对号入座法”解题指导课，帮助大家提升意义类设问的答题能力，老师想邀请你完成这个小调查。这不是考试，只需根据你的真实答题情况填写即可，谢谢你的配合！</w:t>
      </w:r>
    </w:p>
    <w:p w14:paraId="584510AC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bookmarkStart w:id="2" w:name="heading_21"/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一、答题基础知多少？（请选择你认为正确的答案）</w:t>
      </w:r>
      <w:bookmarkEnd w:id="2"/>
    </w:p>
    <w:p w14:paraId="0FC41829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1.你在答题时，能快速区分意义、作用、影响类设问吗？（）</w:t>
      </w:r>
    </w:p>
    <w:p w14:paraId="0E57C3AE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A.能轻松区分   B.基本能区分   C.不太能区分   D.完全不能区分</w:t>
      </w:r>
    </w:p>
    <w:p w14:paraId="29222920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2.解答意义类设问时，你通常的思路是？（）</w:t>
      </w:r>
    </w:p>
    <w:p w14:paraId="772A922B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A.先拆分设问，再找材料要点，最后整合答案</w:t>
      </w:r>
    </w:p>
    <w:p w14:paraId="0498D1F1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B.直接从材料中找关键词，抄材料</w:t>
      </w:r>
    </w:p>
    <w:p w14:paraId="056245F6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C.凭记忆写知识点，不结合材料</w:t>
      </w:r>
    </w:p>
    <w:p w14:paraId="1FDAC514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D.不知道怎么入手，随便写</w:t>
      </w:r>
    </w:p>
    <w:p w14:paraId="6CAF9758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3.你解答意义类设问时，最常出现的问题是？（可多选）（）</w:t>
      </w:r>
    </w:p>
    <w:p w14:paraId="55A84F28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A.要点遗漏，答不全   B.答非所问，偏离设问   C.逻辑混乱，要点不分层</w:t>
      </w:r>
    </w:p>
    <w:p w14:paraId="04FDC562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D.语言不规范，不会用学科术语   E.能答全要点，但是得分不高</w:t>
      </w:r>
    </w:p>
    <w:p w14:paraId="5010A945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4.你是否掌握过专门的意义类设问解题方法？（）</w:t>
      </w:r>
    </w:p>
    <w:p w14:paraId="388992A5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A.掌握过，能熟练运用   B.掌握过，但不会灵活运用</w:t>
      </w:r>
    </w:p>
    <w:p w14:paraId="74AEE251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C.听说过，但没掌握   D.没听说过</w:t>
      </w:r>
    </w:p>
    <w:p w14:paraId="440526A3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bookmarkStart w:id="3" w:name="heading_22"/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二、真题答题体验（请根据你的真实答题习惯回答）</w:t>
      </w:r>
      <w:bookmarkEnd w:id="3"/>
    </w:p>
    <w:p w14:paraId="2F147AAB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1.看到意义类设问（如“某活动对学生成长有何积极意义？”），你第一时间会关注什么？（）</w:t>
      </w:r>
    </w:p>
    <w:p w14:paraId="0BDFE9F5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A.设问的主体（如“某活动”）   B.设问的指向（如“学生成长”）</w:t>
      </w:r>
    </w:p>
    <w:p w14:paraId="283D100C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C.分值（如8分、6分）   D.没特别关注，直接答题</w:t>
      </w:r>
    </w:p>
    <w:p w14:paraId="02DEE5DC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2.答题时，你会标注材料中的关键信息，并与知识点匹配吗？（）</w:t>
      </w:r>
    </w:p>
    <w:p w14:paraId="614AB7FD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A.一定会   B.有时候会   C.很少会   D.不会</w:t>
      </w:r>
    </w:p>
    <w:p w14:paraId="46761A98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bookmarkStart w:id="4" w:name="heading_23"/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三、学习需求与期望</w:t>
      </w:r>
      <w:bookmarkEnd w:id="4"/>
    </w:p>
    <w:p w14:paraId="40B62763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1.你希望通过本节课的学习，重点掌握什么内容？（可多选）（）</w:t>
      </w:r>
    </w:p>
    <w:p w14:paraId="317B4B11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A.意义类设问的解题方法   B.答题规范和要点标注技巧</w:t>
      </w:r>
    </w:p>
    <w:p w14:paraId="0C49A5EC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C.中考评分标准   D.真题答题技巧   E.其他________</w:t>
      </w:r>
    </w:p>
    <w:p w14:paraId="73D871B0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2.你觉得哪种教学方式最适合你掌握解题方法？（可多选）（）</w:t>
      </w:r>
    </w:p>
    <w:p w14:paraId="06E483F5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A.教师讲解原理   B.真题拆解分析   C.小组合作演练</w:t>
      </w:r>
    </w:p>
    <w:p w14:paraId="6C8DFF9C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D.答题互评纠错   E.其他________</w:t>
      </w:r>
    </w:p>
    <w:p w14:paraId="06ADC8E8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3.你在解答意义类设问时，还有什么其他困惑？可以简单写一写：</w:t>
      </w:r>
    </w:p>
    <w:p w14:paraId="77430E14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_____________________________________________________________</w:t>
      </w:r>
    </w:p>
    <w:p w14:paraId="208AC6E0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调查完成啦！非常感谢你的认真填写，老师会根据你的情况，优化教学设计，帮助你轻松掌握解题方法！</w:t>
      </w:r>
    </w:p>
    <w:p w14:paraId="5C2EC0E7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textAlignment w:val="baseline"/>
        <w:outlineLvl w:val="1"/>
        <w:rPr>
          <w:rFonts w:hint="default" w:ascii="黑体" w:hAnsi="黑体" w:eastAsia="黑体" w:cs="黑体"/>
          <w:b/>
          <w:bCs/>
          <w:spacing w:val="-7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val="en-US" w:eastAsia="zh-CN"/>
        </w:rPr>
        <w:t>课堂实施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6"/>
        <w:gridCol w:w="825"/>
        <w:gridCol w:w="3246"/>
        <w:gridCol w:w="1609"/>
        <w:gridCol w:w="1476"/>
      </w:tblGrid>
      <w:tr w14:paraId="0F770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6" w:type="dxa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6EF45613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教学环节</w:t>
            </w:r>
          </w:p>
        </w:tc>
        <w:tc>
          <w:tcPr>
            <w:tcW w:w="825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A7306D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时间</w:t>
            </w:r>
          </w:p>
        </w:tc>
        <w:tc>
          <w:tcPr>
            <w:tcW w:w="324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44FE16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教师活动</w:t>
            </w:r>
          </w:p>
        </w:tc>
        <w:tc>
          <w:tcPr>
            <w:tcW w:w="1609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684F2F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学生活动</w:t>
            </w:r>
          </w:p>
        </w:tc>
        <w:tc>
          <w:tcPr>
            <w:tcW w:w="147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C2DD04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设计意图</w:t>
            </w:r>
          </w:p>
        </w:tc>
      </w:tr>
      <w:tr w14:paraId="60A05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6" w:type="dxa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393995D5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学情调研</w:t>
            </w:r>
          </w:p>
        </w:tc>
        <w:tc>
          <w:tcPr>
            <w:tcW w:w="825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C0B99AB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课</w:t>
            </w:r>
          </w:p>
          <w:p w14:paraId="417CA11E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前</w:t>
            </w:r>
          </w:p>
        </w:tc>
        <w:tc>
          <w:tcPr>
            <w:tcW w:w="324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76437E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ind w:left="0" w:lef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组织学生填写《意义类设问答题现状调查表》；</w:t>
            </w:r>
          </w:p>
          <w:p w14:paraId="666D3A2F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ind w:left="0" w:lef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收集调查表，分析答题痛点，明确教学重点；</w:t>
            </w:r>
          </w:p>
          <w:p w14:paraId="2DAF2BEE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ind w:left="0" w:lef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根据调查结果，调整课件和教学活动，贴合学生需求。</w:t>
            </w:r>
          </w:p>
        </w:tc>
        <w:tc>
          <w:tcPr>
            <w:tcW w:w="1609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7137A64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如实填写调查表，反映自身答题现状和困惑；</w:t>
            </w:r>
          </w:p>
          <w:p w14:paraId="657FD308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主动思考自身答题问题。</w:t>
            </w:r>
          </w:p>
        </w:tc>
        <w:tc>
          <w:tcPr>
            <w:tcW w:w="147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F01F0B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360" w:lineRule="auto"/>
              <w:ind w:left="0" w:left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精准把握学生答题痛点和学习需求，为教学提供针对性指导，确保教学内容贴合学生实际</w:t>
            </w:r>
          </w:p>
        </w:tc>
      </w:tr>
      <w:tr w14:paraId="73D63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6" w:type="dxa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75B5CC02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原理讲解</w:t>
            </w:r>
          </w:p>
        </w:tc>
        <w:tc>
          <w:tcPr>
            <w:tcW w:w="825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1642D0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10</w:t>
            </w:r>
          </w:p>
          <w:p w14:paraId="24FA6E03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分</w:t>
            </w:r>
          </w:p>
          <w:p w14:paraId="54BE3B9B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钟</w:t>
            </w:r>
          </w:p>
        </w:tc>
        <w:tc>
          <w:tcPr>
            <w:tcW w:w="324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9DE34F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6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讲解“对号入座法”核心定义：针对意义、作用、影响类设问，通过“对号”和“入座”两个步骤，实现“设问—材料—知识点”的精准匹配，规范答题思路；</w:t>
            </w:r>
          </w:p>
          <w:p w14:paraId="591496A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6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拆解解题步骤，结合简单示例（如“分析开展红色教育活动的意义”），逐一讲解.</w:t>
            </w:r>
          </w:p>
          <w:p w14:paraId="1D9A7A1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6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第一步“对号”——分析设问，区分发散型（仅问A的意义）和聚合型（问A对B的意义），拆分题干中的“A”（主体）和“B”（指向）；第二步“入座”——提取材料中A的具体内容（A1、A2、A3），匹配B的需求或知识点，整合形成答案（发散型：A1→意义1、A2→意义2；聚合型：A1+B1、A2+B2）；</w:t>
            </w:r>
          </w:p>
          <w:p w14:paraId="7B46DC7A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6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强调两类设问的区别和解题侧重点：发散型侧重全面性，聚合型侧重针对性；</w:t>
            </w:r>
          </w:p>
          <w:p w14:paraId="08DAFA94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6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提问互动：“能区分这两类设问吗？引导学生发言，巩固理解。</w:t>
            </w:r>
          </w:p>
        </w:tc>
        <w:tc>
          <w:tcPr>
            <w:tcW w:w="1609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5B5C6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.认真聆听教师讲解，记录“对号入座法”的定义和解题步骤；</w:t>
            </w:r>
          </w:p>
          <w:p w14:paraId="2828F6B6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结合示例，理解两类设问的区别和解题侧重点；</w:t>
            </w:r>
          </w:p>
          <w:p w14:paraId="035603E5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积极参与互动，举例区分两类设问，巩固所学知识；</w:t>
            </w:r>
          </w:p>
          <w:p w14:paraId="23846C1F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提出自身疑问，明确解题步骤中的关键要点。</w:t>
            </w:r>
          </w:p>
        </w:tc>
        <w:tc>
          <w:tcPr>
            <w:tcW w:w="147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C692AF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让学生系统掌握“对号入座法”的核心逻辑和解题步骤，区分两类设问的特点，通过互动提问，及时巩固理解，为后续真题拆解和模拟演练奠定坚实的理论基础。</w:t>
            </w:r>
          </w:p>
        </w:tc>
      </w:tr>
      <w:tr w14:paraId="25C5B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6" w:type="dxa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1939C1D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真题拆解</w:t>
            </w:r>
          </w:p>
          <w:p w14:paraId="2187D5AC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2025年山西中考真题</w:t>
            </w: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第14题（聚合型）</w:t>
            </w:r>
          </w:p>
          <w:p w14:paraId="0469DD85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山西省2025年名校内部模考卷(二)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第13题第（1）问（发散型）</w:t>
            </w:r>
          </w:p>
        </w:tc>
        <w:tc>
          <w:tcPr>
            <w:tcW w:w="825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09A19F2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25</w:t>
            </w:r>
          </w:p>
          <w:p w14:paraId="08526430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分</w:t>
            </w:r>
          </w:p>
          <w:p w14:paraId="4BAFFF9C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钟</w:t>
            </w:r>
          </w:p>
        </w:tc>
        <w:tc>
          <w:tcPr>
            <w:tcW w:w="324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6C8A52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8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结合“对号入座法”，</w:t>
            </w: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教师引导</w:t>
            </w: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拆解真题，完成两个步骤：①对号：判断设问类型，拆分题干中的“A”（该校的教育活动）和“B”（同学们的成长）；②入座：提取材料中A的具体内容，匹配B的需求，列出答题要点；</w:t>
            </w:r>
          </w:p>
          <w:p w14:paraId="39B2C41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8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引导学生</w:t>
            </w: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不断读题，并回顾课本知识，</w:t>
            </w: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精准提取材料关键信息</w:t>
            </w: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，并讲解</w:t>
            </w: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解题思路和答题要点，强调提取关键信息的技巧；</w:t>
            </w:r>
          </w:p>
          <w:p w14:paraId="75E8DD5E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8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展示真题标准答案，结合中考评分标准，讲解答题规范：要点分层、标注关键词、语言规范、结合材料，说明“为什么这样答能得满分”；</w:t>
            </w:r>
          </w:p>
          <w:p w14:paraId="65FC110C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8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引导学生对照标准答案，修正自身的答题思路，标注失分点。</w:t>
            </w:r>
          </w:p>
        </w:tc>
        <w:tc>
          <w:tcPr>
            <w:tcW w:w="1609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7E0179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9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运用“对号入座法”拆解真题，完成“对号”和“入座”步骤，列出答题要点；</w:t>
            </w:r>
          </w:p>
          <w:p w14:paraId="43E27084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9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对照标准答案，分析自身答题思路中的问题，标注失分点</w:t>
            </w: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；</w:t>
            </w:r>
          </w:p>
          <w:p w14:paraId="7E865929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9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记录答题规范和提取材料关键信息的技巧，巩固解题方法。</w:t>
            </w:r>
          </w:p>
        </w:tc>
        <w:tc>
          <w:tcPr>
            <w:tcW w:w="147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8EA155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将理论方法与中考真题紧密结合，让学生在实战中理解和运用“对号入座法”，同时引导学生对照标准答案，让学生明确答题规范和中考评分要求，提升解题的精准度。</w:t>
            </w:r>
          </w:p>
        </w:tc>
      </w:tr>
      <w:tr w14:paraId="321A2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6" w:type="dxa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780F4D0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总结回顾</w:t>
            </w:r>
          </w:p>
        </w:tc>
        <w:tc>
          <w:tcPr>
            <w:tcW w:w="825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9B4918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5</w:t>
            </w:r>
          </w:p>
          <w:p w14:paraId="10FF8BAC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分</w:t>
            </w:r>
          </w:p>
          <w:p w14:paraId="6A645FF2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钟</w:t>
            </w:r>
          </w:p>
        </w:tc>
        <w:tc>
          <w:tcPr>
            <w:tcW w:w="324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250BD9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2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引导学生回顾本节课重点：“对号入座法”的核心定义、解题步骤、两类设问的区别、答题规范；</w:t>
            </w:r>
          </w:p>
          <w:p w14:paraId="28F0E1A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2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强调：“对号入座法”的核心是“精准匹配”，答题的关键是“要点全面、逻辑清晰、语言规范”，只有掌握方法，才能高效答题、少失分；</w:t>
            </w:r>
          </w:p>
          <w:p w14:paraId="7B4CFDA4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2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结合中考备考，鼓励学生：“意义类设问是中考高频题型，希望大家在后续的备考中，主动运用‘对号入座法’，规范答题思路，积累答题经验，增强备考信心，争取在中考中取得优异成绩”；</w:t>
            </w:r>
          </w:p>
          <w:p w14:paraId="7F55467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2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简要回顾本节课的学习过程，肯定学生的学习成果和进步。</w:t>
            </w:r>
          </w:p>
        </w:tc>
        <w:tc>
          <w:tcPr>
            <w:tcW w:w="1609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F157B5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2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跟随教师回顾本节课重点知识，梳理“对号入座法”的解题逻辑和答题规范；</w:t>
            </w:r>
          </w:p>
          <w:p w14:paraId="328DEB66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2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反思自身本节课的学习收获和不足，树立中考备考的信心。</w:t>
            </w:r>
          </w:p>
        </w:tc>
        <w:tc>
          <w:tcPr>
            <w:tcW w:w="147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7846F2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巩固本节课重点知识，强化学生对解题方法的记忆和理解，升华情感态度，增强学生中考备考的信心，实现“知识掌握+能力提升+情感激励”的目标。</w:t>
            </w:r>
          </w:p>
        </w:tc>
      </w:tr>
      <w:tr w14:paraId="3003C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6" w:type="dxa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DDEF550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迁移拓展</w:t>
            </w:r>
          </w:p>
        </w:tc>
        <w:tc>
          <w:tcPr>
            <w:tcW w:w="825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3E6E89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课后</w:t>
            </w:r>
          </w:p>
        </w:tc>
        <w:tc>
          <w:tcPr>
            <w:tcW w:w="324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C8EEB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2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布置课后作业：</w:t>
            </w:r>
          </w:p>
          <w:p w14:paraId="6CF3A17F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①完成</w:t>
            </w: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2</w:t>
            </w: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道意义类真题（1道发散型、</w:t>
            </w: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1</w:t>
            </w: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道聚合型），运用“对号入座法”答题，标注解题步骤，规范书写；</w:t>
            </w:r>
          </w:p>
          <w:p w14:paraId="06E740C2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②对照标准答案，自行批改，标注失分点和改进方法；</w:t>
            </w:r>
          </w:p>
          <w:p w14:paraId="6BB8CA1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2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总结常见的设问类型、答题要点和关键词，形成个人答题笔记；</w:t>
            </w:r>
          </w:p>
          <w:p w14:paraId="26B13138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2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ind w:left="0" w:lef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准备下节课“学生讲题、老师指正”的翻转课堂教学和</w:t>
            </w: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针对性辅导。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0CCFB49C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2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按时完成课后作业，运用“对号入座法”规范答题，自行批改和反思；</w:t>
            </w:r>
          </w:p>
          <w:p w14:paraId="2B1A8914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2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总结答题要点和关键词，形成个人答题笔记；</w:t>
            </w:r>
          </w:p>
          <w:p w14:paraId="1C61041D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2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主动向教师请教作业中遇到的问题，巩固解题方法。</w:t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25CEADEE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实现解题方法的迁移运用，强化学生对“对号入座法”的掌握，培养学生自主学习能力、总结归纳能力和反思能力，为后续学习做铺垫，实现“课上学习—课后巩固—学生自讲”的闭环。</w:t>
            </w:r>
          </w:p>
        </w:tc>
      </w:tr>
    </w:tbl>
    <w:p w14:paraId="65EC34BD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textAlignment w:val="baseline"/>
        <w:outlineLvl w:val="1"/>
        <w:rPr>
          <w:rFonts w:hint="default" w:ascii="黑体" w:hAnsi="黑体" w:eastAsia="黑体" w:cs="黑体"/>
          <w:b/>
          <w:bCs/>
          <w:spacing w:val="-7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val="en-US" w:eastAsia="zh-CN"/>
        </w:rPr>
        <w:t>课后评价</w:t>
      </w:r>
    </w:p>
    <w:p w14:paraId="51416DBD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line="360" w:lineRule="auto"/>
        <w:jc w:val="center"/>
        <w:textAlignment w:val="baseline"/>
        <w:outlineLvl w:val="0"/>
        <w:rPr>
          <w:rFonts w:hint="default" w:ascii="Times New Roman" w:hAnsi="Times New Roman"/>
          <w:spacing w:val="8"/>
        </w:rPr>
      </w:pPr>
      <w:r>
        <w:rPr>
          <w:rFonts w:hint="default" w:ascii="Times New Roman" w:hAnsi="Times New Roman"/>
          <w:spacing w:val="8"/>
        </w:rPr>
        <w:t>《对号入座法》课后学习评价量表</w:t>
      </w:r>
    </w:p>
    <w:p w14:paraId="78F597CE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line="360" w:lineRule="auto"/>
        <w:jc w:val="center"/>
        <w:textAlignment w:val="baseline"/>
        <w:outlineLvl w:val="0"/>
        <w:rPr>
          <w:rFonts w:hint="default" w:ascii="Times New Roman" w:hAnsi="Times New Roman" w:eastAsia="宋体" w:cs="宋体"/>
          <w:snapToGrid w:val="0"/>
          <w:color w:val="000000"/>
          <w:spacing w:val="-7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/>
          <w:spacing w:val="8"/>
          <w:sz w:val="24"/>
          <w:szCs w:val="24"/>
        </w:rPr>
        <w:t>姓名：__________ 日期：__________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5"/>
        <w:gridCol w:w="1353"/>
        <w:gridCol w:w="3123"/>
        <w:gridCol w:w="2118"/>
        <w:gridCol w:w="533"/>
        <w:gridCol w:w="570"/>
      </w:tblGrid>
      <w:tr w14:paraId="7FBF1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5B6B1535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评价维度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4E7624F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评价内容</w:t>
            </w:r>
          </w:p>
        </w:tc>
        <w:tc>
          <w:tcPr>
            <w:tcW w:w="3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5FFF0E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评价标准</w:t>
            </w:r>
          </w:p>
        </w:tc>
        <w:tc>
          <w:tcPr>
            <w:tcW w:w="2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7D63EA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举例（学了什么？做了什么？）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21967A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自</w:t>
            </w:r>
          </w:p>
          <w:p w14:paraId="1968D889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6087E3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师评</w:t>
            </w:r>
          </w:p>
        </w:tc>
      </w:tr>
      <w:tr w14:paraId="050C8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523F49C7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知识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A5748A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1.掌握“对号入座法”的定义和解题步骤</w:t>
            </w:r>
          </w:p>
        </w:tc>
        <w:tc>
          <w:tcPr>
            <w:tcW w:w="3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BDF1C1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☆☆☆能准确、流利地阐述</w:t>
            </w:r>
          </w:p>
          <w:p w14:paraId="15992DA9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☆☆能基本说出主要内容</w:t>
            </w:r>
          </w:p>
          <w:p w14:paraId="0DABAEAC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☆在提示下能说出部分信息</w:t>
            </w:r>
          </w:p>
        </w:tc>
        <w:tc>
          <w:tcPr>
            <w:tcW w:w="2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292EF1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我知道“对号入座法”分为“对号”和“入座”两步，“对号”是拆分设问，“入座”是匹配材料和知识点。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8DB1DF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6F30A70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FE11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30637E1A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FC90C95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2.能区分发散型和聚合型设问</w:t>
            </w:r>
          </w:p>
        </w:tc>
        <w:tc>
          <w:tcPr>
            <w:tcW w:w="3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764DC3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☆☆☆能快速区分，并举出实例；</w:t>
            </w:r>
          </w:p>
          <w:p w14:paraId="23332F31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☆☆能正确区分，举例不恰当；</w:t>
            </w:r>
          </w:p>
          <w:p w14:paraId="3F6DF8B3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☆在提示下能区分；</w:t>
            </w:r>
          </w:p>
        </w:tc>
        <w:tc>
          <w:tcPr>
            <w:tcW w:w="2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37CBB6B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我能区分“分析红色教育的意义”是发散型，“分析红色教育对学生成长的意义”是聚合型。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00641DC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1E287F4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427E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53528BC4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DC6926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3.能掌握意义类设问的答题规范</w:t>
            </w:r>
          </w:p>
        </w:tc>
        <w:tc>
          <w:tcPr>
            <w:tcW w:w="3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909D50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☆☆☆能严格按照规范答题（要点分层、标注关键词）；</w:t>
            </w:r>
          </w:p>
          <w:p w14:paraId="438FF7EB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☆☆能基本规范答题，偶有疏漏；</w:t>
            </w:r>
          </w:p>
          <w:p w14:paraId="76699983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☆答题不规范，要点混乱</w:t>
            </w:r>
          </w:p>
        </w:tc>
        <w:tc>
          <w:tcPr>
            <w:tcW w:w="2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E09F7C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我答题时会分层列出要点，标注材料中的关键词，语言规范。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FAE62D8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9B1A4C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46EF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4D989B1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能力</w:t>
            </w:r>
          </w:p>
          <w:p w14:paraId="7441F59D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0FB1B1E5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方法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F21AC7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1.能运用“对号入座法”拆解真题</w:t>
            </w:r>
          </w:p>
        </w:tc>
        <w:tc>
          <w:tcPr>
            <w:tcW w:w="3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33AEE96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☆☆☆能快速、精准拆分设问、提取材料信息；</w:t>
            </w:r>
          </w:p>
          <w:p w14:paraId="4877D204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☆☆能基本拆解，提取信息不够精准；</w:t>
            </w:r>
          </w:p>
          <w:p w14:paraId="392DA131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☆在引导下能完成拆解</w:t>
            </w:r>
          </w:p>
        </w:tc>
        <w:tc>
          <w:tcPr>
            <w:tcW w:w="2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DEC582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在拆解山西中考真题时，我准确拆分了“A（教育活动）”和“B（学生成长）”，提取了3个关键信息。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FD7EBE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0AF89C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7A3D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4F554D79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3A02FC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2.能独立运用方法规范答题</w:t>
            </w:r>
          </w:p>
        </w:tc>
        <w:tc>
          <w:tcPr>
            <w:tcW w:w="3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5EA52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☆☆☆答题要点全面、逻辑清晰、贴合设问；</w:t>
            </w:r>
          </w:p>
          <w:p w14:paraId="6C11740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☆☆答题要点基本全面，逻辑较清晰；</w:t>
            </w:r>
          </w:p>
          <w:p w14:paraId="48676F9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☆答题要点不全，逻辑混乱</w:t>
            </w:r>
          </w:p>
        </w:tc>
        <w:tc>
          <w:tcPr>
            <w:tcW w:w="2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AF5DB9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我独立完成了模拟题，答题要点全面，逻辑清晰，没有答非所问。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7FE8E93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C0B8A7C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1B55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6C24B03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情感态度与价值观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279D54F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1.掌握了解题方法，增强了备考信心</w:t>
            </w:r>
          </w:p>
        </w:tc>
        <w:tc>
          <w:tcPr>
            <w:tcW w:w="3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9F660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☆☆☆信心充足，能主动运用方法；</w:t>
            </w:r>
          </w:p>
          <w:p w14:paraId="7E68803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☆☆有一定信心，愿意尝试运用；</w:t>
            </w:r>
          </w:p>
          <w:p w14:paraId="5521C41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☆信心不足，不愿主动运用</w:t>
            </w:r>
          </w:p>
        </w:tc>
        <w:tc>
          <w:tcPr>
            <w:tcW w:w="2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4C8D269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通过本节课学习，我觉得自己能规范解答意义类设问，备考信心更足了。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C8FCBF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8147C1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E97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116FABCB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CBBAB9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2.养成了严谨的答题态度和认真的学习习惯。</w:t>
            </w:r>
          </w:p>
        </w:tc>
        <w:tc>
          <w:tcPr>
            <w:tcW w:w="3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1685716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☆☆☆答题认真，主动纠错，规范书写；</w:t>
            </w:r>
          </w:p>
          <w:p w14:paraId="2DE9872A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☆☆答题较认真，能配合纠错；</w:t>
            </w:r>
          </w:p>
          <w:p w14:paraId="36C7158A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☆答题不认真，不愿纠错</w:t>
            </w:r>
          </w:p>
        </w:tc>
        <w:tc>
          <w:tcPr>
            <w:tcW w:w="2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85053E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我答题时很认真，还对照标准答案，修正了自己的失分点。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B182CD4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15F383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2D08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13" w:hRule="atLeast"/>
        </w:trPr>
        <w:tc>
          <w:tcPr>
            <w:tcW w:w="76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B1C7D14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8626B5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3.激发了自主学习和探究的兴趣</w:t>
            </w:r>
          </w:p>
        </w:tc>
        <w:tc>
          <w:tcPr>
            <w:tcW w:w="3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7FFFC0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☆☆☆主动探究解题方法，收集真题总结要点；</w:t>
            </w:r>
          </w:p>
          <w:p w14:paraId="6836F22A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☆☆愿意参与探究，完成课后任务；</w:t>
            </w:r>
          </w:p>
          <w:p w14:paraId="6AB89116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☆不愿探究，被动学习</w:t>
            </w:r>
          </w:p>
        </w:tc>
        <w:tc>
          <w:tcPr>
            <w:tcW w:w="2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754322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我课后整理总结了意义类设问的常见答题要点。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C1EC8C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014DDF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1F474C8F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outlineLvl w:val="0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四、教学反思</w:t>
      </w:r>
    </w:p>
    <w:p w14:paraId="06814703">
      <w:pPr>
        <w:pStyle w:val="4"/>
        <w:keepNext w:val="0"/>
        <w:keepLines w:val="0"/>
        <w:pageBreakBefore w:val="0"/>
        <w:widowControl/>
        <w:numPr>
          <w:ilvl w:val="0"/>
          <w:numId w:val="2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textAlignment w:val="baseline"/>
        <w:outlineLvl w:val="1"/>
        <w:rPr>
          <w:rFonts w:hint="default" w:ascii="黑体" w:hAnsi="黑体" w:eastAsia="黑体" w:cs="黑体"/>
          <w:b/>
          <w:bCs/>
          <w:spacing w:val="-7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pacing w:val="-7"/>
          <w:sz w:val="28"/>
          <w:szCs w:val="28"/>
          <w:lang w:val="en-US" w:eastAsia="zh-CN"/>
        </w:rPr>
        <w:t>教学亮点与成功之处</w:t>
      </w:r>
    </w:p>
    <w:p w14:paraId="703757DC">
      <w:pPr>
        <w:pStyle w:val="4"/>
        <w:keepNext w:val="0"/>
        <w:keepLines w:val="0"/>
        <w:pageBreakBefore w:val="0"/>
        <w:widowControl/>
        <w:numPr>
          <w:ilvl w:val="0"/>
          <w:numId w:val="2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04" w:firstLineChars="200"/>
        <w:jc w:val="both"/>
        <w:textAlignment w:val="baseline"/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  <w:t>教学针对性强，贴合学生需求。课前通过问卷调查，精准把握学生答题痛点（如要点遗漏、逻辑混乱、不会区分设问类型），教学设计围绕这些痛点展开，理论讲解和实战演练紧密结合，能有效解决学生的实际问题，提升教学实效；</w:t>
      </w:r>
    </w:p>
    <w:p w14:paraId="7FAF85DD">
      <w:pPr>
        <w:pStyle w:val="4"/>
        <w:keepNext w:val="0"/>
        <w:keepLines w:val="0"/>
        <w:pageBreakBefore w:val="0"/>
        <w:widowControl/>
        <w:numPr>
          <w:ilvl w:val="0"/>
          <w:numId w:val="2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04" w:firstLineChars="200"/>
        <w:jc w:val="both"/>
        <w:textAlignment w:val="baseline"/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  <w:t>讲练结合，实战性突出。本节课打破“单纯理论讲解”的模式，将“对号入座法”原理与中考真题、模拟题紧密结合，让学生在“学中练、练中悟”，通过真题拆解、模拟演练、答题互评等活动，强化解题方法的掌握，贴合中考备考实际；</w:t>
      </w:r>
    </w:p>
    <w:p w14:paraId="217587EB">
      <w:pPr>
        <w:pStyle w:val="4"/>
        <w:keepNext w:val="0"/>
        <w:keepLines w:val="0"/>
        <w:pageBreakBefore w:val="0"/>
        <w:widowControl/>
        <w:numPr>
          <w:ilvl w:val="0"/>
          <w:numId w:val="2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04" w:firstLineChars="200"/>
        <w:jc w:val="both"/>
        <w:textAlignment w:val="baseline"/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  <w:t>梯度清晰，层层递进。教学设计遵循“原理讲解—真题拆解—总结</w:t>
      </w: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回顾—课后练习</w:t>
      </w:r>
      <w:r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  <w:t>”的梯度，从理论到实践，层层递进，符合学生的认知规律，有助于学生逐步掌握解题方法，实现能力的提升；</w:t>
      </w:r>
    </w:p>
    <w:p w14:paraId="29413392">
      <w:pPr>
        <w:pStyle w:val="4"/>
        <w:keepNext w:val="0"/>
        <w:keepLines w:val="0"/>
        <w:pageBreakBefore w:val="0"/>
        <w:widowControl/>
        <w:numPr>
          <w:ilvl w:val="0"/>
          <w:numId w:val="2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04" w:firstLineChars="200"/>
        <w:jc w:val="both"/>
        <w:textAlignment w:val="baseline"/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  <w:t>注重答题规范和中考导向。结合中考评分标准，强调答题规范（要点分层、标注关键词等），引导学生贴合中考要求答题，同时通过课后拓展任务，培养学生的总结归纳能力，为后续中考复习奠定基础。</w:t>
      </w:r>
    </w:p>
    <w:p w14:paraId="0E210A05">
      <w:pPr>
        <w:pStyle w:val="4"/>
        <w:keepNext w:val="0"/>
        <w:keepLines w:val="0"/>
        <w:pageBreakBefore w:val="0"/>
        <w:widowControl/>
        <w:numPr>
          <w:ilvl w:val="0"/>
          <w:numId w:val="2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textAlignment w:val="baseline"/>
        <w:outlineLvl w:val="1"/>
        <w:rPr>
          <w:rFonts w:hint="default" w:ascii="黑体" w:hAnsi="黑体" w:eastAsia="黑体" w:cs="黑体"/>
          <w:b/>
          <w:bCs/>
          <w:spacing w:val="-7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pacing w:val="-7"/>
          <w:sz w:val="28"/>
          <w:szCs w:val="28"/>
          <w:lang w:val="en-US" w:eastAsia="zh-CN"/>
        </w:rPr>
        <w:t>存在的问题与不足</w:t>
      </w:r>
    </w:p>
    <w:p w14:paraId="297D0B2E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主要存在答题技巧的拓展不足的问题。本节课重点讲解了“对号入座法”的核心步骤，但对意义类设问的常见答题关键词、失分点规避技巧等拓展不足，导致部分学生答题时语言不够规范，要点不够精准；</w:t>
      </w:r>
    </w:p>
    <w:p w14:paraId="342ECFE6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504" w:firstLineChars="200"/>
        <w:jc w:val="both"/>
        <w:textAlignment w:val="baseline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综上，本节课《对号入座法——意义、作用、影响类设问解题指导》，立足初中道德与法治中考备考需求，结合学生答题痛点，以“深度学习”为教学理念，采用“原理讲解—真题拆解—模拟演练—总结升华”的逻辑，落实了“知识与技能、过程与方法、情感态度与价值观”的三维教学目标，有利于帮助学生掌握高效、规范的解题方法，提升答题能力，不足之处仍需在后期教学中继续改进。</w:t>
      </w:r>
    </w:p>
    <w:sectPr>
      <w:headerReference r:id="rId5" w:type="default"/>
      <w:footerReference r:id="rId6" w:type="default"/>
      <w:pgSz w:w="11912" w:h="16841"/>
      <w:pgMar w:top="1440" w:right="1800" w:bottom="1440" w:left="1800" w:header="0" w:footer="0" w:gutter="0"/>
      <w:pgNumType w:fmt="numberInDash"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52F633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2534285</wp:posOffset>
              </wp:positionH>
              <wp:positionV relativeFrom="paragraph">
                <wp:posOffset>-419100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F0E9AC">
                          <w:pPr>
                            <w:pStyle w:val="5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 w:eastAsia="宋体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eastAsia="宋体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eastAsia="宋体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eastAsia="宋体"/>
                              <w:lang w:eastAsia="zh-CN"/>
                            </w:rPr>
                            <w:t>- 1 -</w:t>
                          </w:r>
                          <w:r>
                            <w:rPr>
                              <w:rFonts w:hint="eastAsia" w:eastAsia="宋体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99.55pt;margin-top:-33pt;height:144pt;width:144pt;mso-position-horizontal-relative:margin;mso-wrap-style:none;z-index:251659264;mso-width-relative:page;mso-height-relative:page;" filled="f" stroked="f" coordsize="21600,21600" o:gfxdata="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1g2l3YAAAACwEAAA8AAAAAAAAAAQAgAAAAIgAAAGRycy9kb3ducmV2Lnht&#10;bFBLAQIUABQAAAAIAIdO4kB/jq0RMgIAAGEEAAAOAAAAAAAAAAEAIAAAACc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CF0E9AC">
                    <w:pPr>
                      <w:pStyle w:val="5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 w:eastAsia="宋体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eastAsia="宋体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eastAsia="宋体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eastAsia="宋体"/>
                        <w:lang w:eastAsia="zh-CN"/>
                      </w:rPr>
                      <w:t>- 1 -</w:t>
                    </w:r>
                    <w:r>
                      <w:rPr>
                        <w:rFonts w:hint="eastAsia" w:eastAsia="宋体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E08D4D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166FF9"/>
    <w:multiLevelType w:val="singleLevel"/>
    <w:tmpl w:val="82166FF9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88C14091"/>
    <w:multiLevelType w:val="singleLevel"/>
    <w:tmpl w:val="88C14091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8CCD69B1"/>
    <w:multiLevelType w:val="singleLevel"/>
    <w:tmpl w:val="8CCD69B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9B95A943"/>
    <w:multiLevelType w:val="singleLevel"/>
    <w:tmpl w:val="9B95A94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9F9B049C"/>
    <w:multiLevelType w:val="singleLevel"/>
    <w:tmpl w:val="9F9B049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A0C39FA1"/>
    <w:multiLevelType w:val="singleLevel"/>
    <w:tmpl w:val="A0C39FA1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AA13D406"/>
    <w:multiLevelType w:val="singleLevel"/>
    <w:tmpl w:val="AA13D40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B3932448"/>
    <w:multiLevelType w:val="singleLevel"/>
    <w:tmpl w:val="B3932448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8">
    <w:nsid w:val="B6A66F66"/>
    <w:multiLevelType w:val="singleLevel"/>
    <w:tmpl w:val="B6A66F6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BE1D71DB"/>
    <w:multiLevelType w:val="singleLevel"/>
    <w:tmpl w:val="BE1D71DB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C08815FE"/>
    <w:multiLevelType w:val="singleLevel"/>
    <w:tmpl w:val="C08815F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E32C9913"/>
    <w:multiLevelType w:val="singleLevel"/>
    <w:tmpl w:val="E32C991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E93AFDCD"/>
    <w:multiLevelType w:val="singleLevel"/>
    <w:tmpl w:val="E93AFDC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EE629395"/>
    <w:multiLevelType w:val="singleLevel"/>
    <w:tmpl w:val="EE6293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F21FDC8D"/>
    <w:multiLevelType w:val="singleLevel"/>
    <w:tmpl w:val="F21FDC8D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5">
    <w:nsid w:val="F69940E5"/>
    <w:multiLevelType w:val="singleLevel"/>
    <w:tmpl w:val="F69940E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0EFB439F"/>
    <w:multiLevelType w:val="singleLevel"/>
    <w:tmpl w:val="0EFB439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">
    <w:nsid w:val="22304B9E"/>
    <w:multiLevelType w:val="singleLevel"/>
    <w:tmpl w:val="22304B9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">
    <w:nsid w:val="26E3E6CB"/>
    <w:multiLevelType w:val="singleLevel"/>
    <w:tmpl w:val="26E3E6CB"/>
    <w:lvl w:ilvl="0" w:tentative="0">
      <w:start w:val="1"/>
      <w:numFmt w:val="decimal"/>
      <w:suff w:val="nothing"/>
      <w:lvlText w:val="（%1）"/>
      <w:lvlJc w:val="left"/>
    </w:lvl>
  </w:abstractNum>
  <w:abstractNum w:abstractNumId="19">
    <w:nsid w:val="2AF7ACBF"/>
    <w:multiLevelType w:val="singleLevel"/>
    <w:tmpl w:val="2AF7ACB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">
    <w:nsid w:val="2CE9C959"/>
    <w:multiLevelType w:val="singleLevel"/>
    <w:tmpl w:val="2CE9C95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">
    <w:nsid w:val="30244988"/>
    <w:multiLevelType w:val="singleLevel"/>
    <w:tmpl w:val="3024498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">
    <w:nsid w:val="50689A32"/>
    <w:multiLevelType w:val="singleLevel"/>
    <w:tmpl w:val="50689A32"/>
    <w:lvl w:ilvl="0" w:tentative="0">
      <w:start w:val="1"/>
      <w:numFmt w:val="decimal"/>
      <w:suff w:val="nothing"/>
      <w:lvlText w:val="（%1）"/>
      <w:lvlJc w:val="left"/>
    </w:lvl>
  </w:abstractNum>
  <w:abstractNum w:abstractNumId="23">
    <w:nsid w:val="6B629B46"/>
    <w:multiLevelType w:val="singleLevel"/>
    <w:tmpl w:val="6B629B46"/>
    <w:lvl w:ilvl="0" w:tentative="0">
      <w:start w:val="1"/>
      <w:numFmt w:val="decimal"/>
      <w:suff w:val="nothing"/>
      <w:lvlText w:val="（%1）"/>
      <w:lvlJc w:val="left"/>
    </w:lvl>
  </w:abstractNum>
  <w:abstractNum w:abstractNumId="24">
    <w:nsid w:val="7C58BA46"/>
    <w:multiLevelType w:val="singleLevel"/>
    <w:tmpl w:val="7C58BA46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1"/>
  </w:num>
  <w:num w:numId="2">
    <w:abstractNumId w:val="5"/>
  </w:num>
  <w:num w:numId="3">
    <w:abstractNumId w:val="22"/>
  </w:num>
  <w:num w:numId="4">
    <w:abstractNumId w:val="8"/>
  </w:num>
  <w:num w:numId="5">
    <w:abstractNumId w:val="6"/>
  </w:num>
  <w:num w:numId="6">
    <w:abstractNumId w:val="24"/>
  </w:num>
  <w:num w:numId="7">
    <w:abstractNumId w:val="9"/>
  </w:num>
  <w:num w:numId="8">
    <w:abstractNumId w:val="23"/>
  </w:num>
  <w:num w:numId="9">
    <w:abstractNumId w:val="4"/>
  </w:num>
  <w:num w:numId="10">
    <w:abstractNumId w:val="0"/>
  </w:num>
  <w:num w:numId="11">
    <w:abstractNumId w:val="1"/>
  </w:num>
  <w:num w:numId="12">
    <w:abstractNumId w:val="20"/>
  </w:num>
  <w:num w:numId="13">
    <w:abstractNumId w:val="14"/>
  </w:num>
  <w:num w:numId="14">
    <w:abstractNumId w:val="16"/>
  </w:num>
  <w:num w:numId="15">
    <w:abstractNumId w:val="19"/>
  </w:num>
  <w:num w:numId="16">
    <w:abstractNumId w:val="21"/>
  </w:num>
  <w:num w:numId="17">
    <w:abstractNumId w:val="3"/>
  </w:num>
  <w:num w:numId="18">
    <w:abstractNumId w:val="18"/>
  </w:num>
  <w:num w:numId="19">
    <w:abstractNumId w:val="17"/>
  </w:num>
  <w:num w:numId="20">
    <w:abstractNumId w:val="10"/>
  </w:num>
  <w:num w:numId="21">
    <w:abstractNumId w:val="15"/>
  </w:num>
  <w:num w:numId="22">
    <w:abstractNumId w:val="13"/>
  </w:num>
  <w:num w:numId="23">
    <w:abstractNumId w:val="2"/>
  </w:num>
  <w:num w:numId="24">
    <w:abstractNumId w:val="7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</w:compat>
  <w:docVars>
    <w:docVar w:name="commondata" w:val="eyJoZGlkIjoiNmEyOGI2YmZjYjExZDNmOTA1NDA2ZDlmYjYxMGNkYTgifQ=="/>
  </w:docVars>
  <w:rsids>
    <w:rsidRoot w:val="00000000"/>
    <w:rsid w:val="0719753C"/>
    <w:rsid w:val="0A62763F"/>
    <w:rsid w:val="1F272ED1"/>
    <w:rsid w:val="21E04339"/>
    <w:rsid w:val="239B5F5D"/>
    <w:rsid w:val="26EF0C89"/>
    <w:rsid w:val="27D90E29"/>
    <w:rsid w:val="2BBA2FA4"/>
    <w:rsid w:val="30536639"/>
    <w:rsid w:val="320D5937"/>
    <w:rsid w:val="33E82547"/>
    <w:rsid w:val="360D33E1"/>
    <w:rsid w:val="36610D92"/>
    <w:rsid w:val="37D03C1B"/>
    <w:rsid w:val="383B662A"/>
    <w:rsid w:val="3F2E3FF6"/>
    <w:rsid w:val="47827FA8"/>
    <w:rsid w:val="498A2D22"/>
    <w:rsid w:val="4B163382"/>
    <w:rsid w:val="4F9A5FA8"/>
    <w:rsid w:val="5153374C"/>
    <w:rsid w:val="51F70D21"/>
    <w:rsid w:val="523F27BC"/>
    <w:rsid w:val="53692779"/>
    <w:rsid w:val="55FA5064"/>
    <w:rsid w:val="5B013C9C"/>
    <w:rsid w:val="5BF45678"/>
    <w:rsid w:val="60314F28"/>
    <w:rsid w:val="6098557A"/>
    <w:rsid w:val="74D2182A"/>
    <w:rsid w:val="75A21756"/>
    <w:rsid w:val="76F142A6"/>
    <w:rsid w:val="7F8D11AE"/>
    <w:rsid w:val="EFFBB7B0"/>
    <w:rsid w:val="F6E27257"/>
    <w:rsid w:val="FBF3E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Table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7839</Words>
  <Characters>8239</Characters>
  <TotalTime>4</TotalTime>
  <ScaleCrop>false</ScaleCrop>
  <LinksUpToDate>false</LinksUpToDate>
  <CharactersWithSpaces>8435</CharactersWithSpaces>
  <Application>WPS Office_12.8.2.17149_F1E327BC-269C-435d-A152-05C5408002CA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2025-08-20T11:07:00Z</dcterms:created>
  <dc:creator>lenovo</dc:creator>
  <cp:lastModifiedBy>阳明子</cp:lastModifiedBy>
  <cp:lastPrinted>2025-09-11T15:51:00Z</cp:lastPrinted>
  <dcterms:modified xsi:type="dcterms:W3CDTF">2026-02-05T07:50:05Z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2025-08-19T11:08:22Z</vt:filetime>
  </property>
  <property fmtid="{D5CDD505-2E9C-101B-9397-08002B2CF9AE}" pid="4" name="KSOTemplateDocerSaveRecord">
    <vt:lpwstr>eyJoZGlkIjoiOTczOGYwMDQwM2EzNGVjMmM0NzViZmY2ODQzNjBkMzgiLCJ1c2VySWQiOiIxNjgzNzIxMTI0In0=</vt:lpwstr>
  </property>
  <property fmtid="{D5CDD505-2E9C-101B-9397-08002B2CF9AE}" pid="5" name="KSOProductBuildVer">
    <vt:lpwstr>2052-12.8.2.17149</vt:lpwstr>
  </property>
  <property fmtid="{D5CDD505-2E9C-101B-9397-08002B2CF9AE}" pid="6" name="ICV">
    <vt:lpwstr>070921CF8467EC0C7663B168644F0BFE_43</vt:lpwstr>
  </property>
</Properties>
</file>