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3EE59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中考道德与法治</w:t>
      </w:r>
      <w:r>
        <w:rPr>
          <w:rFonts w:hint="eastAsia"/>
          <w:sz w:val="44"/>
          <w:szCs w:val="44"/>
          <w:lang w:val="en-US" w:eastAsia="zh-CN"/>
        </w:rPr>
        <w:t>:</w:t>
      </w:r>
      <w:r>
        <w:rPr>
          <w:rFonts w:hint="eastAsia"/>
          <w:sz w:val="44"/>
          <w:szCs w:val="44"/>
        </w:rPr>
        <w:t>时政积累（《全民阅读促进条例》）+ 中考试题讲解与方法落地</w:t>
      </w:r>
    </w:p>
    <w:p w14:paraId="1064D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一、教学基本信息</w:t>
      </w:r>
    </w:p>
    <w:p w14:paraId="217AC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授课科目：初中道德与法治</w:t>
      </w:r>
    </w:p>
    <w:p w14:paraId="2FD8E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授课时长：60 分钟</w:t>
      </w:r>
    </w:p>
    <w:p w14:paraId="64E0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授课对象：九年级中考备考学生</w:t>
      </w:r>
    </w:p>
    <w:p w14:paraId="31439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教学目标</w:t>
      </w:r>
      <w:r>
        <w:rPr>
          <w:rFonts w:hint="eastAsia"/>
          <w:sz w:val="24"/>
          <w:szCs w:val="24"/>
          <w:lang w:eastAsia="zh-CN"/>
        </w:rPr>
        <w:t>：</w:t>
      </w:r>
    </w:p>
    <w:p w14:paraId="1425F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掌握《全民阅读促进条例》的核心信息、原则、保障对象及中考高频考点，能精准将时政内容转化为答题术语，规避易混知识点；</w:t>
      </w:r>
    </w:p>
    <w:p w14:paraId="517CD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吃透 25 年中考真题的考点分布与题型特点，熟练运用选择、主观题解题方法完成规范作答，提升文化建设类题型的解题能力；</w:t>
      </w:r>
    </w:p>
    <w:p w14:paraId="65F24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形成 “时政热点解读 — 教材考点匹配 — 答题方法运用” 的解题思维，能结合《条例》分析文化建设、法治保障、公共服务等相关问题。</w:t>
      </w:r>
    </w:p>
    <w:p w14:paraId="0B29A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教学重难点</w:t>
      </w:r>
      <w:r>
        <w:rPr>
          <w:rFonts w:hint="eastAsia"/>
          <w:sz w:val="24"/>
          <w:szCs w:val="24"/>
          <w:lang w:eastAsia="zh-CN"/>
        </w:rPr>
        <w:t>：</w:t>
      </w:r>
    </w:p>
    <w:p w14:paraId="70EBA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重点：《全民阅读促进条例》与教材考点的精准衔接、中考核心题型的解题方法实操；</w:t>
      </w:r>
    </w:p>
    <w:p w14:paraId="6B007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难点：文化建设类主观题的 “材料 + 教材 + 时政” 融合作答、易混考点的区分与判断。</w:t>
      </w:r>
    </w:p>
    <w:p w14:paraId="4441C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二、教学环节设计（总分 60 分钟，两大独立模块）</w:t>
      </w:r>
    </w:p>
    <w:p w14:paraId="0808E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第一模块：课前时政积累 ——《全民阅读促进条例》（25 分钟）</w:t>
      </w:r>
    </w:p>
    <w:p w14:paraId="4D364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本模块遵循“情境导入 — 核心梳理 — 考点对接 — 易混避雷 — 即时练测”思路，吃透文化建设类重磅时政，实现考点与答题术语的深度匹配。</w:t>
      </w:r>
    </w:p>
    <w:p w14:paraId="34E5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1：情境导入，点明时政价值（3 分钟）</w:t>
      </w:r>
    </w:p>
    <w:p w14:paraId="6C8B4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教师提问：“阅读是文化建设的重要载体，2026 年 2 月 1 日我国首部专门促进全民阅读的行政法规《全民阅读促进条例》正式施行，这一热点是中考道法文化建设、法治保障、公共服务板块的重要考点，这份条例的核心内容对应着我们教材中的哪些知识点？今天我们一起学透这份热点，掌握相关题型的答题思路。”</w:t>
      </w:r>
    </w:p>
    <w:p w14:paraId="54790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明确核心定位：《全民阅读促进条例》是文化建设法治化的重要体现，中考常以法治保障、公共服务均等化、文化自信为切入点设计选择和主观题，需重点把握 “法治 + 文化 + 民生” 的答题主线。</w:t>
      </w:r>
    </w:p>
    <w:p w14:paraId="0A9DB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2：核心梳理，提炼关键信息（5 分钟）</w:t>
      </w:r>
    </w:p>
    <w:p w14:paraId="04A3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结合课件，用简洁板书梳理《条例》核心基础信息，提炼核心原则、重点保障对象、多维角度，让学生快速记忆：</w:t>
      </w:r>
    </w:p>
    <w:p w14:paraId="48787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基本信息：我国首部全民阅读行政法规，2026.2.1 施行；</w:t>
      </w:r>
    </w:p>
    <w:p w14:paraId="5F777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核心原则：公益性、基本性、均等性、便利性；</w:t>
      </w:r>
    </w:p>
    <w:p w14:paraId="5211B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重点保障对象：未成年人、老年人、残疾人、农村 / 欠发达地区群众；</w:t>
      </w:r>
    </w:p>
    <w:p w14:paraId="34E26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核心解读角度：法治、文化、民生公平、青少年发展。</w:t>
      </w:r>
    </w:p>
    <w:p w14:paraId="40F1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强调：《条例》的所有规定最终围绕“保障文化权利、建设书香社会、增强文化自信、建设文化强国”展开，这是答题的核心方向。</w:t>
      </w:r>
    </w:p>
    <w:p w14:paraId="4664F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3：多维对接，考点与术语匹配（8 分钟）</w:t>
      </w:r>
    </w:p>
    <w:p w14:paraId="0148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这是本模块重点，采用“条例要点 + 教材考点 + 中考答题术语”三位一体讲解方式，从法治、文化、民生、青少年、企业五个维度对接教材考点，让学生在教材对应位置标注，强化记忆：</w:t>
      </w:r>
    </w:p>
    <w:p w14:paraId="17831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法治角度：立法保障全民阅读→考点：依法治国、科学立法、良法善治、政府依法行政；答题术语：法治为文化建设提供坚实制度保障，保障公民文化权利。</w:t>
      </w:r>
    </w:p>
    <w:p w14:paraId="2E0B9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文化角度：建设书香社会→考点：文化自信、建设文化强国、精神文明建设、传承中华优秀传统文化；答题术语：全民阅读能丰富精神文化生活，为文化强国建设提供精神动力。</w:t>
      </w:r>
    </w:p>
    <w:p w14:paraId="62403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民生公平角度：重点扶助特殊群体→考点：以人民为中心的发展思想、公共服务均等化、国家尊重和保障人权、共同富裕（精神富有）；答题术语：公共服务均等化让城乡、群体共享优质阅读资源，促进社会公平正义。</w:t>
      </w:r>
    </w:p>
    <w:p w14:paraId="3E3E3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青少年角度：亲子阅读、书香校园→考点：未成年人保护（家庭 / 学校保护）、受教育权、权利与义务的一致性、终身学习；答题术语：家庭和学校是未成年人阅读习惯养成的重要阵地，良好阅读习惯助力综合素质提升。</w:t>
      </w:r>
    </w:p>
    <w:p w14:paraId="6F450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企业角度：社会力量参与→考点：企业社会责任、亲社会行为、创新发展；答题术语：企业主动参与阅读推广，是履行社会责任、助力书香社会建设的重要体现。</w:t>
      </w:r>
    </w:p>
    <w:p w14:paraId="21B64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同步给出中考必记高频术语，让学生熟读并默写，如 “文化是民族的血脉”“共建共享的社会治理格局”“数字阅读与传统阅读融合互补”。</w:t>
      </w:r>
    </w:p>
    <w:p w14:paraId="10E99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4：易混点避雷，区分核心概念（3 分钟）</w:t>
      </w:r>
    </w:p>
    <w:p w14:paraId="26647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结合课件 4 个核心易混点，用 **“对比式”** 讲解，让学生明确核心区别，做好中考避错，标注在笔记本上：</w:t>
      </w:r>
    </w:p>
    <w:p w14:paraId="180E5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文化权利≠政治权利（文化权利：阅读、受教育等；政治权利：选举权、政治自由等）；</w:t>
      </w:r>
    </w:p>
    <w:p w14:paraId="2E0C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数字阅读≠替代传统阅读（二者是融合互补关系，满足多样化阅读需求）；</w:t>
      </w:r>
    </w:p>
    <w:p w14:paraId="6E495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政府责任≠唯一责任（书香社会建设需要政府、企业、家庭、学校、公民多方协同）；</w:t>
      </w:r>
    </w:p>
    <w:p w14:paraId="43E0E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共同富裕≠仅物质富裕（还包括精神富有，阅读资源均衡是重要体现）。</w:t>
      </w:r>
    </w:p>
    <w:p w14:paraId="38A5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强调：中考选择题常以易混点设置错误选项，需快速识别并排除。</w:t>
      </w:r>
    </w:p>
    <w:p w14:paraId="3D558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5：即时练测，巩固考点与避错（6 分钟）</w:t>
      </w:r>
    </w:p>
    <w:p w14:paraId="4BFBD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让学生独立完成课件中 8 道选择题，限时 4 分钟，要求学生标注每题考查的核心考点和易混点；</w:t>
      </w:r>
    </w:p>
    <w:p w14:paraId="2F091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教师逐题精讲，重点分析错误选项，结合易混点避雷知识讲解：如第 1 题排除 “彻底解决”、第 3 题排除 “替代传统阅读”、第 5 题排除 “企业无需承担责任”；</w:t>
      </w:r>
    </w:p>
    <w:p w14:paraId="4654E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总结：文化建设类选择题的核心是 “抓时政关键词 + 对接教材考点 + 排除绝对化 / 易混错误表述选项”。</w:t>
      </w:r>
    </w:p>
    <w:p w14:paraId="40D67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第二模块：25 年中考试题讲解与答题方法落地（35 分钟）</w:t>
      </w:r>
    </w:p>
    <w:p w14:paraId="27D38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本模块以 25 年中考真题为载体，“方法回顾 — 真题应用 — 规范作答 — 题型拓展” 层层推进，聚焦文化建设、法治、民生类题型，让解题方法真正落地。</w:t>
      </w:r>
    </w:p>
    <w:p w14:paraId="0B015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1：选择题解题方法巩固 + 真题应用（10 分钟）</w:t>
      </w:r>
    </w:p>
    <w:p w14:paraId="7688E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方法快速回顾（2 分钟）：结合课件，快速重温选择题核心解题原则 **“肢干相连，以干求肢”和 “四个审查、四个不选、五个排除”，强调“圈画题干关键词 + 判断主体 / 角度”** 是解题关键；</w:t>
      </w:r>
    </w:p>
    <w:p w14:paraId="6C143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真题方法应用（8 分钟）：以 25 年山西中考真题第 1-12 题为例，逐题运用解题方法讲解，聚焦文化建设、权利义务、基层治理等高频考点题：</w:t>
      </w:r>
    </w:p>
    <w:p w14:paraId="6742A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4 题（文化权利）：审关键词 “文化权利”，排除 A（遵守规则）、B（履行义务）、C（政治权利），锁定 D（文化创作），对接《条例》中的文化权利考点；</w:t>
      </w:r>
    </w:p>
    <w:p w14:paraId="32377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2 题（维权方式）：抓 “双方协商赔偿” 关键词，判断为 “和解”，区分调解、仲裁、诉讼的不同场景；</w:t>
      </w:r>
    </w:p>
    <w:p w14:paraId="290E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 12 题（文化交流）：审 “藏医药汲取国外精华、影响海外”，对接 “文明在交流互鉴中发展”，排除无关选项；</w:t>
      </w:r>
    </w:p>
    <w:p w14:paraId="4981F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强调：选择题答题时间控制在 30 秒 / 题，先圈关键词，再用排除法快速锁定答案，文化类题型重点关注 “文化自信、交流互鉴、精神文明” 等关键词。</w:t>
      </w:r>
    </w:p>
    <w:p w14:paraId="348A8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2：主观题解题方法强化 + 真题规范作答（20 分钟）</w:t>
      </w:r>
    </w:p>
    <w:p w14:paraId="5BD3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先回顾通用思路，再按 **“简答题 — 分析说明题 — 实践探究题”** 中考核心题型，结合 25 年真题和《条例》主观题讲解方法并示范规范作答，重点突破文化建设类主观题。</w:t>
      </w:r>
    </w:p>
    <w:p w14:paraId="05ADD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主观题通用思路回顾（3 分钟）：重温 “读题→审题→联想→列提纲→写要点” 五步思路，以及审题 “六部曲” 和答案组织 “六个化”，强调 **“看分作答、序号化、材料 + 教材 + 时政术语结合”** 三个核心要求，这也是文化建设类主观题的作答关键。</w:t>
      </w:r>
    </w:p>
    <w:p w14:paraId="2AD39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核心题型方法 + 真题作答示范（17 分钟）：</w:t>
      </w:r>
    </w:p>
    <w:p w14:paraId="4A130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意义类题（真题 14 题 +《条例》主观题，6 分钟）：套用 “有利于……” 答题句式，从法治、文化、民生、社会角度作答；如真题 14 题学校文化教育活动的意义，从 “传承传统文化、培养爱国情感、提升文化素养、融合思政教育” 角度提炼；如《条例》出台的意义，从 “保障文化权利、推进法治建设、促进社会公平、增强文化自信” 角度作答；</w:t>
      </w:r>
    </w:p>
    <w:p w14:paraId="2C8C8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案例分析题（真题 15 题，5 分钟）：①违法行为定性：从 “严重社会危害性、触犯刑法、受刑罚处罚” 三个犯罪特征，判断田某为刑事违法行为；②道德 + 法律启示：道德从诚信、友善作答，法律从遵守法律、维护他人合法权益作答，分层标序号，每点结合案例关键词；</w:t>
      </w:r>
    </w:p>
    <w:p w14:paraId="3E58F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分析说明题（真题 16 题，6 分钟）：考点为 “高质量立法”，从材料中提取 “党的领导、征求民意、依宪立法” 等关键词，对接 “坚持党的领导、民主立法、科学立法、依宪立法” 四个要点，做到“材料关键词 + 教材考点” 一一对应</w:t>
      </w:r>
      <w:bookmarkStart w:id="0" w:name="_GoBack"/>
      <w:bookmarkEnd w:id="0"/>
      <w:r>
        <w:rPr>
          <w:rFonts w:hint="eastAsia"/>
          <w:sz w:val="24"/>
          <w:szCs w:val="24"/>
        </w:rPr>
        <w:t>，每点先引材料，再讲知识点；</w:t>
      </w:r>
    </w:p>
    <w:p w14:paraId="0252B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同步示范《条例》主观题的作答，运用课件中考答题思路模板，如分析 “法治作用” 时，按 “立法举措→明确责任→保障权利→推动书香社会建设” 的逻辑作答。</w:t>
      </w:r>
    </w:p>
    <w:p w14:paraId="00FD6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环节 3：题型拓展，突破文化建设类实践探究题（5 分钟）</w:t>
      </w:r>
    </w:p>
    <w:p w14:paraId="5AE81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结合课件 “中学生打算、做法” 型题目解题方法，针对《条例》中青少年参与全民阅读的要求，讲解青少年做法类题的答题思路：从思想 + 行动两方面作答，思想上树立 “终身学习、文化自信” 意识，行动上养成阅读习惯、参与阅读公益活动、宣传全民阅读；</w:t>
      </w:r>
    </w:p>
    <w:p w14:paraId="7D333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强调：青少年做法类题需具体、可操作，避免空谈，结合自身实际，如 “制定个人阅读计划、参与班级图书角建设、为农村留守儿童捐赠图书”。</w:t>
      </w:r>
    </w:p>
    <w:p w14:paraId="0A7A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三、课堂小结（3 分钟）</w:t>
      </w:r>
    </w:p>
    <w:p w14:paraId="69E2F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时政部分：《全民阅读促进条例》是文化建设法治化的重要体现，核心对接法治保障、文化自信、公共服务均等化、未成年人保护等考点，作答时紧扣 “法治 + 文化 + 民生” 主线，用准时政术语；</w:t>
      </w:r>
    </w:p>
    <w:p w14:paraId="57549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答题方法：选择题抓 “关键词 + 排除法 + 避易混点”，主观题抓 “审题 + 要点化 + 材料 + 教材术语”，文化建设类题型重点从法治、文化、民生、社会四个角度提炼要点；</w:t>
      </w:r>
    </w:p>
    <w:p w14:paraId="6AB46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备考提示：文化建设是中考道法高频考点，日常练习要多结合 “全民阅读、文化自信、精神文明” 类材料，运用本节课的方法完成作答，形成解题思维。</w:t>
      </w:r>
    </w:p>
    <w:p w14:paraId="595A4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四、作业布置（2 分钟）</w:t>
      </w:r>
    </w:p>
    <w:p w14:paraId="1150B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背诵《全民阅读促进条例》的核心原则、高频考点术语和易混点区分内容；</w:t>
      </w:r>
    </w:p>
    <w:p w14:paraId="6686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运用本节课的解题方法，重做 25 年中考真题非选择题，按 “要点化、术语化” 要求规范作答；</w:t>
      </w:r>
    </w:p>
    <w:p w14:paraId="57AFB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完成课件中《全民阅读促进条例》的 3 道主观题，结合教材考点和答题思路模板，提炼规范答题要点。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D4CD7"/>
    <w:rsid w:val="08AE60BB"/>
    <w:rsid w:val="1D1D4CD7"/>
    <w:rsid w:val="2890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3274</Words>
  <Characters>3320</Characters>
  <Lines>0</Lines>
  <Paragraphs>0</Paragraphs>
  <TotalTime>8</TotalTime>
  <ScaleCrop>false</ScaleCrop>
  <LinksUpToDate>false</LinksUpToDate>
  <CharactersWithSpaces>3590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2026-02-10T12:43:00Z</dcterms:created>
  <dc:creator>淼淼</dc:creator>
  <cp:lastModifiedBy>淼淼</cp:lastModifiedBy>
  <dcterms:modified xsi:type="dcterms:W3CDTF">2026-02-23T12:03:11Z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05EEE400F4FC453B9E52557617BC0396_13</vt:lpwstr>
  </property>
  <property fmtid="{D5CDD505-2E9C-101B-9397-08002B2CF9AE}" pid="4" name="KSOTemplateDocerSaveRecord">
    <vt:lpwstr>eyJoZGlkIjoiMzEwNTM5NzYwMDRjMzkwZTVkZjY2ODkwMGIxNGU0OTUiLCJ1c2VySWQiOiIxMTYxMDEwNzY4In0=</vt:lpwstr>
  </property>
</Properties>
</file>