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95EA5">
      <w:pPr>
        <w:spacing w:before="180" w:after="80" w:line="360" w:lineRule="auto"/>
        <w:jc w:val="center"/>
      </w:pPr>
      <w:r>
        <w:rPr>
          <w:rFonts w:ascii="微软雅黑" w:hAnsi="微软雅黑" w:eastAsia="微软雅黑"/>
          <w:b/>
          <w:color w:val="5B9BD5"/>
          <w:sz w:val="24"/>
          <w:szCs w:val="24"/>
        </w:rPr>
        <w:t>励志书院学业辅导中心</w:t>
      </w:r>
    </w:p>
    <w:p w14:paraId="272A4257">
      <w:pPr>
        <w:spacing w:before="0" w:after="100" w:line="360" w:lineRule="auto"/>
        <w:jc w:val="center"/>
      </w:pPr>
      <w:r>
        <w:rPr>
          <w:rFonts w:ascii="微软雅黑" w:hAnsi="微软雅黑" w:eastAsia="微软雅黑"/>
          <w:b/>
          <w:color w:val="1F4E79"/>
          <w:sz w:val="34"/>
          <w:szCs w:val="34"/>
        </w:rPr>
        <w:t>2026年春季学期资料印发推送交接稿</w:t>
      </w:r>
    </w:p>
    <w:p w14:paraId="0BAA5797">
      <w:pPr>
        <w:spacing w:before="240" w:after="100" w:line="360" w:lineRule="auto"/>
      </w:pPr>
      <w:bookmarkStart w:id="0" w:name="_GoBack"/>
      <w:bookmarkEnd w:id="0"/>
      <w:r>
        <w:rPr>
          <w:rFonts w:ascii="微软雅黑" w:hAnsi="微软雅黑" w:eastAsia="微软雅黑"/>
          <w:b/>
          <w:color w:val="1F4E79"/>
          <w:sz w:val="28"/>
          <w:szCs w:val="28"/>
        </w:rPr>
        <w:t>一、推送正文</w:t>
      </w:r>
    </w:p>
    <w:p w14:paraId="59CF5BD9">
      <w:pPr>
        <w:spacing w:before="0" w:after="120" w:line="360" w:lineRule="auto"/>
      </w:pPr>
      <w:r>
        <w:rPr>
          <w:rFonts w:ascii="宋体" w:hAnsi="宋体" w:eastAsia="宋体"/>
          <w:sz w:val="22"/>
          <w:szCs w:val="22"/>
        </w:rPr>
        <w:t>期末复习进入冲刺阶段，励志书院学业辅导中心为同学们准备了一批纸质复习资料，覆盖多门课程的知识框架、重难点梳理与典型内容整理，帮助大家更高效地查漏补缺、稳住复习节奏。</w:t>
      </w:r>
    </w:p>
    <w:p w14:paraId="62AEBBD3">
      <w:pPr>
        <w:spacing w:before="0" w:after="80" w:line="360" w:lineRule="auto"/>
      </w:pPr>
      <w:r>
        <w:rPr>
          <w:rFonts w:ascii="宋体" w:hAnsi="宋体" w:eastAsia="宋体"/>
          <w:sz w:val="22"/>
          <w:szCs w:val="22"/>
        </w:rPr>
        <w:t>本次资料面向全校同学免费印发领取，包含：</w:t>
      </w:r>
    </w:p>
    <w:p w14:paraId="41AEFEA2">
      <w:pPr>
        <w:spacing w:before="0" w:after="80" w:line="340" w:lineRule="auto"/>
      </w:pPr>
      <w:r>
        <w:rPr>
          <w:rFonts w:ascii="宋体" w:hAnsi="宋体" w:eastAsia="宋体"/>
          <w:sz w:val="21"/>
          <w:szCs w:val="21"/>
        </w:rPr>
        <w:t>• 《复变函数》复习资料</w:t>
      </w:r>
    </w:p>
    <w:p w14:paraId="105238EE">
      <w:pPr>
        <w:spacing w:before="0" w:after="80" w:line="340" w:lineRule="auto"/>
      </w:pPr>
      <w:r>
        <w:rPr>
          <w:rFonts w:ascii="宋体" w:hAnsi="宋体" w:eastAsia="宋体"/>
          <w:sz w:val="21"/>
          <w:szCs w:val="21"/>
        </w:rPr>
        <w:t>• 《有机化学》复习资料</w:t>
      </w:r>
    </w:p>
    <w:p w14:paraId="2569E3F8">
      <w:pPr>
        <w:spacing w:before="0" w:after="80" w:line="340" w:lineRule="auto"/>
      </w:pPr>
      <w:r>
        <w:rPr>
          <w:rFonts w:ascii="宋体" w:hAnsi="宋体" w:eastAsia="宋体"/>
          <w:sz w:val="21"/>
          <w:szCs w:val="21"/>
        </w:rPr>
        <w:t>• 《高等代数》复习资料</w:t>
      </w:r>
    </w:p>
    <w:p w14:paraId="6FF2E58C">
      <w:pPr>
        <w:spacing w:before="0" w:after="80" w:line="340" w:lineRule="auto"/>
      </w:pPr>
      <w:r>
        <w:rPr>
          <w:rFonts w:ascii="宋体" w:hAnsi="宋体" w:eastAsia="宋体"/>
          <w:sz w:val="21"/>
          <w:szCs w:val="21"/>
        </w:rPr>
        <w:t>• 《高等数学四-2》复习资料</w:t>
      </w:r>
    </w:p>
    <w:p w14:paraId="3EC94E3F">
      <w:pPr>
        <w:spacing w:before="0" w:after="80" w:line="340" w:lineRule="auto"/>
      </w:pPr>
      <w:r>
        <w:rPr>
          <w:rFonts w:ascii="宋体" w:hAnsi="宋体" w:eastAsia="宋体"/>
          <w:sz w:val="21"/>
          <w:szCs w:val="21"/>
        </w:rPr>
        <w:t>• 《模拟电子技术基础》知识点</w:t>
      </w:r>
    </w:p>
    <w:p w14:paraId="0CF48EA4">
      <w:pPr>
        <w:spacing w:before="0" w:after="80" w:line="340" w:lineRule="auto"/>
      </w:pPr>
      <w:r>
        <w:rPr>
          <w:rFonts w:ascii="宋体" w:hAnsi="宋体" w:eastAsia="宋体"/>
          <w:sz w:val="21"/>
          <w:szCs w:val="21"/>
        </w:rPr>
        <w:t>• 《生物化学-2》复习资料</w:t>
      </w:r>
    </w:p>
    <w:p w14:paraId="16EA425F">
      <w:pPr>
        <w:spacing w:before="120" w:after="80" w:line="360" w:lineRule="auto"/>
      </w:pPr>
      <w:r>
        <w:rPr>
          <w:rFonts w:ascii="微软雅黑" w:hAnsi="微软雅黑" w:eastAsia="微软雅黑"/>
          <w:b/>
          <w:color w:val="1F4E79"/>
          <w:sz w:val="24"/>
          <w:szCs w:val="24"/>
        </w:rPr>
        <w:t>领取信息</w:t>
      </w:r>
    </w:p>
    <w:p w14:paraId="2117D1F0">
      <w:pPr>
        <w:spacing w:before="0" w:after="80" w:line="340" w:lineRule="auto"/>
      </w:pPr>
      <w:r>
        <w:rPr>
          <w:rFonts w:ascii="宋体" w:hAnsi="宋体" w:eastAsia="宋体"/>
          <w:sz w:val="21"/>
          <w:szCs w:val="21"/>
        </w:rPr>
        <w:t>• 领取对象：全校同学</w:t>
      </w:r>
    </w:p>
    <w:p w14:paraId="28B2923D">
      <w:pPr>
        <w:spacing w:before="0" w:after="80" w:line="340" w:lineRule="auto"/>
      </w:pPr>
      <w:r>
        <w:rPr>
          <w:rFonts w:ascii="宋体" w:hAnsi="宋体" w:eastAsia="宋体"/>
          <w:sz w:val="21"/>
          <w:szCs w:val="21"/>
        </w:rPr>
        <w:t>• 领取地点：东六舍1楼茶几</w:t>
      </w:r>
    </w:p>
    <w:p w14:paraId="5A8D2CEF">
      <w:pPr>
        <w:spacing w:before="0" w:after="80" w:line="340" w:lineRule="auto"/>
      </w:pPr>
      <w:r>
        <w:rPr>
          <w:rFonts w:ascii="宋体" w:hAnsi="宋体" w:eastAsia="宋体"/>
          <w:sz w:val="21"/>
          <w:szCs w:val="21"/>
        </w:rPr>
        <w:t>• 领取时间：待定（发布前根据实际安排替换）</w:t>
      </w:r>
    </w:p>
    <w:p w14:paraId="6336D701">
      <w:pPr>
        <w:spacing w:before="0" w:after="160" w:line="360" w:lineRule="auto"/>
      </w:pPr>
      <w:r>
        <w:rPr>
          <w:rFonts w:ascii="宋体" w:hAnsi="宋体" w:eastAsia="宋体"/>
          <w:sz w:val="22"/>
          <w:szCs w:val="22"/>
        </w:rPr>
        <w:t>数量有限，建议有需要的同学关注后续通知，按时前往领取。愿这份资料陪大家理清知识脉络，把复习重点抓得更稳一点。祝大家期末顺利！</w:t>
      </w:r>
    </w:p>
    <w:p w14:paraId="197D52BB">
      <w:pPr>
        <w:spacing w:before="240" w:after="100" w:line="360" w:lineRule="auto"/>
      </w:pPr>
      <w:r>
        <w:rPr>
          <w:rFonts w:ascii="微软雅黑" w:hAnsi="微软雅黑" w:eastAsia="微软雅黑"/>
          <w:b/>
          <w:color w:val="1F4E79"/>
          <w:sz w:val="28"/>
          <w:szCs w:val="28"/>
        </w:rPr>
        <w:t>二、资料清单</w:t>
      </w:r>
    </w:p>
    <w:tbl>
      <w:tblPr>
        <w:tblStyle w:val="2"/>
        <w:tblW w:w="0" w:type="auto"/>
        <w:tblInd w:w="0" w:type="dxa"/>
        <w:tblBorders>
          <w:top w:val="single" w:color="D9E2F3" w:sz="8" w:space="0"/>
          <w:left w:val="single" w:color="D9E2F3" w:sz="8" w:space="0"/>
          <w:bottom w:val="single" w:color="D9E2F3" w:sz="8" w:space="0"/>
          <w:right w:val="single" w:color="D9E2F3" w:sz="8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900"/>
        <w:gridCol w:w="5500"/>
      </w:tblGrid>
      <w:tr w14:paraId="7E6B5005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AF2F8"/>
            <w:vAlign w:val="center"/>
          </w:tcPr>
          <w:p w14:paraId="48589D90">
            <w:pPr>
              <w:spacing w:before="60" w:after="60" w:line="32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  <w:szCs w:val="20"/>
              </w:rPr>
              <w:t>资料名称</w:t>
            </w:r>
          </w:p>
        </w:tc>
        <w:tc>
          <w:tcPr>
            <w:tcW w:w="900" w:type="dxa"/>
            <w:shd w:val="clear" w:color="auto" w:fill="EAF2F8"/>
            <w:vAlign w:val="center"/>
          </w:tcPr>
          <w:p w14:paraId="0470359F">
            <w:pPr>
              <w:spacing w:before="60" w:after="60" w:line="32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  <w:szCs w:val="20"/>
              </w:rPr>
              <w:t>页数</w:t>
            </w:r>
          </w:p>
        </w:tc>
        <w:tc>
          <w:tcPr>
            <w:tcW w:w="5500" w:type="dxa"/>
            <w:shd w:val="clear" w:color="auto" w:fill="EAF2F8"/>
            <w:vAlign w:val="center"/>
          </w:tcPr>
          <w:p w14:paraId="54C8FC7B">
            <w:pPr>
              <w:spacing w:before="60" w:after="60" w:line="32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  <w:szCs w:val="20"/>
              </w:rPr>
              <w:t>推送介绍建议</w:t>
            </w:r>
          </w:p>
        </w:tc>
      </w:tr>
      <w:tr w14:paraId="74F117A3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42EE77E7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《复变函数》复习资料</w:t>
            </w:r>
          </w:p>
        </w:tc>
        <w:tc>
          <w:tcPr>
            <w:tcW w:w="900" w:type="dxa"/>
            <w:vAlign w:val="center"/>
          </w:tcPr>
          <w:p w14:paraId="189EE6C3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67</w:t>
            </w:r>
          </w:p>
        </w:tc>
        <w:tc>
          <w:tcPr>
            <w:tcW w:w="5500" w:type="dxa"/>
            <w:vAlign w:val="center"/>
          </w:tcPr>
          <w:p w14:paraId="4E1590E0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覆盖复变函数基础理论与典型结论，适合系统回顾知识框架。</w:t>
            </w:r>
          </w:p>
        </w:tc>
      </w:tr>
      <w:tr w14:paraId="18D80C8F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04B66C63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《有机化学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I-2</w:t>
            </w:r>
            <w:r>
              <w:rPr>
                <w:rFonts w:ascii="宋体" w:hAnsi="宋体" w:eastAsia="宋体"/>
                <w:sz w:val="20"/>
                <w:szCs w:val="20"/>
              </w:rPr>
              <w:t>》复习资料</w:t>
            </w:r>
          </w:p>
        </w:tc>
        <w:tc>
          <w:tcPr>
            <w:tcW w:w="900" w:type="dxa"/>
            <w:vAlign w:val="center"/>
          </w:tcPr>
          <w:p w14:paraId="6BF1E87A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26</w:t>
            </w:r>
          </w:p>
        </w:tc>
        <w:tc>
          <w:tcPr>
            <w:tcW w:w="5500" w:type="dxa"/>
            <w:vAlign w:val="center"/>
          </w:tcPr>
          <w:p w14:paraId="3A98A0DD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聚焦基础概念、重点章节与反应机理，便于考前梳理。</w:t>
            </w:r>
          </w:p>
        </w:tc>
      </w:tr>
      <w:tr w14:paraId="6F1955F6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708E58C5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《高等代数》复习资料</w:t>
            </w:r>
          </w:p>
        </w:tc>
        <w:tc>
          <w:tcPr>
            <w:tcW w:w="900" w:type="dxa"/>
            <w:vAlign w:val="center"/>
          </w:tcPr>
          <w:p w14:paraId="76176C49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107</w:t>
            </w:r>
          </w:p>
        </w:tc>
        <w:tc>
          <w:tcPr>
            <w:tcW w:w="5500" w:type="dxa"/>
            <w:vAlign w:val="center"/>
          </w:tcPr>
          <w:p w14:paraId="3FB94318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围绕一元多项式环、线性空间等内容进行知识梳理。</w:t>
            </w:r>
          </w:p>
        </w:tc>
      </w:tr>
      <w:tr w14:paraId="260F050F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6EAB710C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《高等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数学IV</w:t>
            </w:r>
            <w:r>
              <w:rPr>
                <w:rFonts w:ascii="宋体" w:hAnsi="宋体" w:eastAsia="宋体"/>
                <w:sz w:val="20"/>
                <w:szCs w:val="20"/>
              </w:rPr>
              <w:t>-2》复习资料</w:t>
            </w:r>
          </w:p>
        </w:tc>
        <w:tc>
          <w:tcPr>
            <w:tcW w:w="900" w:type="dxa"/>
            <w:vAlign w:val="center"/>
          </w:tcPr>
          <w:p w14:paraId="4C910E38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56</w:t>
            </w:r>
          </w:p>
        </w:tc>
        <w:tc>
          <w:tcPr>
            <w:tcW w:w="5500" w:type="dxa"/>
            <w:vAlign w:val="center"/>
          </w:tcPr>
          <w:p w14:paraId="4AB0A164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覆盖向量代数、空间解析几何等重点内容，适合集中复习。</w:t>
            </w:r>
          </w:p>
        </w:tc>
      </w:tr>
      <w:tr w14:paraId="6B744504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75E5AB45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《模拟电子技术基础》知识点</w:t>
            </w:r>
          </w:p>
        </w:tc>
        <w:tc>
          <w:tcPr>
            <w:tcW w:w="900" w:type="dxa"/>
            <w:vAlign w:val="center"/>
          </w:tcPr>
          <w:p w14:paraId="6A8BF672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36</w:t>
            </w:r>
          </w:p>
        </w:tc>
        <w:tc>
          <w:tcPr>
            <w:tcW w:w="5500" w:type="dxa"/>
            <w:vAlign w:val="center"/>
          </w:tcPr>
          <w:p w14:paraId="718A2CB4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知识点与习题同步梳理，适合作为模电考前复习提纲。</w:t>
            </w:r>
          </w:p>
        </w:tc>
      </w:tr>
      <w:tr w14:paraId="759E5D07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67B64678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《生物化学-2》复习资料</w:t>
            </w:r>
          </w:p>
        </w:tc>
        <w:tc>
          <w:tcPr>
            <w:tcW w:w="900" w:type="dxa"/>
            <w:vAlign w:val="center"/>
          </w:tcPr>
          <w:p w14:paraId="74182476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115</w:t>
            </w:r>
          </w:p>
        </w:tc>
        <w:tc>
          <w:tcPr>
            <w:tcW w:w="5500" w:type="dxa"/>
            <w:vAlign w:val="center"/>
          </w:tcPr>
          <w:p w14:paraId="529631C7">
            <w:pPr>
              <w:spacing w:before="60" w:after="60" w:line="320" w:lineRule="auto"/>
            </w:pPr>
            <w:r>
              <w:rPr>
                <w:rFonts w:ascii="宋体" w:hAnsi="宋体" w:eastAsia="宋体"/>
                <w:sz w:val="20"/>
                <w:szCs w:val="20"/>
              </w:rPr>
              <w:t>围绕代谢通路与重难点突破展开，帮助串联核心知识。</w:t>
            </w:r>
          </w:p>
        </w:tc>
      </w:tr>
    </w:tbl>
    <w:p w14:paraId="68DC6DEB"/>
    <w:p w14:paraId="4C89A94E">
      <w:pPr>
        <w:spacing w:before="240" w:after="100" w:line="360" w:lineRule="auto"/>
      </w:pPr>
      <w:r>
        <w:rPr>
          <w:rFonts w:hint="eastAsia" w:ascii="微软雅黑" w:hAnsi="微软雅黑" w:eastAsia="微软雅黑"/>
          <w:b/>
          <w:color w:val="1F4E79"/>
          <w:sz w:val="28"/>
          <w:szCs w:val="28"/>
          <w:lang w:val="en-US" w:eastAsia="zh-CN"/>
        </w:rPr>
        <w:t>三</w:t>
      </w:r>
      <w:r>
        <w:rPr>
          <w:rFonts w:ascii="微软雅黑" w:hAnsi="微软雅黑" w:eastAsia="微软雅黑"/>
          <w:b/>
          <w:color w:val="1F4E79"/>
          <w:sz w:val="28"/>
          <w:szCs w:val="28"/>
        </w:rPr>
        <w:t>、封面素材</w:t>
      </w:r>
    </w:p>
    <w:p w14:paraId="52522391">
      <w:pPr>
        <w:spacing w:before="0" w:after="120" w:line="360" w:lineRule="auto"/>
      </w:pPr>
      <w:r>
        <w:rPr>
          <w:rFonts w:ascii="宋体" w:hAnsi="宋体" w:eastAsia="宋体"/>
          <w:sz w:val="21"/>
          <w:szCs w:val="21"/>
        </w:rPr>
        <w:t>以下封面仅作推送配图和素材核对使用。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62E16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00" w:type="dxa"/>
            <w:vAlign w:val="top"/>
          </w:tcPr>
          <w:p w14:paraId="03D206AE">
            <w:pPr>
              <w:spacing w:before="60" w:after="60"/>
              <w:jc w:val="center"/>
            </w:pPr>
            <w:r>
              <w:drawing>
                <wp:inline distT="0" distB="0" distL="0" distR="0">
                  <wp:extent cx="1965960" cy="2792730"/>
                  <wp:effectExtent l="0" t="0" r="0" b="0"/>
                  <wp:docPr id="1" name="《复变函数》复习资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《复变函数》复习资料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792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E8726">
            <w:pPr>
              <w:spacing w:after="180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  <w:szCs w:val="19"/>
              </w:rPr>
              <w:t>《复变函数》复习资料</w:t>
            </w:r>
          </w:p>
        </w:tc>
        <w:tc>
          <w:tcPr>
            <w:tcW w:w="4700" w:type="dxa"/>
            <w:vAlign w:val="top"/>
          </w:tcPr>
          <w:p w14:paraId="6F4FF7AE">
            <w:pPr>
              <w:spacing w:before="60" w:after="60"/>
              <w:jc w:val="center"/>
            </w:pPr>
            <w:r>
              <w:drawing>
                <wp:inline distT="0" distB="0" distL="0" distR="0">
                  <wp:extent cx="1965960" cy="2779395"/>
                  <wp:effectExtent l="0" t="0" r="2540" b="1905"/>
                  <wp:docPr id="2" name="《有机化学》复习资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《有机化学》复习资料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77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2E5A6">
            <w:pPr>
              <w:spacing w:after="180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  <w:szCs w:val="19"/>
              </w:rPr>
              <w:t>《有机化学》复习资料</w:t>
            </w:r>
          </w:p>
        </w:tc>
      </w:tr>
      <w:tr w14:paraId="10332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00" w:type="dxa"/>
            <w:vAlign w:val="top"/>
          </w:tcPr>
          <w:p w14:paraId="68C1DB8A">
            <w:pPr>
              <w:spacing w:before="60" w:after="60"/>
              <w:jc w:val="center"/>
            </w:pPr>
            <w:r>
              <w:drawing>
                <wp:inline distT="0" distB="0" distL="0" distR="0">
                  <wp:extent cx="1965960" cy="2779395"/>
                  <wp:effectExtent l="0" t="0" r="0" b="0"/>
                  <wp:docPr id="3" name="《高等代数》复习资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《高等代数》复习资料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77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D6ABF">
            <w:pPr>
              <w:spacing w:after="180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  <w:szCs w:val="19"/>
              </w:rPr>
              <w:t>《高等代数》复习资料</w:t>
            </w:r>
          </w:p>
        </w:tc>
        <w:tc>
          <w:tcPr>
            <w:tcW w:w="4700" w:type="dxa"/>
            <w:vAlign w:val="top"/>
          </w:tcPr>
          <w:p w14:paraId="4E7BAF4D">
            <w:pPr>
              <w:spacing w:before="60" w:after="60"/>
              <w:jc w:val="center"/>
            </w:pPr>
            <w:r>
              <w:drawing>
                <wp:inline distT="0" distB="0" distL="0" distR="0">
                  <wp:extent cx="1965960" cy="2779395"/>
                  <wp:effectExtent l="0" t="0" r="0" b="0"/>
                  <wp:docPr id="4" name="《高等数学四-2》复习资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《高等数学四-2》复习资料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77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D0D43">
            <w:pPr>
              <w:spacing w:after="180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  <w:szCs w:val="19"/>
              </w:rPr>
              <w:t>《高等数学四-2》复习资料</w:t>
            </w:r>
          </w:p>
        </w:tc>
      </w:tr>
      <w:tr w14:paraId="4A514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00" w:type="dxa"/>
            <w:vAlign w:val="top"/>
          </w:tcPr>
          <w:p w14:paraId="1199877F">
            <w:pPr>
              <w:spacing w:before="60" w:after="60"/>
              <w:jc w:val="center"/>
            </w:pPr>
            <w:r>
              <w:drawing>
                <wp:inline distT="0" distB="0" distL="0" distR="0">
                  <wp:extent cx="1965960" cy="2781935"/>
                  <wp:effectExtent l="0" t="0" r="0" b="0"/>
                  <wp:docPr id="5" name="《模拟电子技术基础》知识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《模拟电子技术基础》知识点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782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C2B5A">
            <w:pPr>
              <w:spacing w:after="180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  <w:szCs w:val="19"/>
              </w:rPr>
              <w:t>《模拟电子技术基础》知识点</w:t>
            </w:r>
          </w:p>
        </w:tc>
        <w:tc>
          <w:tcPr>
            <w:tcW w:w="4700" w:type="dxa"/>
            <w:vAlign w:val="top"/>
          </w:tcPr>
          <w:p w14:paraId="5C2E5E7A">
            <w:pPr>
              <w:spacing w:before="60" w:after="60"/>
              <w:jc w:val="center"/>
            </w:pPr>
            <w:r>
              <w:drawing>
                <wp:inline distT="0" distB="0" distL="0" distR="0">
                  <wp:extent cx="1965960" cy="2744470"/>
                  <wp:effectExtent l="0" t="0" r="0" b="0"/>
                  <wp:docPr id="6" name="《生物化学-2》复习资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《生物化学-2》复习资料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74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53AAB">
            <w:pPr>
              <w:spacing w:after="180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  <w:szCs w:val="19"/>
              </w:rPr>
              <w:t>《生物化学-2》复习资料</w:t>
            </w:r>
          </w:p>
        </w:tc>
      </w:tr>
    </w:tbl>
    <w:p w14:paraId="367E5564">
      <w:pPr>
        <w:spacing w:before="0" w:after="0" w:line="360" w:lineRule="auto"/>
      </w:pPr>
      <w:r>
        <w:rPr>
          <w:rFonts w:ascii="宋体" w:hAnsi="宋体" w:eastAsia="宋体"/>
          <w:color w:val="666666"/>
          <w:sz w:val="21"/>
          <w:szCs w:val="21"/>
        </w:rPr>
        <w:t>文件夹内原始 PDF 即为印发资料源文件，本 Word 仅作推送文案与素材交接使用。</w:t>
      </w:r>
    </w:p>
    <w:sectPr>
      <w:pgSz w:w="11906" w:h="16838"/>
      <w:pgMar w:top="1134" w:right="1134" w:bottom="1134" w:left="1134" w:header="720" w:footer="720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425F74B3"/>
    <w:rsid w:val="5A3930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宋体" w:hAnsi="宋体" w:eastAsia="宋体" w:cstheme="minorBidi"/>
      <w:sz w:val="22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700</Words>
  <Characters>726</Characters>
  <TotalTime>1</TotalTime>
  <ScaleCrop>false</ScaleCrop>
  <LinksUpToDate>false</LinksUpToDate>
  <CharactersWithSpaces>739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2026-06-15T03:24:00Z</dcterms:created>
  <dc:creator>Administrator</dc:creator>
  <cp:lastModifiedBy>Liar</cp:lastModifiedBy>
  <dcterms:modified xsi:type="dcterms:W3CDTF">2026-06-15T03:27:18Z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eyJoZGlkIjoiODJiNjgzMmFmOWM1YjFlNmFiMDhjNTgzNDIwYTZkMmQiLCJ1c2VySWQiOiIyNTk2NzczMTUifQ==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2922B6315FC34531BD489CBE793CEACB_12</vt:lpwstr>
  </property>
</Properties>
</file>