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ptos Display" w:cs="Aptos Display" w:eastAsia="Aptos Display" w:hAnsi="Aptos Display"/>
          <w:b/>
          <w:bCs/>
          <w:color w:val="1F3864"/>
          <w:sz w:val="72"/>
          <w:szCs w:val="72"/>
        </w:rPr>
        <w:t xml:space="preserve">秒著</w:t>
      </w:r>
    </w:p>
    <w:p>
      <w:pPr>
        <w:spacing w:after="200"/>
        <w:jc w:val="center"/>
      </w:pPr>
      <w:r>
        <w:rPr>
          <w:color w:val="5D7052"/>
          <w:sz w:val="32"/>
          <w:szCs w:val="32"/>
        </w:rPr>
        <w:t xml:space="preserve">AI软著材料生成工具</w:t>
      </w:r>
    </w:p>
    <w:p>
      <w:pPr>
        <w:spacing w:after="800"/>
        <w:jc w:val="center"/>
      </w:pPr>
      <w:r>
        <w:rPr>
          <w:color w:val="78786C"/>
          <w:sz w:val="24"/>
          <w:szCs w:val="24"/>
        </w:rPr>
        <w:t xml:space="preserve">产品介绍 | 版本 v1.8 | 2026年3月</w:t>
      </w:r>
    </w:p>
    <w:p>
      <w:pPr>
        <w:spacing w:after="1200"/>
        <w:jc w:val="center"/>
      </w:pPr>
      <w:r>
        <w:rPr>
          <w:color w:val="78786C"/>
          <w:sz w:val="22"/>
          <w:szCs w:val="22"/>
        </w:rPr>
        <w:t xml:space="preserve">让软著申请更简单</w:t>
      </w:r>
    </w:p>
    <w:p/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产品概述</w:t>
      </w:r>
    </w:p>
    <w:p>
      <w:pPr>
        <w:spacing w:after="160"/>
      </w:pPr>
      <w:r>
        <w:t xml:space="preserve">秒著是一款基于AI的软件著作权申请材料自动生成工具。用户上传项目文档（.doc/.docx/.pdf），系统通过AI提取关键信息，自动生成符合国家版权局要求的「软件概述」和「设计说明书」两份核心申请材料，并导出为标准格式的Word文档。</w:t>
      </w:r>
    </w:p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核心价值</w:t>
      </w:r>
    </w:p>
    <w:tbl>
      <w:tblPr>
        <w:tblW w:type="pct" w:w="100%"/>
        <w:tblBorders>
          <w:top w:val="single" w:color="BFBFBF" w:sz="8"/>
          <w:left w:val="nil"/>
          <w:bottom w:val="single" w:color="BFBFBF" w:sz="8"/>
          <w:right w:val="nil"/>
          <w:insideH w:val="single" w:color="D9D9D9" w:sz="4"/>
          <w:insideV w:val="nil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核心价值</w:t>
            </w:r>
          </w:p>
        </w:tc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高效便捷</w:t>
            </w:r>
          </w:p>
        </w:tc>
        <w:tc>
          <w:p>
            <w:r>
              <w:t xml:space="preserve">将传统需要1-3天的软著材料撰写工作缩短至几分钟</w:t>
            </w:r>
          </w:p>
        </w:tc>
      </w:tr>
      <w:tr>
        <w:tc>
          <w:tcPr>
            <w:shd w:fill="F2F2F2" w:val="clear"/>
          </w:tcPr>
          <w:p>
            <w:r>
              <w:t xml:space="preserve">降低门槛</w:t>
            </w:r>
          </w:p>
        </w:tc>
        <w:tc>
          <w:tcPr>
            <w:shd w:fill="F2F2F2" w:val="clear"/>
          </w:tcPr>
          <w:p>
            <w:r>
              <w:t xml:space="preserve">降低软著申请的专业门槛，无需专业写作背景</w:t>
            </w:r>
          </w:p>
        </w:tc>
      </w:tr>
      <w:tr>
        <w:tc>
          <w:p>
            <w:r>
              <w:t xml:space="preserve">规范合规</w:t>
            </w:r>
          </w:p>
        </w:tc>
        <w:tc>
          <w:p>
            <w:r>
              <w:t xml:space="preserve">生成符合官方规范的标准化文档格式</w:t>
            </w:r>
          </w:p>
        </w:tc>
      </w:tr>
      <w:tr>
        <w:tc>
          <w:tcPr>
            <w:shd w:fill="F2F2F2" w:val="clear"/>
          </w:tcPr>
          <w:p>
            <w:r>
              <w:t xml:space="preserve">多模型支持</w:t>
            </w:r>
          </w:p>
        </w:tc>
        <w:tc>
          <w:tcPr>
            <w:shd w:fill="F2F2F2" w:val="clear"/>
          </w:tcPr>
          <w:p>
            <w:r>
              <w:t xml:space="preserve">支持多种AI模型，包括免费模型</w:t>
            </w:r>
          </w:p>
        </w:tc>
      </w:tr>
    </w:tbl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主要功能</w:t>
      </w:r>
    </w:p>
    <w:p>
      <w:pPr>
        <w:pStyle w:val="Heading3"/>
        <w:spacing w:after="80" w:before="240"/>
      </w:pPr>
      <w:r>
        <w:t xml:space="preserve">1. 免费模型支持</w:t>
      </w:r>
    </w:p>
    <w:p>
      <w:pPr>
        <w:spacing w:after="160"/>
      </w:pPr>
      <w:r>
        <w:t xml:space="preserve">秒著内置 Step 3.5 Flash 免费模型，用户无需配置API Key即可使用。同时支持火山引擎、DeepSeek、智谱GLM、Kimi、MiniMax等多种AI模型，满足不同用户需求。</w:t>
      </w:r>
    </w:p>
    <w:p>
      <w:pPr>
        <w:pStyle w:val="Heading3"/>
        <w:spacing w:after="80" w:before="240"/>
      </w:pPr>
      <w:r>
        <w:t xml:space="preserve">2. 智能文档解析</w:t>
      </w:r>
    </w:p>
    <w:p>
      <w:pPr>
        <w:spacing w:after="160"/>
      </w:pPr>
      <w:r>
        <w:t xml:space="preserve">支持上传 .doc、.docx、.pdf 格式的项目文档，系统自动解析文档内容并提取关键信息，包括软件名称、版本号、开发者信息、主要功能描述等。</w:t>
      </w:r>
    </w:p>
    <w:p>
      <w:pPr>
        <w:pStyle w:val="Heading3"/>
        <w:spacing w:after="80" w:before="240"/>
      </w:pPr>
      <w:r>
        <w:t xml:space="preserve">3. 自动生成材料</w:t>
      </w:r>
    </w:p>
    <w:p>
      <w:pPr>
        <w:spacing w:after="160"/>
      </w:pPr>
      <w:r>
        <w:t xml:space="preserve">AI自动生成符合国家版权局要求的软著申请材料：</w:t>
      </w:r>
    </w:p>
    <w:p>
      <w:pPr>
        <w:pStyle w:val="ListParagraph"/>
        <w:numPr>
          <w:ilvl w:val="0"/>
          <w:numId w:val="1"/>
        </w:numPr>
      </w:pPr>
      <w:r>
        <w:t xml:space="preserve">软件概述：包含软件基本信息表，开发目的、主要功能、技术特点</w:t>
      </w:r>
    </w:p>
    <w:p>
      <w:pPr>
        <w:pStyle w:val="ListParagraph"/>
        <w:numPr>
          <w:ilvl w:val="0"/>
          <w:numId w:val="1"/>
        </w:numPr>
      </w:pPr>
      <w:r>
        <w:t xml:space="preserve">设计说明书：包含项目背景、目标、范围、时间表、需求描述及界面展示</w:t>
      </w:r>
    </w:p>
    <w:p>
      <w:pPr>
        <w:pStyle w:val="Heading3"/>
        <w:spacing w:after="80" w:before="240"/>
      </w:pPr>
      <w:r>
        <w:t xml:space="preserve">4. 图片智能匹配</w:t>
      </w:r>
    </w:p>
    <w:p>
      <w:pPr>
        <w:spacing w:after="160"/>
      </w:pPr>
      <w:r>
        <w:t xml:space="preserve">系统自动从上传文档中提取图片，并根据章节标题进行智能匹配，将图片嵌入到生成的文档对应位置。未匹配的图片会自动归入附录。</w:t>
      </w:r>
    </w:p>
    <w:p>
      <w:pPr>
        <w:pStyle w:val="Heading3"/>
        <w:spacing w:after="80" w:before="240"/>
      </w:pPr>
      <w:r>
        <w:t xml:space="preserve">5. 软件类型模板系统</w:t>
      </w:r>
    </w:p>
    <w:p>
      <w:pPr>
        <w:spacing w:after="160"/>
      </w:pPr>
      <w:r>
        <w:t xml:space="preserve">内置10种软件类型模板，自动匹配并填充缺失的技术信息：</w:t>
      </w:r>
    </w:p>
    <w:tbl>
      <w:tblPr>
        <w:tblW w:type="pct" w:w="100%"/>
        <w:tblBorders>
          <w:top w:val="single" w:color="BFBFBF" w:sz="8"/>
          <w:left w:val="nil"/>
          <w:bottom w:val="single" w:color="BFBFBF" w:sz="8"/>
          <w:right w:val="nil"/>
          <w:insideH w:val="single" w:color="D9D9D9" w:sz="4"/>
          <w:insideV w:val="nil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模板类型</w:t>
            </w:r>
          </w:p>
        </w:tc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匹配关键词</w:t>
            </w:r>
          </w:p>
        </w:tc>
      </w:tr>
      <w:tr>
        <w:tc>
          <w:p>
            <w:r>
              <w:t xml:space="preserve">管理系统</w:t>
            </w:r>
          </w:p>
        </w:tc>
        <w:tc>
          <w:p>
            <w:r>
              <w:t xml:space="preserve">管理、ERP、CRM、OA、HRM、进销存、仓储、财务</w:t>
            </w:r>
          </w:p>
        </w:tc>
      </w:tr>
      <w:tr>
        <w:tc>
          <w:tcPr>
            <w:shd w:fill="F2F2F2" w:val="clear"/>
          </w:tcPr>
          <w:p>
            <w:r>
              <w:t xml:space="preserve">微信小程序</w:t>
            </w:r>
          </w:p>
        </w:tc>
        <w:tc>
          <w:tcPr>
            <w:shd w:fill="F2F2F2" w:val="clear"/>
          </w:tcPr>
          <w:p>
            <w:r>
              <w:t xml:space="preserve">小程序、微信、扫码、点餐、预约、商城</w:t>
            </w:r>
          </w:p>
        </w:tc>
      </w:tr>
      <w:tr>
        <w:tc>
          <w:p>
            <w:r>
              <w:t xml:space="preserve">移动APP</w:t>
            </w:r>
          </w:p>
        </w:tc>
        <w:tc>
          <w:p>
            <w:r>
              <w:t xml:space="preserve">APP、Android、iOS、手机、移动端</w:t>
            </w:r>
          </w:p>
        </w:tc>
      </w:tr>
      <w:tr>
        <w:tc>
          <w:tcPr>
            <w:shd w:fill="F2F2F2" w:val="clear"/>
          </w:tcPr>
          <w:p>
            <w:r>
              <w:t xml:space="preserve">网站平台</w:t>
            </w:r>
          </w:p>
        </w:tc>
        <w:tc>
          <w:tcPr>
            <w:shd w:fill="F2F2F2" w:val="clear"/>
          </w:tcPr>
          <w:p>
            <w:r>
              <w:t xml:space="preserve">网站、门户、官网、商城、电商</w:t>
            </w:r>
          </w:p>
        </w:tc>
      </w:tr>
      <w:tr>
        <w:tc>
          <w:p>
            <w:r>
              <w:t xml:space="preserve">教育系统</w:t>
            </w:r>
          </w:p>
        </w:tc>
        <w:tc>
          <w:p>
            <w:r>
              <w:t xml:space="preserve">教育、学习、培训、课程、考试、在线教育</w:t>
            </w:r>
          </w:p>
        </w:tc>
      </w:tr>
      <w:tr>
        <w:tc>
          <w:tcPr>
            <w:shd w:fill="F2F2F2" w:val="clear"/>
          </w:tcPr>
          <w:p>
            <w:r>
              <w:t xml:space="preserve">医疗健康</w:t>
            </w:r>
          </w:p>
        </w:tc>
        <w:tc>
          <w:tcPr>
            <w:shd w:fill="F2F2F2" w:val="clear"/>
          </w:tcPr>
          <w:p>
            <w:r>
              <w:t xml:space="preserve">医疗、医院、健康、诊疗、挂号、病历</w:t>
            </w:r>
          </w:p>
        </w:tc>
      </w:tr>
      <w:tr>
        <w:tc>
          <w:p>
            <w:r>
              <w:t xml:space="preserve">金融系统</w:t>
            </w:r>
          </w:p>
        </w:tc>
        <w:tc>
          <w:p>
            <w:r>
              <w:t xml:space="preserve">金融、银行、支付、理财、贷款、保险</w:t>
            </w:r>
          </w:p>
        </w:tc>
      </w:tr>
      <w:tr>
        <w:tc>
          <w:tcPr>
            <w:shd w:fill="F2F2F2" w:val="clear"/>
          </w:tcPr>
          <w:p>
            <w:r>
              <w:t xml:space="preserve">物流系统</w:t>
            </w:r>
          </w:p>
        </w:tc>
        <w:tc>
          <w:tcPr>
            <w:shd w:fill="F2F2F2" w:val="clear"/>
          </w:tcPr>
          <w:p>
            <w:r>
              <w:t xml:space="preserve">物流、快递、配送、仓储、运输、供应链</w:t>
            </w:r>
          </w:p>
        </w:tc>
      </w:tr>
      <w:tr>
        <w:tc>
          <w:p>
            <w:r>
              <w:t xml:space="preserve">物联网系统</w:t>
            </w:r>
          </w:p>
        </w:tc>
        <w:tc>
          <w:p>
            <w:r>
              <w:t xml:space="preserve">物联网、IoT、智能、设备、传感器</w:t>
            </w:r>
          </w:p>
        </w:tc>
      </w:tr>
      <w:tr>
        <w:tc>
          <w:tcPr>
            <w:shd w:fill="F2F2F2" w:val="clear"/>
          </w:tcPr>
          <w:p>
            <w:r>
              <w:t xml:space="preserve">通用软件</w:t>
            </w:r>
          </w:p>
        </w:tc>
        <w:tc>
          <w:tcPr>
            <w:shd w:fill="F2F2F2" w:val="clear"/>
          </w:tcPr>
          <w:p>
            <w:r>
              <w:t xml:space="preserve">默认模板，适用于其他类型软件</w:t>
            </w:r>
          </w:p>
        </w:tc>
      </w:tr>
    </w:tbl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产品界面</w:t>
      </w:r>
    </w:p>
    <w:p>
      <w:pPr>
        <w:spacing w:after="160"/>
      </w:pPr>
      <w:r>
        <w:t xml:space="preserve">秒著采用简洁直观的四步操作流程：</w:t>
      </w:r>
    </w:p>
    <w:p>
      <w:pPr>
        <w:spacing w:after="120" w:before="24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t xml:space="preserve">Step 1：配置API</w:t>
      </w:r>
    </w:p>
    <w:p>
      <w:pPr>
        <w:spacing w:after="160"/>
      </w:pPr>
      <w:r>
        <w:t xml:space="preserve">选择AI提供商并输入API Key。推荐使用免费的 Step 3.5 Flash 模型，无需配置即可使用。</w:t>
      </w:r>
    </w:p>
    <w:p>
      <w:pPr>
        <w:spacing w:after="120" w:before="24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t xml:space="preserve">Step 2：上传文件</w:t>
      </w:r>
    </w:p>
    <w:p>
      <w:pPr>
        <w:spacing w:after="160"/>
      </w:pPr>
      <w:r>
        <w:t xml:space="preserve">支持拖拽或点击上传项目文档（.doc/.docx/.pdf），也可以直接粘贴文档文本内容。</w:t>
      </w:r>
    </w:p>
    <w:p>
      <w:pPr>
        <w:spacing w:after="120" w:before="24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t xml:space="preserve">Step 3：确认信息</w:t>
      </w:r>
    </w:p>
    <w:p>
      <w:pPr>
        <w:spacing w:after="160"/>
      </w:pPr>
      <w:r>
        <w:t xml:space="preserve">AI自动提取文档信息，用户可以核对并修改各项内容，确保信息准确无误。</w:t>
      </w:r>
    </w:p>
    <w:p>
      <w:pPr>
        <w:spacing w:after="120" w:before="24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t xml:space="preserve">Step 4：生成文档</w:t>
      </w:r>
    </w:p>
    <w:p>
      <w:pPr>
        <w:spacing w:after="160"/>
      </w:pPr>
      <w:r>
        <w:t xml:space="preserve">实时预览生成进度，支持流式输出，字数统计和预估剩余时间显示。生成完成后可预览、复制或下载文档。</w:t>
      </w:r>
    </w:p>
    <w:p>
      <w:pPr>
        <w:spacing w:after="120" w:before="24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技术架构</w:t>
      </w:r>
    </w:p>
    <w:tbl>
      <w:tblPr>
        <w:tblW w:type="pct" w:w="100%"/>
        <w:tblBorders>
          <w:top w:val="single" w:color="BFBFBF" w:sz="8"/>
          <w:left w:val="nil"/>
          <w:bottom w:val="single" w:color="BFBFBF" w:sz="8"/>
          <w:right w:val="nil"/>
          <w:insideH w:val="single" w:color="D9D9D9" w:sz="4"/>
          <w:insideV w:val="nil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技术选型</w:t>
            </w:r>
          </w:p>
        </w:tc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前端</w:t>
            </w:r>
          </w:p>
        </w:tc>
        <w:tc>
          <w:p>
            <w:r>
              <w:t xml:space="preserve">单HTML文件（原生JS）</w:t>
            </w:r>
          </w:p>
        </w:tc>
        <w:tc>
          <w:p>
            <w:r>
              <w:t xml:space="preserve">零依赖，浏览器直接运行</w:t>
            </w:r>
          </w:p>
        </w:tc>
      </w:tr>
      <w:tr>
        <w:tc>
          <w:tcPr>
            <w:shd w:fill="F2F2F2" w:val="clear"/>
          </w:tcPr>
          <w:p>
            <w:r>
              <w:t xml:space="preserve">后端代理</w:t>
            </w:r>
          </w:p>
        </w:tc>
        <w:tc>
          <w:tcPr>
            <w:shd w:fill="F2F2F2" w:val="clear"/>
          </w:tcPr>
          <w:p>
            <w:r>
              <w:t xml:space="preserve">Node.js (proxy.js)</w:t>
            </w:r>
          </w:p>
        </w:tc>
        <w:tc>
          <w:tcPr>
            <w:shd w:fill="F2F2F2" w:val="clear"/>
          </w:tcPr>
          <w:p>
            <w:r>
              <w:t xml:space="preserve">解决跨域 + 生成docx</w:t>
            </w:r>
          </w:p>
        </w:tc>
      </w:tr>
      <w:tr>
        <w:tc>
          <w:p>
            <w:r>
              <w:t xml:space="preserve">AI服务</w:t>
            </w:r>
          </w:p>
        </w:tc>
        <w:tc>
          <w:p>
            <w:r>
              <w:t xml:space="preserve">火山引擎API</w:t>
            </w:r>
          </w:p>
        </w:tc>
        <w:tc>
          <w:p>
            <w:r>
              <w:t xml:space="preserve">支持多模型切换</w:t>
            </w:r>
          </w:p>
        </w:tc>
      </w:tr>
      <w:tr>
        <w:tc>
          <w:tcPr>
            <w:shd w:fill="F2F2F2" w:val="clear"/>
          </w:tcPr>
          <w:p>
            <w:r>
              <w:t xml:space="preserve">文档解析</w:t>
            </w:r>
          </w:p>
        </w:tc>
        <w:tc>
          <w:tcPr>
            <w:shd w:fill="F2F2F2" w:val="clear"/>
          </w:tcPr>
          <w:p>
            <w:r>
              <w:t xml:space="preserve">mammoth.js / pdf.js</w:t>
            </w:r>
          </w:p>
        </w:tc>
        <w:tc>
          <w:tcPr>
            <w:shd w:fill="F2F2F2" w:val="clear"/>
          </w:tcPr>
          <w:p>
            <w:r>
              <w:t xml:space="preserve">前端解析docx和pdf</w:t>
            </w:r>
          </w:p>
        </w:tc>
      </w:tr>
      <w:tr>
        <w:tc>
          <w:p>
            <w:r>
              <w:t xml:space="preserve">文档生成</w:t>
            </w:r>
          </w:p>
        </w:tc>
        <w:tc>
          <w:p>
            <w:r>
              <w:t xml:space="preserve">docx (npm)</w:t>
            </w:r>
          </w:p>
        </w:tc>
        <w:tc>
          <w:p>
            <w:r>
              <w:t xml:space="preserve">服务端生成Word文档</w:t>
            </w:r>
          </w:p>
        </w:tc>
      </w:tr>
      <w:tr>
        <w:tc>
          <w:tcPr>
            <w:shd w:fill="F2F2F2" w:val="clear"/>
          </w:tcPr>
          <w:p>
            <w:r>
              <w:t xml:space="preserve">图片处理</w:t>
            </w:r>
          </w:p>
        </w:tc>
        <w:tc>
          <w:tcPr>
            <w:shd w:fill="F2F2F2" w:val="clear"/>
          </w:tcPr>
          <w:p>
            <w:r>
              <w:t xml:space="preserve">JSZip</w:t>
            </w:r>
          </w:p>
        </w:tc>
        <w:tc>
          <w:tcPr>
            <w:shd w:fill="F2F2F2" w:val="clear"/>
          </w:tcPr>
          <w:p>
            <w:r>
              <w:t xml:space="preserve">从docx中提取嵌入图片</w:t>
            </w:r>
          </w:p>
        </w:tc>
      </w:tr>
    </w:tbl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适用场景</w:t>
      </w:r>
    </w:p>
    <w:p>
      <w:pPr>
        <w:spacing w:after="160"/>
      </w:pPr>
      <w:r>
        <w:t xml:space="preserve">秒著适用于以下用户群体：</w:t>
      </w:r>
    </w:p>
    <w:p>
      <w:pPr>
        <w:pStyle w:val="ListParagraph"/>
        <w:numPr>
          <w:ilvl w:val="0"/>
          <w:numId w:val="1"/>
        </w:numPr>
      </w:pPr>
      <w:r>
        <w:t xml:space="preserve">需要申请软著的个人开发者</w:t>
      </w:r>
    </w:p>
    <w:p>
      <w:pPr>
        <w:pStyle w:val="ListParagraph"/>
        <w:numPr>
          <w:ilvl w:val="0"/>
          <w:numId w:val="1"/>
        </w:numPr>
      </w:pPr>
      <w:r>
        <w:t xml:space="preserve">中小企业技术负责人</w:t>
      </w:r>
    </w:p>
    <w:p>
      <w:pPr>
        <w:pStyle w:val="ListParagraph"/>
        <w:numPr>
          <w:ilvl w:val="0"/>
          <w:numId w:val="1"/>
        </w:numPr>
      </w:pPr>
      <w:r>
        <w:t xml:space="preserve">知识产权代理机构</w:t>
      </w:r>
    </w:p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使用流程</w:t>
      </w:r>
    </w:p>
    <w:tbl>
      <w:tblPr>
        <w:tblW w:type="pct" w:w="100%"/>
        <w:tblBorders>
          <w:top w:val="single" w:color="BFBFBF" w:sz="8"/>
          <w:left w:val="nil"/>
          <w:bottom w:val="single" w:color="BFBFBF" w:sz="8"/>
          <w:right w:val="nil"/>
          <w:insideH w:val="single" w:color="D9D9D9" w:sz="4"/>
          <w:insideV w:val="nil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步骤</w:t>
            </w:r>
          </w:p>
        </w:tc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Borders>
              <w:bottom w:val="single" w:color="999999" w:sz="8"/>
            </w:tcBorders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启动应用</w:t>
            </w:r>
          </w:p>
        </w:tc>
        <w:tc>
          <w:p>
            <w:r>
              <w:t xml:space="preserve">运行 node proxy.js，访问 http://localhost:3000</w:t>
            </w:r>
          </w:p>
        </w:tc>
      </w:tr>
      <w:tr>
        <w:tc>
          <w:tcPr>
            <w:shd w:fill="F2F2F2" w:val="clear"/>
          </w:tcPr>
          <w:p>
            <w:r>
              <w:t xml:space="preserve">2</w:t>
            </w:r>
          </w:p>
        </w:tc>
        <w:tc>
          <w:tcPr>
            <w:shd w:fill="F2F2F2" w:val="clear"/>
          </w:tcPr>
          <w:p>
            <w:r>
              <w:t xml:space="preserve">配置模型</w:t>
            </w:r>
          </w:p>
        </w:tc>
        <w:tc>
          <w:tcPr>
            <w:shd w:fill="F2F2F2" w:val="clear"/>
          </w:tcPr>
          <w:p>
            <w:r>
              <w:t xml:space="preserve">选择API提供商，输入API Key（可选免费模型）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上传文档</w:t>
            </w:r>
          </w:p>
        </w:tc>
        <w:tc>
          <w:p>
            <w:r>
              <w:t xml:space="preserve">上传项目文档或粘贴文本内容</w:t>
            </w:r>
          </w:p>
        </w:tc>
      </w:tr>
      <w:tr>
        <w:tc>
          <w:tcPr>
            <w:shd w:fill="F2F2F2" w:val="clear"/>
          </w:tcPr>
          <w:p>
            <w:r>
              <w:t xml:space="preserve">4</w:t>
            </w:r>
          </w:p>
        </w:tc>
        <w:tc>
          <w:tcPr>
            <w:shd w:fill="F2F2F2" w:val="clear"/>
          </w:tcPr>
          <w:p>
            <w:r>
              <w:t xml:space="preserve">提取信息</w:t>
            </w:r>
          </w:p>
        </w:tc>
        <w:tc>
          <w:tcPr>
            <w:shd w:fill="F2F2F2" w:val="clear"/>
          </w:tcPr>
          <w:p>
            <w:r>
              <w:t xml:space="preserve">AI自动解析并提取关键信息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确认修改</w:t>
            </w:r>
          </w:p>
        </w:tc>
        <w:tc>
          <w:p>
            <w:r>
              <w:t xml:space="preserve">核对并修改提取的信息</w:t>
            </w:r>
          </w:p>
        </w:tc>
      </w:tr>
      <w:tr>
        <w:tc>
          <w:tcPr>
            <w:shd w:fill="F2F2F2" w:val="clear"/>
          </w:tcPr>
          <w:p>
            <w:r>
              <w:t xml:space="preserve">6</w:t>
            </w:r>
          </w:p>
        </w:tc>
        <w:tc>
          <w:tcPr>
            <w:shd w:fill="F2F2F2" w:val="clear"/>
          </w:tcPr>
          <w:p>
            <w:r>
              <w:t xml:space="preserve">生成材料</w:t>
            </w:r>
          </w:p>
        </w:tc>
        <w:tc>
          <w:tcPr>
            <w:shd w:fill="F2F2F2" w:val="clear"/>
          </w:tcPr>
          <w:p>
            <w:r>
              <w:t xml:space="preserve">一键生成软著申请材料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下载使用</w:t>
            </w:r>
          </w:p>
        </w:tc>
        <w:tc>
          <w:p>
            <w:r>
              <w:t xml:space="preserve">下载生成的Word文档进行后续申请</w:t>
            </w:r>
          </w:p>
        </w:tc>
      </w:tr>
    </w:tbl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支持的文件格式</w:t>
      </w:r>
    </w:p>
    <w:p>
      <w:pPr>
        <w:spacing w:after="160"/>
      </w:pPr>
      <w:r>
        <w:t xml:space="preserve">输入文件：</w:t>
      </w:r>
    </w:p>
    <w:p>
      <w:pPr>
        <w:pStyle w:val="ListParagraph"/>
        <w:numPr>
          <w:ilvl w:val="0"/>
          <w:numId w:val="1"/>
        </w:numPr>
      </w:pPr>
      <w:r>
        <w:t xml:space="preserve">.doc - Microsoft Word 97-2003 文档</w:t>
      </w:r>
    </w:p>
    <w:p>
      <w:pPr>
        <w:pStyle w:val="ListParagraph"/>
        <w:numPr>
          <w:ilvl w:val="0"/>
          <w:numId w:val="1"/>
        </w:numPr>
      </w:pPr>
      <w:r>
        <w:t xml:space="preserve">.docx - Microsoft Word 2007 及以上文档</w:t>
      </w:r>
    </w:p>
    <w:p>
      <w:pPr>
        <w:pStyle w:val="ListParagraph"/>
        <w:numPr>
          <w:ilvl w:val="0"/>
          <w:numId w:val="1"/>
        </w:numPr>
      </w:pPr>
      <w:r>
        <w:t xml:space="preserve">.pdf - 便携式文档格式</w:t>
      </w:r>
    </w:p>
    <w:p>
      <w:pPr>
        <w:pStyle w:val="ListParagraph"/>
        <w:numPr>
          <w:ilvl w:val="0"/>
          <w:numId w:val="1"/>
        </w:numPr>
      </w:pPr>
      <w:r>
        <w:t xml:space="preserve">单文件大小限制：10MB</w:t>
      </w:r>
    </w:p>
    <w:p>
      <w:pPr>
        <w:spacing w:after="80"/>
      </w:pPr>
    </w:p>
    <w:p>
      <w:pPr>
        <w:spacing w:after="160"/>
      </w:pPr>
      <w:r>
        <w:t xml:space="preserve">输出文档：</w:t>
      </w:r>
    </w:p>
    <w:p>
      <w:pPr>
        <w:pStyle w:val="ListParagraph"/>
        <w:numPr>
          <w:ilvl w:val="0"/>
          <w:numId w:val="1"/>
        </w:numPr>
      </w:pPr>
      <w:r>
        <w:t xml:space="preserve">.docx - 符合国家版权局要求的软著申请材料</w:t>
      </w:r>
    </w:p>
    <w:p>
      <w:pPr>
        <w:pStyle w:val="Heading1"/>
        <w:spacing w:after="120" w:before="480"/>
      </w:pPr>
      <w:r>
        <w:rPr>
          <w:rFonts w:ascii="Aptos Display" w:cs="Aptos Display" w:eastAsia="Aptos Display" w:hAnsi="Aptos Display"/>
        </w:rPr>
        <w:t xml:space="preserve">注意事项</w:t>
      </w:r>
    </w:p>
    <w:p>
      <w:pPr>
        <w:spacing w:after="160"/>
      </w:pPr>
      <w:r>
        <w:rPr>
          <w:i/>
          <w:iCs/>
          <w:color w:val="78786C"/>
        </w:rPr>
        <w:t xml:space="preserve">免责声明：生成的文档内容仅供参考和学习使用，用户需自行核对内容准确性，并确保符合国家版权局的相关规定。</w:t>
      </w:r>
    </w:p>
    <w:sectPr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76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pPr>
      <w:spacing w:after="120" w:before="480"/>
      <w:outlineLvl w:val="0"/>
    </w:pPr>
    <w:rPr>
      <w:rFonts w:ascii="Aptos Display" w:cs="Aptos Display" w:eastAsia="Aptos Display" w:hAnsi="Aptos Display"/>
      <w:b w:val="false"/>
      <w:bCs w:val="false"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80" w:before="360"/>
      <w:outlineLvl w:val="1"/>
    </w:pPr>
    <w:rPr>
      <w:rFonts w:ascii="Aptos Display" w:cs="Aptos Display" w:eastAsia="Aptos Display" w:hAnsi="Aptos Display"/>
      <w:b w:val="false"/>
      <w:bCs w:val="false"/>
      <w:color w:val="1F3864"/>
      <w:sz w:val="32"/>
      <w:szCs w:val="32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ptos" w:cs="Aptos" w:eastAsia="Aptos" w:hAnsi="Aptos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03b565b4588850e3407f8dfe558a54fd52aa668.image"/><Relationship Id="rId9" Type="http://schemas.openxmlformats.org/officeDocument/2006/relationships/image" Target="media/93b800cb8751ac3584757a1fb9ebf5b545cdc87d.image"/><Relationship Id="rId10" Type="http://schemas.openxmlformats.org/officeDocument/2006/relationships/image" Target="media/252c17acc08d951b849e2a372e95c63b9baac1b7.image"/><Relationship Id="rId11" Type="http://schemas.openxmlformats.org/officeDocument/2006/relationships/image" Target="media/e7e710ce61df4dc213cbcba2cc374f70375408c6.image"/><Relationship Id="rId12" Type="http://schemas.openxmlformats.org/officeDocument/2006/relationships/image" Target="media/e68077932b886d45d8459e86d4a058f65d8bb6b8.image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2026-03-30T06:13:21.803Z</dcterms:created>
  <dcterms:modified xsi:type="dcterms:W3CDTF">2026-03-30T06:13:21.805Z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