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UNIVERSIDADE DE BRASÍLIA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Disciplina: Técnicas de Programação</w:t>
        <w:tab/>
        <w:tab/>
        <w:t xml:space="preserve">Professor: Maurício Serrano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Componentes do grupo:</w:t>
        <w:tab/>
        <w:t xml:space="preserve">- Jessica Suzuki</w:t>
        <w:tab/>
        <w:tab/>
        <w:t xml:space="preserve">11/0014065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- Priscilla Gonçalves</w:t>
        <w:tab/>
        <w:tab/>
        <w:t xml:space="preserve">11/0039106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- Tainara Santos Reis</w:t>
        <w:tab/>
        <w:tab/>
        <w:t xml:space="preserve">10/0131280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- Yeltsin Soares</w:t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Style and Design's Document - Documento de Estilo e Design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1) NOMENCLATURES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Packages’ nomenclature (Nomenclatura de pacotes)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ab/>
      </w:r>
      <w:r w:rsidRPr="00000000" w:rsidR="00000000" w:rsidDel="00000000">
        <w:rPr>
          <w:rtl w:val="0"/>
        </w:rPr>
        <w:t xml:space="preserve">Palavras juntas, primeira palavra com letra maiúscula e segunda palavra com letra maiúscula.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Ex: ModelProject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Variables’ nomenclature (Nomenclatura de variáveis)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A primeira palavra possui letra inicial em minúsculo e a segunda palavra possui letra inicial em maiúsculo.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Ex: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highlight w:val="white"/>
          <w:rtl w:val="0"/>
        </w:rPr>
        <w:t xml:space="preserve">oldLogin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Functions’ nomeclature (Nomenclatura de funções)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1) A primeira palavra com letra minúscula e a segunda palavra com letra maiúscula.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2) Construtores, gets e sets começam com dois underlines (_) antes do nome da função, que começa com letra minúscula.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1- Ex: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public function </w:t>
      </w:r>
      <w:r w:rsidRPr="00000000" w:rsidR="00000000" w:rsidDel="00000000">
        <w:rPr>
          <w:rFonts w:cs="Consolas" w:hAnsi="Consolas" w:eastAsia="Consolas" w:ascii="Consolas"/>
          <w:b w:val="1"/>
          <w:color w:val="990000"/>
          <w:sz w:val="18"/>
          <w:highlight w:val="white"/>
          <w:rtl w:val="0"/>
        </w:rPr>
        <w:t xml:space="preserve">deletaLivro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(){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2- Ex: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public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function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990000"/>
          <w:sz w:val="18"/>
          <w:highlight w:val="white"/>
          <w:rtl w:val="0"/>
        </w:rPr>
        <w:t xml:space="preserve">__construct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(){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Classes’ nomenclature (Nomenclatura de classes)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Todas as palavras são iniciadas com letra maiúscula.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Ex: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class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highlight w:val="white"/>
          <w:rtl w:val="0"/>
        </w:rPr>
        <w:t xml:space="preserve">BookController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2) COMMITS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Os commits devem dizer que técnica de programação está sendo aplicada. Técnicas possíveis são indicados a seguir: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Style and design;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Prioritize clarity rather than brevity;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Control access;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Check each return value;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Handle with care resources;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lnicialize each variable when declaring;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Declare variables as late as possible;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constructions and patterns of language resources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3) OTHERS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b w:val="1"/>
          <w:u w:val="single"/>
          <w:rtl w:val="0"/>
        </w:rPr>
        <w:t xml:space="preserve">Variable declarations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Fazer uma declaração por linha.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Operations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ab/>
      </w:r>
      <w:r w:rsidRPr="00000000" w:rsidR="00000000" w:rsidDel="00000000">
        <w:rPr>
          <w:rtl w:val="0"/>
        </w:rPr>
        <w:t xml:space="preserve">Variável (espaço) operador (espaço) variável.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Ex: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empty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highlight w:val="white"/>
          <w:rtl w:val="0"/>
        </w:rPr>
        <w:t xml:space="preserve">$venda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)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&amp;&amp;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empty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highlight w:val="white"/>
          <w:rtl w:val="0"/>
        </w:rPr>
        <w:t xml:space="preserve">$troca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)){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Parameters inside functions’ call (Parâmetros dentro de chamada de funções)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ab/>
      </w:r>
      <w:r w:rsidRPr="00000000" w:rsidR="00000000" w:rsidDel="00000000">
        <w:rPr>
          <w:rtl w:val="0"/>
        </w:rPr>
        <w:t xml:space="preserve">Variável(vírgula e espaço) variável(vírgula e espaço).....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Ex: (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highlight w:val="white"/>
          <w:rtl w:val="0"/>
        </w:rPr>
        <w:t xml:space="preserve">$titulo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highlight w:val="white"/>
          <w:rtl w:val="0"/>
        </w:rPr>
        <w:t xml:space="preserve">$autor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highlight w:val="white"/>
          <w:rtl w:val="0"/>
        </w:rPr>
        <w:t xml:space="preserve">$genero)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Keys (Chaves)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ab/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ab/>
      </w:r>
      <w:r w:rsidRPr="00000000" w:rsidR="00000000" w:rsidDel="00000000">
        <w:rPr>
          <w:rtl w:val="0"/>
        </w:rPr>
        <w:t xml:space="preserve">Nome da função e abre chaves na MESMA linha e fecha em uma linha abaixo do corpo da função.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rPr/>
      </w:pPr>
      <w:r w:rsidRPr="00000000" w:rsidR="00000000" w:rsidDel="00000000">
        <w:rPr>
          <w:rtl w:val="0"/>
        </w:rPr>
        <w:tab/>
        <w:t xml:space="preserve">Ex: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public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function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990000"/>
          <w:sz w:val="18"/>
          <w:rtl w:val="0"/>
        </w:rPr>
        <w:t xml:space="preserve">getLivroById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$id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){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</w:t>
        <w:tab/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return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LivroDao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::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getLivroById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$id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);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Header (Cabeçalho)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&lt;?php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/*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File name: 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File description: 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Authors: 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*/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Comments (Comentários)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ab/>
      </w:r>
      <w:r w:rsidRPr="00000000" w:rsidR="00000000" w:rsidDel="00000000">
        <w:rPr>
          <w:rtl w:val="0"/>
        </w:rPr>
        <w:t xml:space="preserve">Comentar funções abaixo da declaração começando com letra maiúscula tanto para comentários de uma linha ou mais.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ab/>
      </w:r>
      <w:r w:rsidRPr="00000000" w:rsidR="00000000" w:rsidDel="00000000">
        <w:rPr>
          <w:rtl w:val="0"/>
        </w:rPr>
        <w:t xml:space="preserve">Ex:     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public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function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990000"/>
          <w:sz w:val="18"/>
          <w:highlight w:val="white"/>
          <w:rtl w:val="0"/>
        </w:rPr>
        <w:t xml:space="preserve">setTitulo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highlight w:val="white"/>
          <w:rtl w:val="0"/>
        </w:rPr>
        <w:t xml:space="preserve">$titulo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ab/>
        <w:tab/>
        <w:t xml:space="preserve">//Função para setar titulo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4) INDENTATION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b w:val="1"/>
          <w:u w:val="single"/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b w:val="1"/>
          <w:u w:val="single"/>
          <w:rtl w:val="0"/>
        </w:rPr>
        <w:tab/>
      </w:r>
      <w:r w:rsidRPr="00000000" w:rsidR="00000000" w:rsidDel="00000000">
        <w:rPr>
          <w:rtl w:val="0"/>
        </w:rPr>
        <w:t xml:space="preserve">O corpo das funções sempre abaixo da sua declaração. Sempre dar um “Tab” para diferenciar o início do corpo da função da sua declaração.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ab/>
        <w:t xml:space="preserve">Ex:      </w:t>
      </w:r>
      <w:r w:rsidRPr="00000000" w:rsidR="00000000" w:rsidDel="00000000">
        <w:rPr>
          <w:rFonts w:cs="Consolas" w:hAnsi="Consolas" w:eastAsia="Consolas" w:ascii="Consolas"/>
          <w:b w:val="1"/>
          <w:sz w:val="18"/>
          <w:rtl w:val="0"/>
        </w:rPr>
        <w:t xml:space="preserve">public class Class{</w:t>
      </w:r>
    </w:p>
    <w:p w:rsidP="00000000" w:rsidRPr="00000000" w:rsidR="00000000" w:rsidDel="00000000" w:rsidRDefault="00000000">
      <w:pPr>
        <w:widowControl w:val="0"/>
        <w:ind w:firstLine="70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18"/>
          <w:rtl w:val="0"/>
        </w:rPr>
        <w:tab/>
        <w:tab/>
        <w:tab/>
        <w:t xml:space="preserve">public static void main(Strings parametros[]){</w:t>
      </w:r>
    </w:p>
    <w:p w:rsidP="00000000" w:rsidRPr="00000000" w:rsidR="00000000" w:rsidDel="00000000" w:rsidRDefault="00000000">
      <w:pPr>
        <w:widowControl w:val="0"/>
        <w:ind w:firstLine="70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18"/>
          <w:rtl w:val="0"/>
        </w:rPr>
        <w:t xml:space="preserve">  </w:t>
        <w:tab/>
        <w:tab/>
        <w:tab/>
        <w:t xml:space="preserve">Pessoa umaPessoaQualquer; </w:t>
      </w:r>
    </w:p>
    <w:p w:rsidP="00000000" w:rsidRPr="00000000" w:rsidR="00000000" w:rsidDel="00000000" w:rsidRDefault="00000000">
      <w:pPr>
        <w:widowControl w:val="0"/>
        <w:ind w:firstLine="70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18"/>
          <w:rtl w:val="0"/>
        </w:rPr>
        <w:t xml:space="preserve">       </w:t>
        <w:tab/>
        <w:tab/>
        <w:tab/>
        <w:t xml:space="preserve">umaPessoaQualquer = new Pessoa(); </w:t>
      </w:r>
    </w:p>
    <w:p w:rsidP="00000000" w:rsidRPr="00000000" w:rsidR="00000000" w:rsidDel="00000000" w:rsidRDefault="00000000">
      <w:pPr>
        <w:widowControl w:val="0"/>
        <w:ind w:left="700" w:firstLine="640"/>
        <w:contextualSpacing w:val="0"/>
        <w:rPr/>
      </w:pPr>
      <w:r w:rsidRPr="00000000" w:rsidR="00000000" w:rsidDel="00000000">
        <w:rPr>
          <w:rFonts w:cs="Consolas" w:hAnsi="Consolas" w:eastAsia="Consolas" w:ascii="Consolas"/>
          <w:b w:val="1"/>
          <w:sz w:val="18"/>
          <w:rtl w:val="0"/>
        </w:rPr>
        <w:t xml:space="preserve">                                    </w:t>
        <w:tab/>
      </w:r>
    </w:p>
    <w:p w:rsidP="00000000" w:rsidRPr="00000000" w:rsidR="00000000" w:rsidDel="00000000" w:rsidRDefault="00000000">
      <w:pPr>
        <w:widowControl w:val="0"/>
        <w:ind w:left="700" w:firstLine="64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18"/>
          <w:rtl w:val="0"/>
        </w:rPr>
        <w:t xml:space="preserve">   </w:t>
        <w:tab/>
        <w:t xml:space="preserve">} </w:t>
      </w:r>
    </w:p>
    <w:p w:rsidP="00000000" w:rsidRPr="00000000" w:rsidR="00000000" w:rsidDel="00000000" w:rsidRDefault="00000000">
      <w:pPr>
        <w:widowControl w:val="0"/>
        <w:ind w:left="700" w:firstLine="6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  <w:jc w:val="left"/>
      </w:pPr>
      <w:r w:rsidRPr="00000000" w:rsidR="00000000" w:rsidDel="00000000">
        <w:rPr>
          <w:rFonts w:cs="Consolas" w:hAnsi="Consolas" w:eastAsia="Consolas" w:ascii="Consolas"/>
          <w:b w:val="1"/>
          <w:sz w:val="18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ab/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nsolas"/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drawing>
        <wp:inline distR="114300" distT="114300" distB="114300" distL="114300">
          <wp:extent cy="939800" cx="5943600"/>
          <wp:effectExtent t="0" b="0" r="0" l="0"/>
          <wp:docPr id="1" name="image00.png" descr="gama_header.png"/>
          <a:graphic>
            <a:graphicData uri="http://schemas.openxmlformats.org/drawingml/2006/picture">
              <pic:pic>
                <pic:nvPicPr>
                  <pic:cNvPr id="0" name="image00.png" descr="gama_header.pn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ext cy="939800" cx="594360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word/_rels/header1.xml.rels><?xml version="1.0" encoding="UTF-8" standalone="yes"?><Relationships xmlns="http://schemas.openxmlformats.org/package/2006/relationships"><Relationship Target="media/image00.pn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and Design's Document - Documento de Estilo e Design.docx</dc:title>
</cp:coreProperties>
</file>