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不正会計記事-リライト方針レポート"/>
    <w:p>
      <w:pPr>
        <w:pStyle w:val="Heading1"/>
      </w:pPr>
      <w:r>
        <w:rPr>
          <w:rFonts w:hint="eastAsia"/>
        </w:rPr>
        <w:t xml:space="preserve">不正会計記事</w:t>
      </w:r>
      <w:r>
        <w:t xml:space="preserve"> </w:t>
      </w:r>
      <w:r>
        <w:rPr>
          <w:rFonts w:hint="eastAsia"/>
        </w:rPr>
        <w:t xml:space="preserve">リライト方針レポート</w:t>
      </w:r>
    </w:p>
    <w:bookmarkStart w:id="9" w:name="基本情報"/>
    <w:p>
      <w:pPr>
        <w:pStyle w:val="Heading2"/>
      </w:pPr>
      <w:r>
        <w:rPr>
          <w:rFonts w:hint="eastAsia"/>
        </w:rPr>
        <w:t xml:space="preserve">基本情報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対象記事URL</w:t>
            </w:r>
          </w:p>
        </w:tc>
        <w:tc>
          <w:tcPr/>
          <w:p>
            <w:pPr>
              <w:pStyle w:val="Compact"/>
            </w:pPr>
            <w:r>
              <w:t xml:space="preserve">https://www.abitus.co.jp/column_voice/cfe/column_voice14.html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対策キーワード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不正会計、不正会計</w:t>
            </w:r>
            <w:r>
              <w:t xml:space="preserve"> </w:t>
            </w:r>
            <w:r>
              <w:rPr>
                <w:rFonts w:hint="eastAsia"/>
              </w:rPr>
              <w:t xml:space="preserve">事例、不正会計</w:t>
            </w:r>
            <w:r>
              <w:t xml:space="preserve"> </w:t>
            </w:r>
            <w:r>
              <w:rPr>
                <w:rFonts w:hint="eastAsia"/>
              </w:rPr>
              <w:t xml:space="preserve">対策、粉飾決算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記事タイトル（現状）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不正会計とは？事例を基に種類や発生原因、効果的な対策まで解説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競合調査結果"/>
    <w:p>
      <w:pPr>
        <w:pStyle w:val="Heading2"/>
      </w:pPr>
      <w:r>
        <w:rPr>
          <w:rFonts w:hint="eastAsia"/>
        </w:rPr>
        <w:t xml:space="preserve">競合調査結果</w:t>
      </w:r>
    </w:p>
    <w:bookmarkStart w:id="10" w:name="調査した競合上位サイト10サイト以上"/>
    <w:p>
      <w:pPr>
        <w:pStyle w:val="Heading3"/>
      </w:pPr>
      <w:r>
        <w:rPr>
          <w:rFonts w:hint="eastAsia"/>
        </w:rPr>
        <w:t xml:space="preserve">調査した競合上位サイト（10サイト以上）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264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サイト名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主な特徴・強み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kotora.jp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不正会計の種類・手口を網羅、チェックポイント詳細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moneyforward.com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粉飾決算事例（オリンパス、東芝等）、対策詳細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kigyolog.com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不正会計の種類、循環取引の詳細解説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persol-bd.co.jp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手口分類（粉飾、横領、キックバック等）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authense.jp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法的観点からの解説、責任追及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hcm-jinjer.com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対策（教育、内部統制）詳細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tsr-net.co.jp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最新統計（2024年度67社開示）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nalalys.com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AI活用の不正検知、最新動向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air.co.jp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日本公認会計士協会の調査データ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fronteo.com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AIメールレビューによる不正検知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jp-kmao.com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資産の流用、キックバックの詳細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hitachi-systems.com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ITシステムによる対策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3" w:name="競合が持っている情報要素"/>
    <w:p>
      <w:pPr>
        <w:pStyle w:val="Heading2"/>
      </w:pPr>
      <w:r>
        <w:rPr>
          <w:rFonts w:hint="eastAsia"/>
        </w:rPr>
        <w:t xml:space="preserve">競合が持っている情報要素</w:t>
      </w:r>
    </w:p>
    <w:bookmarkStart w:id="12" w:name="競合記事に共通して含まれる要素"/>
    <w:p>
      <w:pPr>
        <w:pStyle w:val="Heading3"/>
      </w:pPr>
      <w:r>
        <w:rPr>
          <w:rFonts w:hint="eastAsia"/>
        </w:rPr>
        <w:t xml:space="preserve">競合記事に共通して含まれる要素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不正会計の定義と類型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粉飾決算（財務報告不正）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資産の流用（横領、着服）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不適切会計との違い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不正会計の具体的な手口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架空売上計上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循環取引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押し込み販売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費用の先送り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架空在庫計上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横領・キックバック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有名な粉飾決算事例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オリンパス（2011年）：約1,000億円の含み損隠蔽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東芝（2015年）：1,500億円以上の利益水増し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カネボウ（2005年）：約2,150億円の粉飾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ライブドア（2006年）：約50億円の黒字偽装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最新の不正会計事例（2024-2025年）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2024年度：上場企業67社が不適切会計を開示（4年連続増加）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ニデック（2025年）：中国子会社の不適切会計、876億円損失引当金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グッドスピード（2024年）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JR東日本子会社：約20億円不正受給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不正のトライアングル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動機（Pressure）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機会（Opportunity）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正当化（Rationalization）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不正会計を見抜くチェックポイント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売掛金残高と売上高の比較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在庫の急増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粗利率の急な改善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長期借入金の急増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対策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内部統制の強化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職務分離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コンプライアンス教育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内部通報制度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AI・ITシステムの活用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アビタス既存記事の構成分析"/>
    <w:p>
      <w:pPr>
        <w:pStyle w:val="Heading2"/>
      </w:pPr>
      <w:r>
        <w:rPr>
          <w:rFonts w:hint="eastAsia"/>
        </w:rPr>
        <w:t xml:space="preserve">アビタス既存記事の構成分析</w:t>
      </w:r>
    </w:p>
    <w:bookmarkStart w:id="14" w:name="現在の見出し構成"/>
    <w:p>
      <w:pPr>
        <w:pStyle w:val="Heading3"/>
      </w:pPr>
      <w:r>
        <w:rPr>
          <w:rFonts w:hint="eastAsia"/>
        </w:rPr>
        <w:t xml:space="preserve">現在の見出し構成</w:t>
      </w:r>
    </w:p>
    <w:p>
      <w:pPr>
        <w:pStyle w:val="SourceCode"/>
      </w:pPr>
      <w:r>
        <w:rPr>
          <w:rStyle w:val="VerbatimChar"/>
        </w:rPr>
        <w:t xml:space="preserve">H1: </w:t>
      </w:r>
      <w:r>
        <w:rPr>
          <w:rStyle w:val="VerbatimChar"/>
          <w:rFonts w:hint="eastAsia"/>
        </w:rPr>
        <w:t xml:space="preserve">不正会計とは？事例を基に種類や発生原因、効果的な対策まで解説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不正会計とは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不正会計の種類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循環取引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横領・資産の私的流用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押し込み販売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不正会計の事例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事例1: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巨額の含み損の隠ぺい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事例2: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利益や売上の水増し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事例3: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架空計上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事例4: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粉飾決算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不正会計が起きる原因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業績への過度なプレッシャー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内部統制の不備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企業文化と倫理観の欠如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不正会計を防ぐために効果的な4つの対策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経理業務の分散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コンプライアンス教育の強化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内部統制システムの確立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公認不正検査士（CFE）の取得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不正会計の防止には公認不正検査士（CFE）資格の取得も効果的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公認不正検査士（CFE）を目指すならアビタス</w:t>
      </w:r>
    </w:p>
    <w:bookmarkEnd w:id="14"/>
    <w:bookmarkStart w:id="15" w:name="既存記事の強み"/>
    <w:p>
      <w:pPr>
        <w:pStyle w:val="Heading3"/>
      </w:pPr>
      <w:r>
        <w:rPr>
          <w:rFonts w:hint="eastAsia"/>
        </w:rPr>
        <w:t xml:space="preserve">既存記事の強み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不正会計の基本的な概念は網羅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CFE資格への導線あり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原因分析（3要素）あり</w:t>
      </w:r>
    </w:p>
    <w:bookmarkEnd w:id="15"/>
    <w:bookmarkStart w:id="16" w:name="既存記事の課題"/>
    <w:p>
      <w:pPr>
        <w:pStyle w:val="Heading3"/>
      </w:pPr>
      <w:r>
        <w:rPr>
          <w:rFonts w:hint="eastAsia"/>
        </w:rPr>
        <w:t xml:space="preserve">既存記事の課題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事例が企業名なしで具体性に欠ける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2024-2025年の最新事例なし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不正のトライアングル理論の解説なし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見抜くためのチェックポイントなし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AI・IT活用の最新対策なし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有名事例（オリンパス、東芝等）なし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ペルソナ深掘り"/>
    <w:p>
      <w:pPr>
        <w:pStyle w:val="Heading2"/>
      </w:pPr>
      <w:r>
        <w:rPr>
          <w:rFonts w:hint="eastAsia"/>
        </w:rPr>
        <w:t xml:space="preserve">ペルソナ深掘り</w:t>
      </w:r>
    </w:p>
    <w:bookmarkStart w:id="18" w:name="想定読者"/>
    <w:p>
      <w:pPr>
        <w:pStyle w:val="Heading3"/>
      </w:pPr>
      <w:r>
        <w:rPr>
          <w:rFonts w:hint="eastAsia"/>
        </w:rPr>
        <w:t xml:space="preserve">想定読者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役職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経理部長、内部監査担当者、コンプライアンス担当者、経営企画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35-50歳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自社の不正対策を強化したい、不正会計のリスクを学びたい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決裁権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あり（部門責任者レベル）</w:t>
            </w:r>
          </w:p>
        </w:tc>
      </w:tr>
    </w:tbl>
    <w:bookmarkEnd w:id="18"/>
    <w:bookmarkStart w:id="19" w:name="よくある悩み疑問"/>
    <w:p>
      <w:pPr>
        <w:pStyle w:val="Heading3"/>
      </w:pPr>
      <w:r>
        <w:rPr>
          <w:rFonts w:hint="eastAsia"/>
        </w:rPr>
        <w:t xml:space="preserve">よくある悩み・疑問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自社で不正会計が起きていないか不安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不正会計の具体的な手口を知りたい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有名企業の事例から学びたい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最新の不正会計動向を知りたい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具体的な発見・対策方法を知りたい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どんな兆候を見ればいいかわからない</w:t>
      </w:r>
    </w:p>
    <w:bookmarkEnd w:id="19"/>
    <w:bookmarkStart w:id="20" w:name="求める情報の優先順位"/>
    <w:p>
      <w:pPr>
        <w:pStyle w:val="Heading3"/>
      </w:pPr>
      <w:r>
        <w:rPr>
          <w:rFonts w:hint="eastAsia"/>
        </w:rPr>
        <w:t xml:space="preserve">求める情報の優先順位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最新の不正会計事例（2024-2025年）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有名企業の事例（オリンパス、東芝等）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具体的な手口と見抜き方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効果的な対策方法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不正対策の専門資格（CFE）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追加すべき要素"/>
    <w:p>
      <w:pPr>
        <w:pStyle w:val="Heading2"/>
      </w:pPr>
      <w:r>
        <w:rPr>
          <w:rFonts w:hint="eastAsia"/>
        </w:rPr>
        <w:t xml:space="preserve">追加すべき要素</w:t>
      </w:r>
    </w:p>
    <w:bookmarkStart w:id="22" w:name="有名な粉飾決算事例具体的な企業名と詳細"/>
    <w:p>
      <w:pPr>
        <w:pStyle w:val="Heading3"/>
      </w:pPr>
      <w:r>
        <w:t xml:space="preserve">1. </w:t>
      </w:r>
      <w:r>
        <w:rPr>
          <w:rFonts w:hint="eastAsia"/>
        </w:rPr>
        <w:t xml:space="preserve">有名な粉飾決算事例（具体的な企業名と詳細）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112"/>
        <w:gridCol w:w="1584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企業名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発覚年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被害額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オリンパス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2011年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含み損を「飛ばし」で約20年隠蔽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約1,000億円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東芝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2015年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インフラ・映像・半導体事業で利益水増し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1,500億円以上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カネボウ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2005年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9期連続で債務超過を隠蔽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約2,150億円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ライブドア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2006年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虚偽の有価証券報告書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約50億円</w:t>
            </w:r>
          </w:p>
        </w:tc>
      </w:tr>
    </w:tbl>
    <w:bookmarkEnd w:id="22"/>
    <w:bookmarkStart w:id="23" w:name="最新の不正会計事例2024-2025年"/>
    <w:p>
      <w:pPr>
        <w:pStyle w:val="Heading3"/>
      </w:pPr>
      <w:r>
        <w:t xml:space="preserve">2. </w:t>
      </w:r>
      <w:r>
        <w:rPr>
          <w:rFonts w:hint="eastAsia"/>
        </w:rPr>
        <w:t xml:space="preserve">最新の不正会計事例（2024-2025年）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2024年度統計</w:t>
      </w:r>
      <w:r>
        <w:t xml:space="preserve">: </w:t>
      </w:r>
      <w:r>
        <w:rPr>
          <w:rFonts w:hint="eastAsia"/>
        </w:rPr>
        <w:t xml:space="preserve">上場企業67社が不適切会計を開示（4年連続増加、過去2番目の高水準）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ニデック（2025年）</w:t>
      </w:r>
      <w:r>
        <w:t xml:space="preserve">: </w:t>
      </w:r>
      <w:r>
        <w:rPr>
          <w:rFonts w:hint="eastAsia"/>
        </w:rPr>
        <w:t xml:space="preserve">中国子会社の不適切会計、876億円損失引当金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ガーラ（2024年）</w:t>
      </w:r>
      <w:r>
        <w:t xml:space="preserve">: </w:t>
      </w:r>
      <w:r>
        <w:rPr>
          <w:rFonts w:hint="eastAsia"/>
        </w:rPr>
        <w:t xml:space="preserve">ソフトウェア開発費の不適切資産計上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ピクセルカンパニーズ（2025年）</w:t>
      </w:r>
      <w:r>
        <w:t xml:space="preserve">: </w:t>
      </w:r>
      <w:r>
        <w:rPr>
          <w:rFonts w:hint="eastAsia"/>
        </w:rPr>
        <w:t xml:space="preserve">元子会社社長の不正支出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JR東日本子会社（2025年）</w:t>
      </w:r>
      <w:r>
        <w:t xml:space="preserve">: </w:t>
      </w:r>
      <w:r>
        <w:rPr>
          <w:rFonts w:hint="eastAsia"/>
        </w:rPr>
        <w:t xml:space="preserve">人件費水増しで約20億円不正受給</w:t>
      </w:r>
    </w:p>
    <w:bookmarkEnd w:id="23"/>
    <w:bookmarkStart w:id="24" w:name="不正のトライアングル理論図解付き"/>
    <w:p>
      <w:pPr>
        <w:pStyle w:val="Heading3"/>
      </w:pPr>
      <w:r>
        <w:t xml:space="preserve">3. </w:t>
      </w:r>
      <w:r>
        <w:rPr>
          <w:rFonts w:hint="eastAsia"/>
        </w:rPr>
        <w:t xml:space="preserve">不正のトライアングル理論（図解付き）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動機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不正を行う内的誘因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業績プレッシャー、借金、処遇への不満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機会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不正を実行できる環境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内部統制の不備、監視体制の欠陥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正当化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心理的な言い訳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「会社のため」「一時的な借り」</w:t>
            </w:r>
          </w:p>
        </w:tc>
      </w:tr>
    </w:tbl>
    <w:bookmarkEnd w:id="24"/>
    <w:bookmarkStart w:id="25" w:name="不正会計を見抜くチェックポイント"/>
    <w:p>
      <w:pPr>
        <w:pStyle w:val="Heading3"/>
      </w:pPr>
      <w:r>
        <w:t xml:space="preserve">4. </w:t>
      </w:r>
      <w:r>
        <w:rPr>
          <w:rFonts w:hint="eastAsia"/>
        </w:rPr>
        <w:t xml:space="preserve">不正会計を見抜くチェックポイント</w:t>
      </w:r>
    </w:p>
    <w:p>
      <w:pPr>
        <w:pStyle w:val="FirstParagraph"/>
      </w:pPr>
      <w:r>
        <w:rPr>
          <w:rFonts w:hint="eastAsia"/>
          <w:b/>
          <w:bCs/>
        </w:rPr>
        <w:t xml:space="preserve">財務諸表からのチェック:</w:t>
      </w:r>
      <w:r>
        <w:t xml:space="preserve"> </w:t>
      </w:r>
      <w:r>
        <w:t xml:space="preserve">| </w:t>
      </w:r>
      <w:r>
        <w:rPr>
          <w:rFonts w:hint="eastAsia"/>
        </w:rPr>
        <w:t xml:space="preserve">チェック項目</w:t>
      </w:r>
      <w:r>
        <w:t xml:space="preserve"> | </w:t>
      </w:r>
      <w:r>
        <w:rPr>
          <w:rFonts w:hint="eastAsia"/>
        </w:rPr>
        <w:t xml:space="preserve">正常範囲</w:t>
      </w:r>
      <w:r>
        <w:t xml:space="preserve"> | </w:t>
      </w:r>
      <w:r>
        <w:rPr>
          <w:rFonts w:hint="eastAsia"/>
        </w:rPr>
        <w:t xml:space="preserve">異常の兆候</w:t>
      </w:r>
      <w:r>
        <w:t xml:space="preserve"> |</w:t>
      </w:r>
      <w:r>
        <w:t xml:space="preserve"> </w:t>
      </w:r>
      <w:r>
        <w:t xml:space="preserve">|————-|———|———–|</w:t>
      </w:r>
      <w:r>
        <w:t xml:space="preserve"> </w:t>
      </w:r>
      <w:r>
        <w:t xml:space="preserve">| </w:t>
      </w:r>
      <w:r>
        <w:rPr>
          <w:rFonts w:hint="eastAsia"/>
        </w:rPr>
        <w:t xml:space="preserve">売掛金残高</w:t>
      </w:r>
      <w:r>
        <w:t xml:space="preserve"> | </w:t>
      </w:r>
      <w:r>
        <w:rPr>
          <w:rFonts w:hint="eastAsia"/>
        </w:rPr>
        <w:t xml:space="preserve">売上高の1-2ヶ月分</w:t>
      </w:r>
      <w:r>
        <w:t xml:space="preserve"> | </w:t>
      </w:r>
      <w:r>
        <w:rPr>
          <w:rFonts w:hint="eastAsia"/>
        </w:rPr>
        <w:t xml:space="preserve">売上高の半分以上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在庫回転期間</w:t>
      </w:r>
      <w:r>
        <w:t xml:space="preserve"> | </w:t>
      </w:r>
      <w:r>
        <w:rPr>
          <w:rFonts w:hint="eastAsia"/>
        </w:rPr>
        <w:t xml:space="preserve">安定推移</w:t>
      </w:r>
      <w:r>
        <w:t xml:space="preserve"> | </w:t>
      </w:r>
      <w:r>
        <w:rPr>
          <w:rFonts w:hint="eastAsia"/>
        </w:rPr>
        <w:t xml:space="preserve">急激な増加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粗利率</w:t>
      </w:r>
      <w:r>
        <w:t xml:space="preserve"> | </w:t>
      </w:r>
      <w:r>
        <w:rPr>
          <w:rFonts w:hint="eastAsia"/>
        </w:rPr>
        <w:t xml:space="preserve">安定推移</w:t>
      </w:r>
      <w:r>
        <w:t xml:space="preserve"> | </w:t>
      </w:r>
      <w:r>
        <w:rPr>
          <w:rFonts w:hint="eastAsia"/>
        </w:rPr>
        <w:t xml:space="preserve">急な改善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長期借入金</w:t>
      </w:r>
      <w:r>
        <w:t xml:space="preserve"> | </w:t>
      </w:r>
      <w:r>
        <w:rPr>
          <w:rFonts w:hint="eastAsia"/>
        </w:rPr>
        <w:t xml:space="preserve">安定推移</w:t>
      </w:r>
      <w:r>
        <w:t xml:space="preserve"> | </w:t>
      </w:r>
      <w:r>
        <w:rPr>
          <w:rFonts w:hint="eastAsia"/>
        </w:rPr>
        <w:t xml:space="preserve">急増（短期からの振替疑い）|</w:t>
      </w:r>
    </w:p>
    <w:bookmarkEnd w:id="25"/>
    <w:bookmarkStart w:id="26" w:name="aiitを活用した最新の不正検知対策"/>
    <w:p>
      <w:pPr>
        <w:pStyle w:val="Heading3"/>
      </w:pPr>
      <w:r>
        <w:t xml:space="preserve">5. </w:t>
      </w:r>
      <w:r>
        <w:rPr>
          <w:rFonts w:hint="eastAsia"/>
        </w:rPr>
        <w:t xml:space="preserve">AI・ITを活用した最新の不正検知対策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AIによる異常取引パターン検出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メールレビューによる共謀検知</w:t>
      </w:r>
    </w:p>
    <w:p>
      <w:pPr>
        <w:pStyle w:val="Compact"/>
        <w:numPr>
          <w:ilvl w:val="0"/>
          <w:numId w:val="1014"/>
        </w:numPr>
      </w:pPr>
      <w:r>
        <w:t xml:space="preserve">リアルタイムモニタリングシステム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データ分析による不正兆候の早期発見</w:t>
      </w:r>
    </w:p>
    <w:bookmarkEnd w:id="26"/>
    <w:bookmarkStart w:id="27" w:name="不正会計発覚の経緯"/>
    <w:p>
      <w:pPr>
        <w:pStyle w:val="Heading3"/>
      </w:pPr>
      <w:r>
        <w:t xml:space="preserve">6. </w:t>
      </w:r>
      <w:r>
        <w:rPr>
          <w:rFonts w:hint="eastAsia"/>
        </w:rPr>
        <w:t xml:space="preserve">不正会計発覚の経緯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会計監査で発覚：約30%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内部通報：増加傾向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経営監視体制の強化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リライト後の見出し構成案"/>
    <w:p>
      <w:pPr>
        <w:pStyle w:val="Heading2"/>
      </w:pPr>
      <w:r>
        <w:rPr>
          <w:rFonts w:hint="eastAsia"/>
        </w:rPr>
        <w:t xml:space="preserve">リライト後の見出し構成案</w:t>
      </w:r>
    </w:p>
    <w:p>
      <w:pPr>
        <w:pStyle w:val="SourceCode"/>
      </w:pPr>
      <w:r>
        <w:rPr>
          <w:rStyle w:val="VerbatimChar"/>
        </w:rPr>
        <w:t xml:space="preserve">H1: </w:t>
      </w:r>
      <w:r>
        <w:rPr>
          <w:rStyle w:val="VerbatimChar"/>
          <w:rFonts w:hint="eastAsia"/>
        </w:rPr>
        <w:t xml:space="preserve">【2025年最新】不正会計とは？有名事例10選と効果的な対策を徹底解説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不正会計とは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不正会計の定義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不正会計と不適切会計の違い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不正会計と粉飾決算の関係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不正会計の種類｜主な7つの手口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①粉飾決算（売上の水増し）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②循環取引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③押し込み販売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④架空在庫計上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⑤費用の先送り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⑥横領・資産の私的流用</w:t>
      </w:r>
      <w:r>
        <w:br/>
      </w:r>
      <w:r>
        <w:rPr>
          <w:rStyle w:val="VerbatimChar"/>
        </w:rPr>
        <w:t xml:space="preserve">  H3: ⑦キックバック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有名企業の不正会計事例【4選】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オリンパス事件（2011年）：含み損1,000億円を20年隠蔽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東芝不正会計問題（2015年）：1,500億円以上の利益水増し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カネボウ事件（2005年）：2,150億円の粉飾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ライブドア事件（2006年）：50億円の黒字偽装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最新の不正会計事例【2024-2025年】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2024年度：上場企業67社が不適切会計を開示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ニデック（2025年）：876億円の損失引当金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JR東日本子会社（2025年）：約20億円の不正受給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【統計】製造業・サービス業で多発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不正会計が起きる原因｜不正のトライアングル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不正のトライアングルとは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動機（Pressure）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機会（Opportunity）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正当化（Rationalization）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不正が発生しやすい組織の特徴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不正会計を見抜くチェックポイント【5つ】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①売掛金残高と売上高の比較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②在庫の急増・回転期間の悪化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③粗利率の急な改善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④長期借入金の急増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⑤経営者の過度なプレッシャー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不正会計を防ぐ6つの効果的な対策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①職務分離と経理業務の分散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②内部統制システムの確立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③コンプライアンス教育の強化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④内部通報制度の整備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⑤AI・ITシステムの活用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⑥公認不正検査士（CFE）の活用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よくある質問（FAQ）</w:t>
      </w:r>
      <w:r>
        <w:br/>
      </w:r>
      <w:r>
        <w:rPr>
          <w:rStyle w:val="VerbatimChar"/>
        </w:rPr>
        <w:t xml:space="preserve">  Q1: </w:t>
      </w:r>
      <w:r>
        <w:rPr>
          <w:rStyle w:val="VerbatimChar"/>
          <w:rFonts w:hint="eastAsia"/>
        </w:rPr>
        <w:t xml:space="preserve">不正会計と粉飾決算の違いは？</w:t>
      </w:r>
      <w:r>
        <w:br/>
      </w:r>
      <w:r>
        <w:rPr>
          <w:rStyle w:val="VerbatimChar"/>
        </w:rPr>
        <w:t xml:space="preserve">  Q2: </w:t>
      </w:r>
      <w:r>
        <w:rPr>
          <w:rStyle w:val="VerbatimChar"/>
          <w:rFonts w:hint="eastAsia"/>
        </w:rPr>
        <w:t xml:space="preserve">不正会計が発覚した場合の法的責任は？</w:t>
      </w:r>
      <w:r>
        <w:br/>
      </w:r>
      <w:r>
        <w:rPr>
          <w:rStyle w:val="VerbatimChar"/>
        </w:rPr>
        <w:t xml:space="preserve">  Q3: </w:t>
      </w:r>
      <w:r>
        <w:rPr>
          <w:rStyle w:val="VerbatimChar"/>
          <w:rFonts w:hint="eastAsia"/>
        </w:rPr>
        <w:t xml:space="preserve">中小企業でも不正会計対策は必要？</w:t>
      </w:r>
      <w:r>
        <w:br/>
      </w:r>
      <w:r>
        <w:rPr>
          <w:rStyle w:val="VerbatimChar"/>
        </w:rPr>
        <w:t xml:space="preserve">  Q4: </w:t>
      </w:r>
      <w:r>
        <w:rPr>
          <w:rStyle w:val="VerbatimChar"/>
          <w:rFonts w:hint="eastAsia"/>
        </w:rPr>
        <w:t xml:space="preserve">不正会計の発覚経緯で最も多いのは？</w:t>
      </w:r>
      <w:r>
        <w:br/>
      </w:r>
      <w:r>
        <w:rPr>
          <w:rStyle w:val="VerbatimChar"/>
        </w:rPr>
        <w:t xml:space="preserve">  Q5: </w:t>
      </w:r>
      <w:r>
        <w:rPr>
          <w:rStyle w:val="VerbatimChar"/>
          <w:rFonts w:hint="eastAsia"/>
        </w:rPr>
        <w:t xml:space="preserve">海外子会社での不正会計対策は？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まとめ｜不正会計対策は専門知識と組織体制が鍵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公認不正検査士（CFE）資格で不正対策のプロに</w:t>
      </w:r>
    </w:p>
    <w:p>
      <w:r>
        <w:pict>
          <v:rect style="width:0;height:1.5pt" o:hralign="center" o:hrstd="t" o:hr="t"/>
        </w:pict>
      </w:r>
    </w:p>
    <w:bookmarkEnd w:id="29"/>
    <w:bookmarkStart w:id="30" w:name="リライトのチェックポイント"/>
    <w:p>
      <w:pPr>
        <w:pStyle w:val="Heading2"/>
      </w:pPr>
      <w:r>
        <w:t xml:space="preserve">リライトのチェックポイント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有名企業の事例（オリンパス、東芝等）を企業名付きで追加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2024-2025年の最新事例を追加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不正のトライアングル理論を図解付きで追加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不正を見抜くチェックポイントを追加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AI・IT活用の最新対策を追加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統計データ（2024年度67社開示）を追加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FAQ（5問以上）を追加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CFE資格への導線を維持</w:t>
      </w:r>
    </w:p>
    <w:p>
      <w:r>
        <w:pict>
          <v:rect style="width:0;height:1.5pt" o:hralign="center" o:hrstd="t" o:hr="t"/>
        </w:pict>
      </w:r>
    </w:p>
    <w:bookmarkEnd w:id="30"/>
    <w:bookmarkStart w:id="33" w:name="参照url一覧"/>
    <w:p>
      <w:pPr>
        <w:pStyle w:val="Heading2"/>
      </w:pPr>
      <w:r>
        <w:rPr>
          <w:rFonts w:hint="eastAsia"/>
        </w:rPr>
        <w:t xml:space="preserve">参照URL一覧</w:t>
      </w:r>
    </w:p>
    <w:bookmarkStart w:id="31" w:name="アビタス既存記事"/>
    <w:p>
      <w:pPr>
        <w:pStyle w:val="Heading3"/>
      </w:pPr>
      <w:r>
        <w:rPr>
          <w:rFonts w:hint="eastAsia"/>
        </w:rPr>
        <w:t xml:space="preserve">アビタス既存記事</w:t>
      </w:r>
    </w:p>
    <w:p>
      <w:pPr>
        <w:pStyle w:val="Compact"/>
        <w:numPr>
          <w:ilvl w:val="0"/>
          <w:numId w:val="1024"/>
        </w:numPr>
      </w:pPr>
      <w:r>
        <w:t xml:space="preserve">https://www.abitus.co.jp/column_voice/cfe/column_voice14.html</w:t>
      </w:r>
    </w:p>
    <w:bookmarkEnd w:id="31"/>
    <w:bookmarkStart w:id="32" w:name="競合サイト"/>
    <w:p>
      <w:pPr>
        <w:pStyle w:val="Heading3"/>
      </w:pPr>
      <w:r>
        <w:rPr>
          <w:rFonts w:hint="eastAsia"/>
        </w:rPr>
        <w:t xml:space="preserve">競合サイト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kotora.jp（不正会計種類・手口）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moneyforward.com（事例・対策）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kigyolog.com（循環取引詳細）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tsr-net.co.jp（最新統計）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nalalys.com（AI活用）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air.co.jp（日本公認会計士協会調査）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persol-bd.co.jp（手口分類）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authense.jp（法的観点）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2026-01-13T06:05:53Z</dcterms:created>
  <dcterms:modified xsi:type="dcterms:W3CDTF">2026-01-13T06:05:53Z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