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Susmitha Shailesh</w:t>
      </w:r>
    </w:p>
    <w:p w:rsidR="00000000" w:rsidDel="00000000" w:rsidP="00000000" w:rsidRDefault="00000000" w:rsidRPr="00000000" w14:paraId="00000002">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pledge my honor that I have abided by the Stevens Honor System.</w:t>
      </w:r>
      <w:r w:rsidDel="00000000" w:rsidR="00000000" w:rsidRPr="00000000">
        <w:rPr>
          <w:rtl w:val="0"/>
        </w:rPr>
      </w:r>
    </w:p>
    <w:p w:rsidR="00000000" w:rsidDel="00000000" w:rsidP="00000000" w:rsidRDefault="00000000" w:rsidRPr="00000000" w14:paraId="00000003">
      <w:pPr>
        <w:spacing w:after="0" w:lineRule="auto"/>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w:t>
      </w:r>
    </w:p>
    <w:p w:rsidR="00000000" w:rsidDel="00000000" w:rsidP="00000000" w:rsidRDefault="00000000" w:rsidRPr="00000000" w14:paraId="00000005">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4.3.1</w:t>
      </w:r>
    </w:p>
    <w:p w:rsidR="00000000" w:rsidDel="00000000" w:rsidP="00000000" w:rsidRDefault="00000000" w:rsidRPr="00000000" w14:paraId="00000006">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35% - LDUR and STUR use data memory. </w:t>
      </w:r>
      <w:r w:rsidDel="00000000" w:rsidR="00000000" w:rsidRPr="00000000">
        <w:rPr>
          <w:rtl w:val="0"/>
        </w:rPr>
      </w:r>
    </w:p>
    <w:p w:rsidR="00000000" w:rsidDel="00000000" w:rsidP="00000000" w:rsidRDefault="00000000" w:rsidRPr="00000000" w14:paraId="00000007">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4.3.2</w:t>
      </w:r>
    </w:p>
    <w:p w:rsidR="00000000" w:rsidDel="00000000" w:rsidP="00000000" w:rsidRDefault="00000000" w:rsidRPr="00000000" w14:paraId="00000008">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 All instructions use instruction memory.</w:t>
      </w:r>
    </w:p>
    <w:p w:rsidR="00000000" w:rsidDel="00000000" w:rsidP="00000000" w:rsidRDefault="00000000" w:rsidRPr="00000000" w14:paraId="00000009">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4.3.3</w:t>
      </w:r>
      <w:r w:rsidDel="00000000" w:rsidR="00000000" w:rsidRPr="00000000">
        <w:rPr>
          <w:rtl w:val="0"/>
        </w:rPr>
      </w:r>
    </w:p>
    <w:p w:rsidR="00000000" w:rsidDel="00000000" w:rsidP="00000000" w:rsidRDefault="00000000" w:rsidRPr="00000000" w14:paraId="0000000A">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76% - LDUR, STUR, I-type, CBZ, and B use sign-extend.</w:t>
      </w:r>
      <w:r w:rsidDel="00000000" w:rsidR="00000000" w:rsidRPr="00000000">
        <w:rPr>
          <w:rtl w:val="0"/>
        </w:rPr>
      </w:r>
    </w:p>
    <w:p w:rsidR="00000000" w:rsidDel="00000000" w:rsidP="00000000" w:rsidRDefault="00000000" w:rsidRPr="00000000" w14:paraId="0000000B">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4.3.4</w:t>
      </w:r>
    </w:p>
    <w:p w:rsidR="00000000" w:rsidDel="00000000" w:rsidP="00000000" w:rsidRDefault="00000000" w:rsidRPr="00000000" w14:paraId="0000000C">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extend is only used 76% of the time. For the other 24% of cycles, sign extend is computed, but not used; it is neglected at these times.</w:t>
      </w:r>
      <w:r w:rsidDel="00000000" w:rsidR="00000000" w:rsidRPr="00000000">
        <w:rPr>
          <w:rtl w:val="0"/>
        </w:rPr>
      </w:r>
    </w:p>
    <w:p w:rsidR="00000000" w:rsidDel="00000000" w:rsidP="00000000" w:rsidRDefault="00000000" w:rsidRPr="00000000" w14:paraId="0000000D">
      <w:pPr>
        <w:spacing w:after="0" w:lineRule="auto"/>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w:t>
      </w:r>
    </w:p>
    <w:p w:rsidR="00000000" w:rsidDel="00000000" w:rsidP="00000000" w:rsidRDefault="00000000" w:rsidRPr="00000000" w14:paraId="0000000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Convert from hexadecimal to binary: </w:t>
      </w:r>
      <w:r w:rsidDel="00000000" w:rsidR="00000000" w:rsidRPr="00000000">
        <w:rPr>
          <w:rFonts w:ascii="Times New Roman" w:cs="Times New Roman" w:eastAsia="Times New Roman" w:hAnsi="Times New Roman"/>
          <w:highlight w:val="white"/>
          <w:rtl w:val="0"/>
        </w:rPr>
        <w:t xml:space="preserve">1111 1000 000 0001 0100 0000 0110 0010. </w:t>
      </w:r>
      <w:r w:rsidDel="00000000" w:rsidR="00000000" w:rsidRPr="00000000">
        <w:rPr>
          <w:rtl w:val="0"/>
        </w:rPr>
      </w:r>
    </w:p>
    <w:p w:rsidR="00000000" w:rsidDel="00000000" w:rsidP="00000000" w:rsidRDefault="00000000" w:rsidRPr="00000000" w14:paraId="00000010">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4.5.1</w:t>
      </w:r>
    </w:p>
    <w:p w:rsidR="00000000" w:rsidDel="00000000" w:rsidP="00000000" w:rsidRDefault="00000000" w:rsidRPr="00000000" w14:paraId="00000011">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Sign-extend output: 0000 0000 0000 0000 0000 0000 0000 0000 0000 0000 0000 0000 0000 0000 0001 0100</w:t>
      </w:r>
    </w:p>
    <w:p w:rsidR="00000000" w:rsidDel="00000000" w:rsidP="00000000" w:rsidRDefault="00000000" w:rsidRPr="00000000" w14:paraId="00000012">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left 2” output: 0000 0000 0000 0000 0000 0000 0000 0000 0000 0000 0000 0000 0000 0000 0101 0000</w:t>
      </w:r>
    </w:p>
    <w:p w:rsidR="00000000" w:rsidDel="00000000" w:rsidP="00000000" w:rsidRDefault="00000000" w:rsidRPr="00000000" w14:paraId="00000013">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4.5.2</w:t>
      </w:r>
    </w:p>
    <w:p w:rsidR="00000000" w:rsidDel="00000000" w:rsidP="00000000" w:rsidRDefault="00000000" w:rsidRPr="00000000" w14:paraId="00000014">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the ALU control unit’s inputs for this instruction is 0010.</w:t>
      </w:r>
    </w:p>
    <w:p w:rsidR="00000000" w:rsidDel="00000000" w:rsidP="00000000" w:rsidRDefault="00000000" w:rsidRPr="00000000" w14:paraId="00000015">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4.5.3</w:t>
      </w:r>
    </w:p>
    <w:p w:rsidR="00000000" w:rsidDel="00000000" w:rsidP="00000000" w:rsidRDefault="00000000" w:rsidRPr="00000000" w14:paraId="00000016">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3919538" cy="2964680"/>
                <wp:effectExtent b="0" l="0" r="0" t="0"/>
                <wp:docPr id="1" name=""/>
                <a:graphic>
                  <a:graphicData uri="http://schemas.microsoft.com/office/word/2010/wordprocessingGroup">
                    <wpg:wgp>
                      <wpg:cNvGrpSpPr/>
                      <wpg:grpSpPr>
                        <a:xfrm>
                          <a:off x="152400" y="152400"/>
                          <a:ext cx="3919538" cy="2964680"/>
                          <a:chOff x="152400" y="152400"/>
                          <a:chExt cx="4824600" cy="3643750"/>
                        </a:xfrm>
                      </wpg:grpSpPr>
                      <pic:pic>
                        <pic:nvPicPr>
                          <pic:cNvPr id="2" name="Shape 2"/>
                          <pic:cNvPicPr preferRelativeResize="0"/>
                        </pic:nvPicPr>
                        <pic:blipFill rotWithShape="1">
                          <a:blip r:embed="rId6">
                            <a:alphaModFix/>
                          </a:blip>
                          <a:srcRect b="15956" l="27565" r="31409" t="29059"/>
                          <a:stretch/>
                        </pic:blipFill>
                        <pic:spPr>
                          <a:xfrm>
                            <a:off x="152400" y="152400"/>
                            <a:ext cx="4824600" cy="3643750"/>
                          </a:xfrm>
                          <a:prstGeom prst="rect">
                            <a:avLst/>
                          </a:prstGeom>
                          <a:noFill/>
                          <a:ln>
                            <a:noFill/>
                          </a:ln>
                        </pic:spPr>
                      </pic:pic>
                      <wps:wsp>
                        <wps:cNvCnPr/>
                        <wps:spPr>
                          <a:xfrm rot="10800000">
                            <a:off x="471975" y="2183275"/>
                            <a:ext cx="59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62225" y="324425"/>
                            <a:ext cx="9900" cy="1868700"/>
                          </a:xfrm>
                          <a:prstGeom prst="straightConnector1">
                            <a:avLst/>
                          </a:prstGeom>
                          <a:noFill/>
                          <a:ln cap="flat" cmpd="sng" w="19050">
                            <a:solidFill>
                              <a:srgbClr val="FF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472050" y="324550"/>
                            <a:ext cx="4228800" cy="19800"/>
                          </a:xfrm>
                          <a:prstGeom prst="straightConnector1">
                            <a:avLst/>
                          </a:prstGeom>
                          <a:noFill/>
                          <a:ln cap="flat" cmpd="sng" w="19050">
                            <a:solidFill>
                              <a:srgbClr val="FF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691050" y="344200"/>
                            <a:ext cx="9900" cy="481800"/>
                          </a:xfrm>
                          <a:prstGeom prst="straightConnector1">
                            <a:avLst/>
                          </a:prstGeom>
                          <a:noFill/>
                          <a:ln cap="flat" cmpd="sng" w="19050">
                            <a:solidFill>
                              <a:srgbClr val="FF00FF"/>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602600" y="826100"/>
                            <a:ext cx="88500" cy="0"/>
                          </a:xfrm>
                          <a:prstGeom prst="straightConnector1">
                            <a:avLst/>
                          </a:prstGeom>
                          <a:noFill/>
                          <a:ln cap="flat" cmpd="sng" w="19050">
                            <a:solidFill>
                              <a:srgbClr val="FF00FF"/>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01300" y="649075"/>
                            <a:ext cx="2763600" cy="0"/>
                          </a:xfrm>
                          <a:prstGeom prst="straightConnector1">
                            <a:avLst/>
                          </a:prstGeom>
                          <a:noFill/>
                          <a:ln cap="flat" cmpd="sng" w="19050">
                            <a:solidFill>
                              <a:srgbClr val="FF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1701375" y="649075"/>
                            <a:ext cx="0" cy="157500"/>
                          </a:xfrm>
                          <a:prstGeom prst="straightConnector1">
                            <a:avLst/>
                          </a:prstGeom>
                          <a:noFill/>
                          <a:ln cap="flat" cmpd="sng" w="19050">
                            <a:solidFill>
                              <a:srgbClr val="FF00FF"/>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248975" y="806450"/>
                            <a:ext cx="452400" cy="0"/>
                          </a:xfrm>
                          <a:prstGeom prst="straightConnector1">
                            <a:avLst/>
                          </a:prstGeom>
                          <a:noFill/>
                          <a:ln cap="flat" cmpd="sng" w="19050">
                            <a:solidFill>
                              <a:srgbClr val="FF00FF"/>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27850" y="609750"/>
                            <a:ext cx="255600" cy="0"/>
                          </a:xfrm>
                          <a:prstGeom prst="straightConnector1">
                            <a:avLst/>
                          </a:prstGeom>
                          <a:noFill/>
                          <a:ln cap="flat" cmpd="sng" w="19050">
                            <a:solidFill>
                              <a:srgbClr val="FF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17850" y="609750"/>
                            <a:ext cx="9900" cy="1573500"/>
                          </a:xfrm>
                          <a:prstGeom prst="straightConnector1">
                            <a:avLst/>
                          </a:prstGeom>
                          <a:noFill/>
                          <a:ln cap="flat" cmpd="sng" w="19050">
                            <a:solidFill>
                              <a:srgbClr val="FF00FF"/>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88525" y="2183275"/>
                            <a:ext cx="29400" cy="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919538" cy="296468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919538" cy="29646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following this path, we add 4 to the old PC address to get the new PC address PC + 4.</w:t>
      </w:r>
      <w:r w:rsidDel="00000000" w:rsidR="00000000" w:rsidRPr="00000000">
        <w:rPr>
          <w:rFonts w:ascii="Times New Roman" w:cs="Times New Roman" w:eastAsia="Times New Roman" w:hAnsi="Times New Roman"/>
          <w:b w:val="1"/>
          <w:sz w:val="24"/>
          <w:szCs w:val="24"/>
          <w:rtl w:val="0"/>
        </w:rPr>
        <w:t xml:space="preserve"> </w:t>
        <w:tab/>
        <w:tab/>
      </w:r>
    </w:p>
    <w:p w:rsidR="00000000" w:rsidDel="00000000" w:rsidP="00000000" w:rsidRDefault="00000000" w:rsidRPr="00000000" w14:paraId="00000018">
      <w:pPr>
        <w:spacing w:after="0" w:lineRule="auto"/>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 Assume for this problem an RType/IType takes 725ps, LDUR takes 925ps, STUR takes</w:t>
      </w:r>
    </w:p>
    <w:p w:rsidR="00000000" w:rsidDel="00000000" w:rsidP="00000000" w:rsidRDefault="00000000" w:rsidRPr="00000000" w14:paraId="0000001A">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880ps, CBZ takes 735ps, and B takes 525ps.</w:t>
      </w:r>
    </w:p>
    <w:p w:rsidR="00000000" w:rsidDel="00000000" w:rsidP="00000000" w:rsidRDefault="00000000" w:rsidRPr="00000000" w14:paraId="0000001B">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(725)(.52) + (925)(.25) + (880)(.10) + (735)(.11) + (525)(.02) = 787.6</w:t>
      </w:r>
    </w:p>
    <w:p w:rsidR="00000000" w:rsidDel="00000000" w:rsidP="00000000" w:rsidRDefault="00000000" w:rsidRPr="00000000" w14:paraId="0000001C">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 250 + 150 + 25 + 200 + 150 + 5 + 30 + 20 + 50 + 50 = 930</w:t>
      </w:r>
    </w:p>
    <w:p w:rsidR="00000000" w:rsidDel="00000000" w:rsidP="00000000" w:rsidRDefault="00000000" w:rsidRPr="00000000" w14:paraId="0000001D">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930/787.6 = 1.18</w:t>
      </w:r>
    </w:p>
    <w:p w:rsidR="00000000" w:rsidDel="00000000" w:rsidP="00000000" w:rsidRDefault="00000000" w:rsidRPr="00000000" w14:paraId="0000001E">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speedup</w:t>
      </w:r>
    </w:p>
    <w:p w:rsidR="00000000" w:rsidDel="00000000" w:rsidP="00000000" w:rsidRDefault="00000000" w:rsidRPr="00000000" w14:paraId="0000001F">
      <w:pPr>
        <w:spacing w:after="0" w:lineRule="auto"/>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 For this problem, assume the clock cycle is 925ps.</w:t>
      </w:r>
    </w:p>
    <w:p w:rsidR="00000000" w:rsidDel="00000000" w:rsidP="00000000" w:rsidRDefault="00000000" w:rsidRPr="00000000" w14:paraId="00000021">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4.9.1</w:t>
      </w:r>
    </w:p>
    <w:p w:rsidR="00000000" w:rsidDel="00000000" w:rsidP="00000000" w:rsidRDefault="00000000" w:rsidRPr="00000000" w14:paraId="00000022">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925 + 300 = 1225ps</w:t>
      </w:r>
    </w:p>
    <w:p w:rsidR="00000000" w:rsidDel="00000000" w:rsidP="00000000" w:rsidRDefault="00000000" w:rsidRPr="00000000" w14:paraId="00000023">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925ps</w:t>
      </w:r>
    </w:p>
    <w:p w:rsidR="00000000" w:rsidDel="00000000" w:rsidP="00000000" w:rsidRDefault="00000000" w:rsidRPr="00000000" w14:paraId="00000024">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4.9.2</w:t>
      </w:r>
    </w:p>
    <w:p w:rsidR="00000000" w:rsidDel="00000000" w:rsidP="00000000" w:rsidRDefault="00000000" w:rsidRPr="00000000" w14:paraId="00000025">
      <w:pPr>
        <w:spacing w:after="0" w:lineRule="auto"/>
        <w:ind w:right="0"/>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0.95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925</m:t>
            </m:r>
          </m:num>
          <m:den>
            <m:r>
              <w:rPr>
                <w:rFonts w:ascii="Times New Roman" w:cs="Times New Roman" w:eastAsia="Times New Roman" w:hAnsi="Times New Roman"/>
                <w:sz w:val="24"/>
                <w:szCs w:val="24"/>
              </w:rPr>
              <m:t xml:space="preserve">1225</m:t>
            </m:r>
          </m:den>
        </m:f>
        <m:r>
          <w:rPr>
            <w:rFonts w:ascii="Times New Roman" w:cs="Times New Roman" w:eastAsia="Times New Roman" w:hAnsi="Times New Roman"/>
            <w:sz w:val="24"/>
            <w:szCs w:val="24"/>
          </w:rPr>
          <m:t xml:space="preserve">=79.5%</m:t>
        </m:r>
      </m:oMath>
      <w:r w:rsidDel="00000000" w:rsidR="00000000" w:rsidRPr="00000000">
        <w:rPr>
          <w:rtl w:val="0"/>
        </w:rPr>
      </w:r>
    </w:p>
    <w:p w:rsidR="00000000" w:rsidDel="00000000" w:rsidP="00000000" w:rsidRDefault="00000000" w:rsidRPr="00000000" w14:paraId="00000026">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actually a slowdown, not a speedup. The clock cycle time is actually increased after adding in the multiplier.</w:t>
      </w:r>
      <w:r w:rsidDel="00000000" w:rsidR="00000000" w:rsidRPr="00000000">
        <w:rPr>
          <w:rtl w:val="0"/>
        </w:rPr>
      </w:r>
    </w:p>
    <w:p w:rsidR="00000000" w:rsidDel="00000000" w:rsidP="00000000" w:rsidRDefault="00000000" w:rsidRPr="00000000" w14:paraId="00000027">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4.9.3</w:t>
      </w:r>
    </w:p>
    <w:p w:rsidR="00000000" w:rsidDel="00000000" w:rsidP="00000000" w:rsidRDefault="00000000" w:rsidRPr="00000000" w14:paraId="00000028">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ALU unit cannot be any slower and still improve performance. </w:t>
      </w:r>
      <w:r w:rsidDel="00000000" w:rsidR="00000000" w:rsidRPr="00000000">
        <w:rPr>
          <w:rtl w:val="0"/>
        </w:rPr>
      </w:r>
    </w:p>
    <w:p w:rsidR="00000000" w:rsidDel="00000000" w:rsidP="00000000" w:rsidRDefault="00000000" w:rsidRPr="00000000" w14:paraId="00000029">
      <w:pPr>
        <w:spacing w:after="0" w:lineRule="auto"/>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4.16:</w:t>
      </w:r>
    </w:p>
    <w:p w:rsidR="00000000" w:rsidDel="00000000" w:rsidP="00000000" w:rsidRDefault="00000000" w:rsidRPr="00000000" w14:paraId="0000002B">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4.16.1</w:t>
      </w:r>
    </w:p>
    <w:p w:rsidR="00000000" w:rsidDel="00000000" w:rsidP="00000000" w:rsidRDefault="00000000" w:rsidRPr="00000000" w14:paraId="0000002C">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Pipelined processor: Determined by slowest stage Instruction Decode = 350 ps</w:t>
      </w:r>
    </w:p>
    <w:p w:rsidR="00000000" w:rsidDel="00000000" w:rsidP="00000000" w:rsidRDefault="00000000" w:rsidRPr="00000000" w14:paraId="0000002D">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Non-Pipelined: Sum of all stages = 1250 ps</w:t>
      </w:r>
      <w:r w:rsidDel="00000000" w:rsidR="00000000" w:rsidRPr="00000000">
        <w:rPr>
          <w:rtl w:val="0"/>
        </w:rPr>
      </w:r>
    </w:p>
    <w:p w:rsidR="00000000" w:rsidDel="00000000" w:rsidP="00000000" w:rsidRDefault="00000000" w:rsidRPr="00000000" w14:paraId="0000002E">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4.16.2</w:t>
      </w:r>
    </w:p>
    <w:p w:rsidR="00000000" w:rsidDel="00000000" w:rsidP="00000000" w:rsidRDefault="00000000" w:rsidRPr="00000000" w14:paraId="0000002F">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Pipelined processor takes </w:t>
      </w:r>
      <w:r w:rsidDel="00000000" w:rsidR="00000000" w:rsidRPr="00000000">
        <w:rPr>
          <w:rFonts w:ascii="Cambria" w:cs="Cambria" w:eastAsia="Cambria" w:hAnsi="Cambria"/>
          <w:rtl w:val="0"/>
        </w:rPr>
        <w:t xml:space="preserve">5 cycles at 350ps per cycle</w:t>
      </w:r>
      <w:r w:rsidDel="00000000" w:rsidR="00000000" w:rsidRPr="00000000">
        <w:rPr>
          <w:rtl w:val="0"/>
        </w:rPr>
      </w:r>
    </w:p>
    <w:p w:rsidR="00000000" w:rsidDel="00000000" w:rsidP="00000000" w:rsidRDefault="00000000" w:rsidRPr="00000000" w14:paraId="00000030">
      <w:pPr>
        <w:spacing w:after="0" w:lineRule="auto"/>
        <w:ind w:right="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Pipelined processor: 5 ∗ 350 = 1750 ps</w:t>
      </w:r>
    </w:p>
    <w:p w:rsidR="00000000" w:rsidDel="00000000" w:rsidP="00000000" w:rsidRDefault="00000000" w:rsidRPr="00000000" w14:paraId="00000031">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Non-pipelined processor: 1250 ps</w:t>
      </w:r>
      <w:r w:rsidDel="00000000" w:rsidR="00000000" w:rsidRPr="00000000">
        <w:rPr>
          <w:rtl w:val="0"/>
        </w:rPr>
      </w:r>
    </w:p>
    <w:p w:rsidR="00000000" w:rsidDel="00000000" w:rsidP="00000000" w:rsidRDefault="00000000" w:rsidRPr="00000000" w14:paraId="00000032">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4.16.3</w:t>
      </w:r>
    </w:p>
    <w:p w:rsidR="00000000" w:rsidDel="00000000" w:rsidP="00000000" w:rsidRDefault="00000000" w:rsidRPr="00000000" w14:paraId="00000033">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best choice for which stage to split in order to reduce cycle time is the longest stage. The longest stage in this case is ID, which is 350ps. The</w:t>
      </w:r>
      <w:r w:rsidDel="00000000" w:rsidR="00000000" w:rsidRPr="00000000">
        <w:rPr>
          <w:rFonts w:ascii="Times New Roman" w:cs="Times New Roman" w:eastAsia="Times New Roman" w:hAnsi="Times New Roman"/>
          <w:sz w:val="24"/>
          <w:szCs w:val="24"/>
          <w:rtl w:val="0"/>
        </w:rPr>
        <w:t xml:space="preserve"> longest stage after splitting up ID is MEM at 300 ps.</w:t>
      </w:r>
      <w:r w:rsidDel="00000000" w:rsidR="00000000" w:rsidRPr="00000000">
        <w:rPr>
          <w:rtl w:val="0"/>
        </w:rPr>
      </w:r>
    </w:p>
    <w:p w:rsidR="00000000" w:rsidDel="00000000" w:rsidP="00000000" w:rsidRDefault="00000000" w:rsidRPr="00000000" w14:paraId="00000034">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4.16.4</w:t>
      </w:r>
    </w:p>
    <w:p w:rsidR="00000000" w:rsidDel="00000000" w:rsidP="00000000" w:rsidRDefault="00000000" w:rsidRPr="00000000" w14:paraId="00000035">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LDUR and STUR use data memory. 35% of instructions use data memory.</w:t>
      </w:r>
    </w:p>
    <w:p w:rsidR="00000000" w:rsidDel="00000000" w:rsidP="00000000" w:rsidRDefault="00000000" w:rsidRPr="00000000" w14:paraId="00000036">
      <w:pPr>
        <w:spacing w:after="0" w:lineRule="auto"/>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4.18</w:t>
      </w:r>
      <w:r w:rsidDel="00000000" w:rsidR="00000000" w:rsidRPr="00000000">
        <w:rPr>
          <w:rtl w:val="0"/>
        </w:rPr>
      </w:r>
    </w:p>
    <w:tbl>
      <w:tblPr>
        <w:tblStyle w:val="Table1"/>
        <w:tblW w:w="94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855"/>
        <w:gridCol w:w="960"/>
        <w:gridCol w:w="960"/>
        <w:gridCol w:w="1005"/>
        <w:gridCol w:w="855"/>
        <w:gridCol w:w="840"/>
        <w:gridCol w:w="840"/>
        <w:gridCol w:w="795"/>
        <w:gridCol w:w="825"/>
        <w:gridCol w:w="810"/>
        <w:tblGridChange w:id="0">
          <w:tblGrid>
            <w:gridCol w:w="660"/>
            <w:gridCol w:w="855"/>
            <w:gridCol w:w="960"/>
            <w:gridCol w:w="960"/>
            <w:gridCol w:w="1005"/>
            <w:gridCol w:w="855"/>
            <w:gridCol w:w="840"/>
            <w:gridCol w:w="840"/>
            <w:gridCol w:w="795"/>
            <w:gridCol w:w="825"/>
            <w:gridCol w:w="81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ADDI X1, X2, #5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ADD X3, X1, X2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ADDI X4, X1, #15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ind w:right="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WB</w:t>
            </w:r>
          </w:p>
        </w:tc>
      </w:tr>
    </w:tbl>
    <w:p w:rsidR="00000000" w:rsidDel="00000000" w:rsidP="00000000" w:rsidRDefault="00000000" w:rsidRPr="00000000" w14:paraId="00000059">
      <w:pPr>
        <w:spacing w:after="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X3 = 33, X4 = 26</w:t>
      </w:r>
      <w:r w:rsidDel="00000000" w:rsidR="00000000" w:rsidRPr="00000000">
        <w:rPr>
          <w:rtl w:val="0"/>
        </w:rPr>
      </w:r>
    </w:p>
    <w:p w:rsidR="00000000" w:rsidDel="00000000" w:rsidP="00000000" w:rsidRDefault="00000000" w:rsidRPr="00000000" w14:paraId="0000005B">
      <w:pPr>
        <w:spacing w:after="0" w:lineRule="auto"/>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4.20</w:t>
      </w:r>
    </w:p>
    <w:p w:rsidR="00000000" w:rsidDel="00000000" w:rsidP="00000000" w:rsidRDefault="00000000" w:rsidRPr="00000000" w14:paraId="0000005D">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X1, X2, #5 </w:t>
      </w:r>
    </w:p>
    <w:p w:rsidR="00000000" w:rsidDel="00000000" w:rsidP="00000000" w:rsidRDefault="00000000" w:rsidRPr="00000000" w14:paraId="0000005E">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w:t>
      </w:r>
    </w:p>
    <w:p w:rsidR="00000000" w:rsidDel="00000000" w:rsidP="00000000" w:rsidRDefault="00000000" w:rsidRPr="00000000" w14:paraId="0000005F">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w:t>
      </w:r>
    </w:p>
    <w:p w:rsidR="00000000" w:rsidDel="00000000" w:rsidP="00000000" w:rsidRDefault="00000000" w:rsidRPr="00000000" w14:paraId="00000060">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X3, X1, X2</w:t>
      </w:r>
    </w:p>
    <w:p w:rsidR="00000000" w:rsidDel="00000000" w:rsidP="00000000" w:rsidRDefault="00000000" w:rsidRPr="00000000" w14:paraId="00000061">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X4, X1, #15 </w:t>
      </w:r>
    </w:p>
    <w:p w:rsidR="00000000" w:rsidDel="00000000" w:rsidP="00000000" w:rsidRDefault="00000000" w:rsidRPr="00000000" w14:paraId="00000062">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w:t>
      </w:r>
    </w:p>
    <w:p w:rsidR="00000000" w:rsidDel="00000000" w:rsidP="00000000" w:rsidRDefault="00000000" w:rsidRPr="00000000" w14:paraId="00000063">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X5, X3, X2</w:t>
      </w:r>
    </w:p>
    <w:p w:rsidR="00000000" w:rsidDel="00000000" w:rsidP="00000000" w:rsidRDefault="00000000" w:rsidRPr="00000000" w14:paraId="00000064">
      <w:pPr>
        <w:spacing w:after="0" w:lineRule="auto"/>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4.22:</w:t>
      </w:r>
    </w:p>
    <w:p w:rsidR="00000000" w:rsidDel="00000000" w:rsidP="00000000" w:rsidRDefault="00000000" w:rsidRPr="00000000" w14:paraId="00000066">
      <w:pPr>
        <w:spacing w:after="0" w:lineRule="auto"/>
        <w:ind w:right="0"/>
        <w:rPr>
          <w:rFonts w:ascii="Cambria" w:cs="Cambria" w:eastAsia="Cambria" w:hAnsi="Cambria"/>
          <w:b w:val="1"/>
        </w:rPr>
      </w:pPr>
      <w:r w:rsidDel="00000000" w:rsidR="00000000" w:rsidRPr="00000000">
        <w:rPr>
          <w:rFonts w:ascii="Times New Roman" w:cs="Times New Roman" w:eastAsia="Times New Roman" w:hAnsi="Times New Roman"/>
          <w:b w:val="1"/>
          <w:sz w:val="24"/>
          <w:szCs w:val="24"/>
          <w:rtl w:val="0"/>
        </w:rPr>
        <w:t xml:space="preserve">4.22.1</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tblGridChange w:id="0">
          <w:tblGrid>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gridCol w:w="425.4545454545454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STUR X16, [X6,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mbria" w:cs="Cambria" w:eastAsia="Cambria" w:hAnsi="Cambria"/>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LDUR X16, [X6,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ambria" w:cs="Cambria" w:eastAsia="Cambria" w:hAnsi="Cambria"/>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SUB X7, X5, X4</w:t>
            </w:r>
          </w:p>
          <w:p w:rsidR="00000000" w:rsidDel="00000000" w:rsidP="00000000" w:rsidRDefault="00000000" w:rsidRPr="00000000" w14:paraId="000000AA">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mbria" w:cs="Cambria" w:eastAsia="Cambria" w:hAnsi="Cambria"/>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CBZ X7,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mbria" w:cs="Cambria" w:eastAsia="Cambria" w:hAnsi="Cambria"/>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ADD X5, X1, X4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mbria" w:cs="Cambria" w:eastAsia="Cambria" w:hAnsi="Cambria"/>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SUB X5, X15, X4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mbria" w:cs="Cambria" w:eastAsia="Cambria" w:hAnsi="Cambria"/>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WB</w:t>
            </w:r>
          </w:p>
        </w:tc>
      </w:tr>
    </w:tbl>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4.22.2</w:t>
      </w:r>
    </w:p>
    <w:p w:rsidR="00000000" w:rsidDel="00000000" w:rsidP="00000000" w:rsidRDefault="00000000" w:rsidRPr="00000000" w14:paraId="00000104">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is it not possible to reduce the number of stalls/NOPs resulting from this structural hazard by reordering code.</w:t>
      </w:r>
    </w:p>
    <w:p w:rsidR="00000000" w:rsidDel="00000000" w:rsidP="00000000" w:rsidRDefault="00000000" w:rsidRPr="00000000" w14:paraId="00000105">
      <w:pPr>
        <w:spacing w:after="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4.25:</w:t>
      </w:r>
    </w:p>
    <w:p w:rsidR="00000000" w:rsidDel="00000000" w:rsidP="00000000" w:rsidRDefault="00000000" w:rsidRPr="00000000" w14:paraId="00000107">
      <w:pPr>
        <w:spacing w:after="0" w:lineRule="auto"/>
        <w:ind w:right="0"/>
        <w:rPr>
          <w:rFonts w:ascii="Cambria" w:cs="Cambria" w:eastAsia="Cambria" w:hAnsi="Cambria"/>
        </w:rPr>
      </w:pPr>
      <w:r w:rsidDel="00000000" w:rsidR="00000000" w:rsidRPr="00000000">
        <w:rPr>
          <w:rFonts w:ascii="Times New Roman" w:cs="Times New Roman" w:eastAsia="Times New Roman" w:hAnsi="Times New Roman"/>
          <w:b w:val="1"/>
          <w:sz w:val="24"/>
          <w:szCs w:val="24"/>
          <w:rtl w:val="0"/>
        </w:rPr>
        <w:t xml:space="preserve">4.25.1</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tblGridChange w:id="0">
          <w:tblGrid>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LDUR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ambria" w:cs="Cambria" w:eastAsia="Cambria" w:hAnsi="Cambria"/>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LDUR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mbria" w:cs="Cambria" w:eastAsia="Cambria" w:hAnsi="Cambria"/>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mbria" w:cs="Cambria" w:eastAsia="Cambria" w:hAnsi="Cambria"/>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SUBI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mbria" w:cs="Cambria" w:eastAsia="Cambria" w:hAnsi="Cambria"/>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CBNZ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ambria" w:cs="Cambria" w:eastAsia="Cambria" w:hAnsi="Cambria"/>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LDUR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ambria" w:cs="Cambria" w:eastAsia="Cambria" w:hAnsi="Cambria"/>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LDUR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ambria" w:cs="Cambria" w:eastAsia="Cambria" w:hAnsi="Cambria"/>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Cambria" w:cs="Cambria" w:eastAsia="Cambria" w:hAnsi="Cambria"/>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SUBI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Cambria" w:cs="Cambria" w:eastAsia="Cambria" w:hAnsi="Cambria"/>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CBNZ</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ambria" w:cs="Cambria" w:eastAsia="Cambria" w:hAnsi="Cambri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WB</w:t>
            </w:r>
          </w:p>
        </w:tc>
      </w:tr>
    </w:tbl>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Stall</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4.27:</w:t>
      </w:r>
    </w:p>
    <w:p w:rsidR="00000000" w:rsidDel="00000000" w:rsidP="00000000" w:rsidRDefault="00000000" w:rsidRPr="00000000" w14:paraId="000001C6">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4.27.1</w:t>
      </w:r>
    </w:p>
    <w:p w:rsidR="00000000" w:rsidDel="00000000" w:rsidP="00000000" w:rsidRDefault="00000000" w:rsidRPr="00000000" w14:paraId="000001C7">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X5, X2, X1 </w:t>
      </w:r>
    </w:p>
    <w:p w:rsidR="00000000" w:rsidDel="00000000" w:rsidP="00000000" w:rsidRDefault="00000000" w:rsidRPr="00000000" w14:paraId="000001C8">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w:t>
      </w:r>
    </w:p>
    <w:p w:rsidR="00000000" w:rsidDel="00000000" w:rsidP="00000000" w:rsidRDefault="00000000" w:rsidRPr="00000000" w14:paraId="000001C9">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w:t>
      </w:r>
    </w:p>
    <w:p w:rsidR="00000000" w:rsidDel="00000000" w:rsidP="00000000" w:rsidRDefault="00000000" w:rsidRPr="00000000" w14:paraId="000001CA">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LDUR X3, [X5, #4] </w:t>
      </w:r>
    </w:p>
    <w:p w:rsidR="00000000" w:rsidDel="00000000" w:rsidP="00000000" w:rsidRDefault="00000000" w:rsidRPr="00000000" w14:paraId="000001CB">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LDUR X2, [X2, #0]</w:t>
      </w:r>
    </w:p>
    <w:p w:rsidR="00000000" w:rsidDel="00000000" w:rsidP="00000000" w:rsidRDefault="00000000" w:rsidRPr="00000000" w14:paraId="000001CC">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w:t>
      </w:r>
    </w:p>
    <w:p w:rsidR="00000000" w:rsidDel="00000000" w:rsidP="00000000" w:rsidRDefault="00000000" w:rsidRPr="00000000" w14:paraId="000001CD">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ORR X3, X5, X3 </w:t>
      </w:r>
    </w:p>
    <w:p w:rsidR="00000000" w:rsidDel="00000000" w:rsidP="00000000" w:rsidRDefault="00000000" w:rsidRPr="00000000" w14:paraId="000001CE">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w:t>
      </w:r>
    </w:p>
    <w:p w:rsidR="00000000" w:rsidDel="00000000" w:rsidP="00000000" w:rsidRDefault="00000000" w:rsidRPr="00000000" w14:paraId="000001CF">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w:t>
      </w:r>
    </w:p>
    <w:p w:rsidR="00000000" w:rsidDel="00000000" w:rsidP="00000000" w:rsidRDefault="00000000" w:rsidRPr="00000000" w14:paraId="000001D0">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STUR X3, [X5, #0]</w:t>
      </w:r>
    </w:p>
    <w:p w:rsidR="00000000" w:rsidDel="00000000" w:rsidP="00000000" w:rsidRDefault="00000000" w:rsidRPr="00000000" w14:paraId="000001D1">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4.27.2</w:t>
      </w:r>
    </w:p>
    <w:p w:rsidR="00000000" w:rsidDel="00000000" w:rsidP="00000000" w:rsidRDefault="00000000" w:rsidRPr="00000000" w14:paraId="000001D2">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way to reduce the number of NOPS by rearranging the code. This is because the instructions rely on instructions that come before it, so rearranging the code is not practical.</w:t>
      </w:r>
      <w:r w:rsidDel="00000000" w:rsidR="00000000" w:rsidRPr="00000000">
        <w:rPr>
          <w:rtl w:val="0"/>
        </w:rPr>
      </w:r>
    </w:p>
    <w:p w:rsidR="00000000" w:rsidDel="00000000" w:rsidP="00000000" w:rsidRDefault="00000000" w:rsidRPr="00000000" w14:paraId="000001D3">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4.27.3</w:t>
      </w:r>
    </w:p>
    <w:p w:rsidR="00000000" w:rsidDel="00000000" w:rsidP="00000000" w:rsidRDefault="00000000" w:rsidRPr="00000000" w14:paraId="000001D4">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the hazard system to detect errors whether you have forwarding or not. Without the hazard system, the code will not execute properly, and the last two instructions will return false values. </w:t>
      </w:r>
      <w:r w:rsidDel="00000000" w:rsidR="00000000" w:rsidRPr="00000000">
        <w:rPr>
          <w:rtl w:val="0"/>
        </w:rPr>
      </w:r>
    </w:p>
    <w:p w:rsidR="00000000" w:rsidDel="00000000" w:rsidP="00000000" w:rsidRDefault="00000000" w:rsidRPr="00000000" w14:paraId="000001D5">
      <w:pPr>
        <w:spacing w:after="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4.29:</w:t>
      </w:r>
    </w:p>
    <w:p w:rsidR="00000000" w:rsidDel="00000000" w:rsidP="00000000" w:rsidRDefault="00000000" w:rsidRPr="00000000" w14:paraId="000001D7">
      <w:pPr>
        <w:spacing w:after="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4.29.1</w:t>
      </w:r>
    </w:p>
    <w:p w:rsidR="00000000" w:rsidDel="00000000" w:rsidP="00000000" w:rsidRDefault="00000000" w:rsidRPr="00000000" w14:paraId="000001D8">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taken: The predictors are</w:t>
      </w:r>
      <w:r w:rsidDel="00000000" w:rsidR="00000000" w:rsidRPr="00000000">
        <w:rPr>
          <w:rFonts w:ascii="Times New Roman" w:cs="Times New Roman" w:eastAsia="Times New Roman" w:hAnsi="Times New Roman"/>
          <w:sz w:val="24"/>
          <w:szCs w:val="24"/>
          <w:rtl w:val="0"/>
        </w:rPr>
        <w:t xml:space="preserve"> T, T, T, T, T. This is 60% accuracy.</w:t>
      </w:r>
    </w:p>
    <w:p w:rsidR="00000000" w:rsidDel="00000000" w:rsidP="00000000" w:rsidRDefault="00000000" w:rsidRPr="00000000" w14:paraId="000001D9">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taken: The predictors are NT, NT, NT, NT, NT. This is 40% accuracy.</w:t>
      </w:r>
    </w:p>
    <w:p w:rsidR="00000000" w:rsidDel="00000000" w:rsidP="00000000" w:rsidRDefault="00000000" w:rsidRPr="00000000" w14:paraId="000001DA">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4.29.2</w:t>
        <w:tab/>
        <w:tab/>
        <w:tab/>
        <w:tab/>
        <w:tab/>
        <w:tab/>
        <w:t xml:space="preserve"> </w:t>
        <w:tab/>
        <w:tab/>
        <w:tab/>
        <w:tab/>
        <w:tab/>
        <w:tab/>
        <w:tab/>
        <w:br w:type="textWrapping"/>
      </w:r>
      <w:r w:rsidDel="00000000" w:rsidR="00000000" w:rsidRPr="00000000">
        <w:rPr>
          <w:rFonts w:ascii="Times New Roman" w:cs="Times New Roman" w:eastAsia="Times New Roman" w:hAnsi="Times New Roman"/>
          <w:sz w:val="24"/>
          <w:szCs w:val="24"/>
          <w:rtl w:val="0"/>
        </w:rPr>
        <w:t xml:space="preserve">The first branch will result in a T. Move from strong predict not taken to weak predict not taken. Predicted outcome is not taken. The predictor value is 0.</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second branch will result in a NT. Move from the weak predict not taken back to the strong predict not taken. Predicted outcome is not taken. The predictor value is 1.</w:t>
        <w:tab/>
        <w:tab/>
      </w:r>
    </w:p>
    <w:p w:rsidR="00000000" w:rsidDel="00000000" w:rsidP="00000000" w:rsidRDefault="00000000" w:rsidRPr="00000000" w14:paraId="000001DB">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branch will result in a T. Move from strong predict not taken to weak predict not taken. The predicted outcome is not taken. The predictor value is 0. </w:t>
      </w:r>
    </w:p>
    <w:p w:rsidR="00000000" w:rsidDel="00000000" w:rsidP="00000000" w:rsidRDefault="00000000" w:rsidRPr="00000000" w14:paraId="000001DC">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branch will result in a T. Move from weak predict not taken to weak predict taken. The predicted outcome is not taken because it started out in the weak predict not taken. The predictor value is 0.</w:t>
      </w:r>
    </w:p>
    <w:p w:rsidR="00000000" w:rsidDel="00000000" w:rsidP="00000000" w:rsidRDefault="00000000" w:rsidRPr="00000000" w14:paraId="000001DD">
      <w:pPr>
        <w:spacing w:after="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second branch is right, so the accuracy is 25%. </w:t>
      </w:r>
    </w:p>
    <w:p w:rsidR="00000000" w:rsidDel="00000000" w:rsidP="00000000" w:rsidRDefault="00000000" w:rsidRPr="00000000" w14:paraId="000001DE">
      <w:pPr>
        <w:ind w:right="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Gungsuh"/>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