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91422A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91422A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526C0D47" w:rsidR="00227861" w:rsidRPr="0091422A" w:rsidRDefault="00B0604E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Law </w:t>
            </w:r>
            <w:r w:rsidR="000043AF"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and</w:t>
            </w:r>
            <w:r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 </w:t>
            </w:r>
            <w:r w:rsidR="000043AF"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t</w:t>
            </w:r>
            <w:r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he State </w:t>
            </w:r>
            <w:r w:rsidR="00626D2B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2</w:t>
            </w:r>
          </w:p>
        </w:tc>
      </w:tr>
      <w:tr w:rsidR="00472EC0" w:rsidRPr="0091422A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91422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173CAEF8" w:rsidR="00472EC0" w:rsidRPr="0091422A" w:rsidRDefault="00B0604E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LAW4010M 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91422A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91422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91422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 w:rsidRPr="0091422A">
              <w:rPr>
                <w:rFonts w:cs="Arial"/>
                <w:b/>
                <w:sz w:val="20"/>
                <w:szCs w:val="20"/>
              </w:rPr>
              <w:t>c</w:t>
            </w:r>
            <w:r w:rsidRPr="0091422A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91422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91422A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91422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173246EB" w:rsidR="009A29AD" w:rsidRPr="0091422A" w:rsidRDefault="00B0604E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91422A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91422A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91422A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91422A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Y</w:t>
            </w:r>
            <w:r w:rsidR="00DB6628" w:rsidRPr="0091422A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91422A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91422A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Pre-requisites</w:t>
            </w:r>
            <w:r w:rsidR="00AC6BEA" w:rsidRPr="0091422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0B85EC53" w:rsidR="00227861" w:rsidRPr="0091422A" w:rsidRDefault="00626D2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91422A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91422A"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91422A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34CA8F7F" w:rsidR="00227861" w:rsidRPr="0091422A" w:rsidRDefault="00E80490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2A7C5338" w:rsidR="00D81BCA" w:rsidRPr="00361AF7" w:rsidRDefault="00BA69CB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6103FC6D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BA69CB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 xml:space="preserve">and </w:t>
            </w:r>
            <w:proofErr w:type="gramStart"/>
            <w:r w:rsidR="00456BF1">
              <w:rPr>
                <w:rFonts w:cs="Arial"/>
                <w:b/>
                <w:sz w:val="20"/>
                <w:szCs w:val="20"/>
              </w:rPr>
              <w:t>aims</w:t>
            </w:r>
            <w:proofErr w:type="gramEnd"/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7C4B28E0" w14:textId="529686B6" w:rsidR="000043AF" w:rsidRDefault="000043AF" w:rsidP="000043AF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is a core module at Level 4 of the LLB Law, MLaw and MLaw Legal Practice. </w:t>
            </w:r>
          </w:p>
          <w:p w14:paraId="6A6C081E" w14:textId="77777777" w:rsidR="000043AF" w:rsidRDefault="000043AF" w:rsidP="000043AF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4D8052B8" w14:textId="456DB4CE" w:rsidR="000043AF" w:rsidRDefault="000043AF" w:rsidP="000043AF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module builds on concepts studied in LAW4009M Law and the State </w:t>
            </w:r>
            <w:r w:rsidR="003C7434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 xml:space="preserve"> and aims to deepen students understanding of the institutions of the state, how laws are made, principles of constitutional and administrative law, principles of human rights and civil liberties. </w:t>
            </w:r>
          </w:p>
          <w:p w14:paraId="4EF2454B" w14:textId="77777777" w:rsidR="000043AF" w:rsidRDefault="000043AF" w:rsidP="000043AF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3F593007" w14:textId="17CE8FEC" w:rsidR="000043AF" w:rsidRDefault="000043AF" w:rsidP="000043AF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This module</w:t>
            </w:r>
            <w:r w:rsidRPr="0031003A">
              <w:rPr>
                <w:rFonts w:cs="Arial"/>
                <w:sz w:val="20"/>
                <w:szCs w:val="20"/>
              </w:rPr>
              <w:t xml:space="preserve"> includes</w:t>
            </w:r>
            <w:r>
              <w:rPr>
                <w:rFonts w:cs="Arial"/>
                <w:sz w:val="20"/>
                <w:szCs w:val="20"/>
              </w:rPr>
              <w:t xml:space="preserve"> relevant content from the academic component of qualification as a barrister in England &amp; Wales and relevant content for students intending to attempt </w:t>
            </w:r>
            <w:r w:rsidR="00626D2B">
              <w:rPr>
                <w:rFonts w:cs="Arial"/>
                <w:sz w:val="20"/>
                <w:szCs w:val="20"/>
              </w:rPr>
              <w:t xml:space="preserve">the </w:t>
            </w:r>
            <w:r>
              <w:rPr>
                <w:rFonts w:cs="Arial"/>
                <w:sz w:val="20"/>
                <w:szCs w:val="20"/>
              </w:rPr>
              <w:t xml:space="preserve">Solicitors Qualifying Examination 1 (SQE1) and seek to qualify as a solicitor in England &amp; Wales after graduation. </w:t>
            </w:r>
          </w:p>
          <w:p w14:paraId="351078D5" w14:textId="4D19CFBE" w:rsidR="00AB6759" w:rsidRPr="00361AF7" w:rsidRDefault="00AB6759" w:rsidP="000043AF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5F73058D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5F73058D">
        <w:trPr>
          <w:trHeight w:val="340"/>
        </w:trPr>
        <w:tc>
          <w:tcPr>
            <w:tcW w:w="3369" w:type="pct"/>
          </w:tcPr>
          <w:p w14:paraId="678511BA" w14:textId="61876197" w:rsidR="00164483" w:rsidRPr="00361AF7" w:rsidRDefault="00344E5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14:paraId="7705E91B" w14:textId="27955387" w:rsidR="00164483" w:rsidRPr="00361AF7" w:rsidRDefault="00626D2B">
            <w:pPr>
              <w:rPr>
                <w:rFonts w:cs="Arial"/>
                <w:sz w:val="20"/>
                <w:szCs w:val="20"/>
              </w:rPr>
            </w:pPr>
            <w:r w:rsidRPr="5F73058D">
              <w:rPr>
                <w:rFonts w:cs="Arial"/>
                <w:sz w:val="20"/>
                <w:szCs w:val="20"/>
              </w:rPr>
              <w:t xml:space="preserve">4.1; 4.2; 4.3; 4.4; 4.5; </w:t>
            </w:r>
          </w:p>
        </w:tc>
      </w:tr>
      <w:tr w:rsidR="00344E5C" w:rsidRPr="00361AF7" w14:paraId="54277727" w14:textId="77777777" w:rsidTr="5F73058D">
        <w:trPr>
          <w:trHeight w:val="340"/>
        </w:trPr>
        <w:tc>
          <w:tcPr>
            <w:tcW w:w="3369" w:type="pct"/>
          </w:tcPr>
          <w:p w14:paraId="6551A0BF" w14:textId="32D64420" w:rsidR="00344E5C" w:rsidRDefault="00344E5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016544C5" w:rsidR="00344E5C" w:rsidRPr="00361AF7" w:rsidRDefault="00626D2B">
            <w:pPr>
              <w:rPr>
                <w:rFonts w:cs="Arial"/>
                <w:sz w:val="20"/>
                <w:szCs w:val="20"/>
              </w:rPr>
            </w:pPr>
            <w:r w:rsidRPr="5F73058D">
              <w:rPr>
                <w:rFonts w:cs="Arial"/>
                <w:sz w:val="20"/>
                <w:szCs w:val="20"/>
              </w:rPr>
              <w:t xml:space="preserve">4.1; 4.2; 4.3; 4.4; 4.5; </w:t>
            </w:r>
          </w:p>
        </w:tc>
      </w:tr>
      <w:tr w:rsidR="00344E5C" w:rsidRPr="00361AF7" w14:paraId="3F5FCF53" w14:textId="77777777" w:rsidTr="5F73058D">
        <w:trPr>
          <w:trHeight w:val="340"/>
        </w:trPr>
        <w:tc>
          <w:tcPr>
            <w:tcW w:w="3369" w:type="pct"/>
          </w:tcPr>
          <w:p w14:paraId="77E046F3" w14:textId="5F9EA8EF" w:rsidR="00344E5C" w:rsidRDefault="00813516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720EDDCC" w14:textId="6E457074" w:rsidR="00344E5C" w:rsidRPr="00361AF7" w:rsidRDefault="00626D2B">
            <w:pPr>
              <w:rPr>
                <w:rFonts w:cs="Arial"/>
                <w:sz w:val="20"/>
                <w:szCs w:val="20"/>
              </w:rPr>
            </w:pPr>
            <w:r w:rsidRPr="5F73058D">
              <w:rPr>
                <w:rFonts w:cs="Arial"/>
                <w:sz w:val="20"/>
                <w:szCs w:val="20"/>
              </w:rPr>
              <w:t xml:space="preserve">4.1; 4.2; 4.3; 4.4; 4.5; </w:t>
            </w:r>
          </w:p>
        </w:tc>
      </w:tr>
    </w:tbl>
    <w:p w14:paraId="189EF319" w14:textId="77777777" w:rsidR="000043AF" w:rsidRPr="00DA138B" w:rsidRDefault="000043A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02A5098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0DD569C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DD569C">
        <w:trPr>
          <w:trHeight w:val="340"/>
        </w:trPr>
        <w:tc>
          <w:tcPr>
            <w:tcW w:w="1019" w:type="pct"/>
            <w:vAlign w:val="center"/>
          </w:tcPr>
          <w:p w14:paraId="378141F6" w14:textId="79976293" w:rsidR="00DD569C" w:rsidRPr="00AB3133" w:rsidRDefault="0089701C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0043AF"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397E2B6F" w:rsidR="00DD569C" w:rsidRPr="000043AF" w:rsidRDefault="000043AF" w:rsidP="00FD7567">
            <w:pPr>
              <w:rPr>
                <w:rFonts w:cs="Arial"/>
                <w:sz w:val="20"/>
                <w:szCs w:val="20"/>
              </w:rPr>
            </w:pPr>
            <w:r w:rsidRPr="000043AF">
              <w:rPr>
                <w:rFonts w:cs="Arial"/>
                <w:sz w:val="20"/>
                <w:szCs w:val="20"/>
              </w:rPr>
              <w:t>Essay (3000 words)</w:t>
            </w:r>
          </w:p>
        </w:tc>
        <w:tc>
          <w:tcPr>
            <w:tcW w:w="628" w:type="pct"/>
            <w:vAlign w:val="center"/>
          </w:tcPr>
          <w:p w14:paraId="5A017261" w14:textId="573BBE96" w:rsidR="00DD569C" w:rsidRPr="00361AF7" w:rsidRDefault="00380F78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100%</w:t>
            </w:r>
          </w:p>
        </w:tc>
        <w:tc>
          <w:tcPr>
            <w:tcW w:w="835" w:type="pct"/>
          </w:tcPr>
          <w:p w14:paraId="3A24F816" w14:textId="1124FA16" w:rsidR="00DD569C" w:rsidRPr="00361AF7" w:rsidRDefault="00380F78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7809AB36" w14:textId="77777777" w:rsidR="00E94677" w:rsidRDefault="00E94677">
      <w:pPr>
        <w:rPr>
          <w:rFonts w:cs="Arial"/>
          <w:sz w:val="20"/>
          <w:szCs w:val="20"/>
        </w:rPr>
      </w:pPr>
    </w:p>
    <w:p w14:paraId="079AD021" w14:textId="77777777" w:rsidR="00E94677" w:rsidRDefault="00E94677">
      <w:pPr>
        <w:rPr>
          <w:rFonts w:cs="Arial"/>
          <w:sz w:val="20"/>
          <w:szCs w:val="20"/>
        </w:rPr>
      </w:pPr>
    </w:p>
    <w:p w14:paraId="7406795C" w14:textId="77777777" w:rsidR="0089701C" w:rsidRDefault="0089701C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13DD37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1422A">
        <w:trPr>
          <w:trHeight w:val="2020"/>
        </w:trPr>
        <w:tc>
          <w:tcPr>
            <w:tcW w:w="5000" w:type="pct"/>
          </w:tcPr>
          <w:p w14:paraId="49B3D446" w14:textId="35A6967F" w:rsidR="000043AF" w:rsidRDefault="000043AF" w:rsidP="000043A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Students can expect to study: - </w:t>
            </w:r>
          </w:p>
          <w:p w14:paraId="44C4F181" w14:textId="17E6A9DC" w:rsidR="00380F78" w:rsidRPr="000043AF" w:rsidRDefault="00BF0C20" w:rsidP="000043AF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0043AF">
              <w:rPr>
                <w:rFonts w:cs="Arial"/>
                <w:sz w:val="20"/>
                <w:szCs w:val="20"/>
              </w:rPr>
              <w:t xml:space="preserve">Accountability of State </w:t>
            </w:r>
            <w:proofErr w:type="gramStart"/>
            <w:r w:rsidRPr="000043AF">
              <w:rPr>
                <w:rFonts w:cs="Arial"/>
                <w:sz w:val="20"/>
                <w:szCs w:val="20"/>
              </w:rPr>
              <w:t>institutions</w:t>
            </w:r>
            <w:r w:rsidR="000043AF">
              <w:rPr>
                <w:rFonts w:cs="Arial"/>
                <w:sz w:val="20"/>
                <w:szCs w:val="20"/>
              </w:rPr>
              <w:t>;</w:t>
            </w:r>
            <w:proofErr w:type="gramEnd"/>
          </w:p>
          <w:p w14:paraId="7A12914D" w14:textId="070F150C" w:rsidR="00DD36EF" w:rsidRDefault="00DD36EF" w:rsidP="00DD36EF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State agencies; Tribunals; Inquiries; </w:t>
            </w:r>
            <w:proofErr w:type="gramStart"/>
            <w:r>
              <w:rPr>
                <w:rFonts w:cs="Arial"/>
                <w:sz w:val="20"/>
                <w:szCs w:val="20"/>
              </w:rPr>
              <w:t>Ombudsmen</w:t>
            </w:r>
            <w:r w:rsidR="000043AF">
              <w:rPr>
                <w:rFonts w:cs="Arial"/>
                <w:sz w:val="20"/>
                <w:szCs w:val="20"/>
              </w:rPr>
              <w:t>;</w:t>
            </w:r>
            <w:proofErr w:type="gramEnd"/>
          </w:p>
          <w:p w14:paraId="3302ECFD" w14:textId="68A722B5" w:rsidR="00DD36EF" w:rsidRPr="00DD36EF" w:rsidRDefault="00DD36EF" w:rsidP="00DD36EF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Responsible government and parliamentary scrutiny of the </w:t>
            </w:r>
            <w:proofErr w:type="gramStart"/>
            <w:r>
              <w:rPr>
                <w:rFonts w:cs="Arial"/>
                <w:sz w:val="20"/>
                <w:szCs w:val="20"/>
              </w:rPr>
              <w:t>executive</w:t>
            </w:r>
            <w:r w:rsidR="000043AF">
              <w:rPr>
                <w:rFonts w:cs="Arial"/>
                <w:sz w:val="20"/>
                <w:szCs w:val="20"/>
              </w:rPr>
              <w:t>;</w:t>
            </w:r>
            <w:proofErr w:type="gramEnd"/>
          </w:p>
          <w:p w14:paraId="42DE00BC" w14:textId="6EEB602E" w:rsidR="00DD36EF" w:rsidRPr="00DD36EF" w:rsidRDefault="00DD36EF" w:rsidP="00DD36EF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The constitutional role of </w:t>
            </w:r>
            <w:proofErr w:type="gramStart"/>
            <w:r>
              <w:rPr>
                <w:rFonts w:cs="Arial"/>
                <w:sz w:val="20"/>
                <w:szCs w:val="20"/>
              </w:rPr>
              <w:t>judges</w:t>
            </w:r>
            <w:r w:rsidR="000043AF">
              <w:rPr>
                <w:rFonts w:cs="Arial"/>
                <w:sz w:val="20"/>
                <w:szCs w:val="20"/>
              </w:rPr>
              <w:t>;</w:t>
            </w:r>
            <w:proofErr w:type="gramEnd"/>
          </w:p>
          <w:p w14:paraId="435271D7" w14:textId="56D5AA2A" w:rsidR="00BF0C20" w:rsidRDefault="00BF0C20" w:rsidP="00BF0C20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Judicial Review: processes; grounds and </w:t>
            </w:r>
            <w:proofErr w:type="gramStart"/>
            <w:r>
              <w:rPr>
                <w:rFonts w:cs="Arial"/>
                <w:sz w:val="20"/>
                <w:szCs w:val="20"/>
              </w:rPr>
              <w:t>remedies</w:t>
            </w:r>
            <w:r w:rsidR="000043AF">
              <w:rPr>
                <w:rFonts w:cs="Arial"/>
                <w:sz w:val="20"/>
                <w:szCs w:val="20"/>
              </w:rPr>
              <w:t>;</w:t>
            </w:r>
            <w:proofErr w:type="gramEnd"/>
          </w:p>
          <w:p w14:paraId="22CA8CB8" w14:textId="2CA0F7F2" w:rsidR="00DD36EF" w:rsidRDefault="00BF0C20" w:rsidP="00BF0C20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13DD37B4">
              <w:rPr>
                <w:rFonts w:cs="Arial"/>
                <w:sz w:val="20"/>
                <w:szCs w:val="20"/>
              </w:rPr>
              <w:t>Introduction to Human Rights</w:t>
            </w:r>
            <w:r w:rsidR="000043AF">
              <w:rPr>
                <w:rFonts w:cs="Arial"/>
                <w:sz w:val="20"/>
                <w:szCs w:val="20"/>
              </w:rPr>
              <w:t>; and</w:t>
            </w:r>
          </w:p>
          <w:p w14:paraId="1915CE31" w14:textId="3654D0F6" w:rsidR="347697A0" w:rsidRDefault="347697A0" w:rsidP="13DD37B4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13DD37B4">
              <w:rPr>
                <w:rFonts w:cs="Arial"/>
                <w:sz w:val="20"/>
                <w:szCs w:val="20"/>
              </w:rPr>
              <w:t>Police powers and public order</w:t>
            </w:r>
            <w:r w:rsidR="000043AF">
              <w:rPr>
                <w:rFonts w:cs="Arial"/>
                <w:sz w:val="20"/>
                <w:szCs w:val="20"/>
              </w:rPr>
              <w:t>.</w:t>
            </w:r>
          </w:p>
          <w:p w14:paraId="62ABAB37" w14:textId="25B0905D" w:rsidR="00BF0C20" w:rsidRPr="00361AF7" w:rsidRDefault="00BF0C20" w:rsidP="00DD36EF">
            <w:pPr>
              <w:pStyle w:val="ListParagraph"/>
              <w:rPr>
                <w:rFonts w:cs="Arial"/>
                <w:sz w:val="20"/>
                <w:szCs w:val="20"/>
              </w:rPr>
            </w:pP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5B64B5">
        <w:trPr>
          <w:trHeight w:val="340"/>
        </w:trPr>
        <w:tc>
          <w:tcPr>
            <w:tcW w:w="5000" w:type="pct"/>
            <w:shd w:val="clear" w:color="auto" w:fill="auto"/>
            <w:vAlign w:val="center"/>
          </w:tcPr>
          <w:p w14:paraId="01568881" w14:textId="4F5E203C" w:rsidR="00094CE3" w:rsidRDefault="00094CE3" w:rsidP="0091422A">
            <w:pPr>
              <w:pStyle w:val="c-resourcefield"/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>Backes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, C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>Eliantonio</w:t>
            </w:r>
            <w:proofErr w:type="spellEnd"/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, M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 xml:space="preserve"> (eds)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 (2019)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>Cases, materials and text on judicial review of administrative action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>Hart</w:t>
            </w:r>
          </w:p>
          <w:p w14:paraId="34CF71B2" w14:textId="537208FD" w:rsidR="008E1A7B" w:rsidRDefault="008E1A7B" w:rsidP="008E1A7B">
            <w:pPr>
              <w:pStyle w:val="c-resourcefield"/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Barnett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, H (2021)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Constitutional and Administrative Law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Pr="005B64B5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Routledge </w:t>
            </w:r>
          </w:p>
          <w:p w14:paraId="5B03773F" w14:textId="48C0BAB9" w:rsidR="00094CE3" w:rsidRDefault="00094CE3" w:rsidP="008E1A7B">
            <w:pPr>
              <w:pStyle w:val="c-resourcefield"/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>Cane,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 P.</w:t>
            </w:r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(2011) ‘</w:t>
            </w:r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>Administrative law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 xml:space="preserve">5th </w:t>
            </w:r>
            <w:proofErr w:type="spellStart"/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 w:rsidRPr="00094CE3">
              <w:rPr>
                <w:rFonts w:ascii="Arial" w:hAnsi="Arial" w:cs="Arial"/>
                <w:color w:val="000000"/>
                <w:sz w:val="20"/>
                <w:szCs w:val="20"/>
              </w:rPr>
              <w:t xml:space="preserve">, OUP </w:t>
            </w:r>
          </w:p>
          <w:p w14:paraId="55A192BE" w14:textId="5C095D37" w:rsidR="004134BF" w:rsidRDefault="004134BF" w:rsidP="001572AE">
            <w:pPr>
              <w:pStyle w:val="c-resourcefield"/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>Elliott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, M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Thomas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 R. (2020) ‘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Public Law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4134BF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OUP </w:t>
            </w:r>
          </w:p>
          <w:p w14:paraId="2B314DE0" w14:textId="2F8B4524" w:rsidR="008E1A7B" w:rsidRPr="0091422A" w:rsidRDefault="00094CE3" w:rsidP="0091422A">
            <w:pPr>
              <w:pStyle w:val="c-resourcefield"/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B64B5">
              <w:rPr>
                <w:rFonts w:ascii="Arial" w:hAnsi="Arial" w:cs="Arial"/>
                <w:color w:val="000000"/>
                <w:sz w:val="20"/>
                <w:szCs w:val="20"/>
              </w:rPr>
              <w:t>Webley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, L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and </w:t>
            </w:r>
            <w:r w:rsidRPr="005B64B5">
              <w:rPr>
                <w:rFonts w:ascii="Arial" w:hAnsi="Arial" w:cs="Arial"/>
                <w:color w:val="000000"/>
                <w:sz w:val="20"/>
                <w:szCs w:val="20"/>
              </w:rPr>
              <w:t>Samuels,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 H. (2021)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 Public Law: Text, Cases and Material</w:t>
            </w:r>
            <w:r w:rsidR="0091422A">
              <w:rPr>
                <w:rFonts w:ascii="Arial" w:hAnsi="Arial" w:cs="Arial"/>
                <w:color w:val="000000"/>
                <w:sz w:val="20"/>
                <w:szCs w:val="20"/>
              </w:rPr>
              <w:t xml:space="preserve">s’,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Pr="005B64B5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OUP 2021</w:t>
            </w:r>
          </w:p>
        </w:tc>
      </w:tr>
      <w:tr w:rsidR="00562898" w:rsidRPr="00361AF7" w14:paraId="4596EF97" w14:textId="77777777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>
        <w:trPr>
          <w:trHeight w:val="340"/>
        </w:trPr>
        <w:tc>
          <w:tcPr>
            <w:tcW w:w="5000" w:type="pct"/>
          </w:tcPr>
          <w:p w14:paraId="1A470046" w14:textId="475AD35F" w:rsidR="00380F78" w:rsidRPr="0091422A" w:rsidRDefault="00380F78" w:rsidP="0091422A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91422A">
              <w:rPr>
                <w:rFonts w:cs="Arial"/>
                <w:sz w:val="20"/>
                <w:szCs w:val="20"/>
              </w:rPr>
              <w:t>Cambridge Law Journal</w:t>
            </w:r>
          </w:p>
          <w:p w14:paraId="30E23EB2" w14:textId="77777777" w:rsidR="00380F78" w:rsidRPr="008E1A7B" w:rsidRDefault="00380F78" w:rsidP="008E1A7B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8E1A7B">
              <w:rPr>
                <w:rFonts w:cs="Arial"/>
                <w:sz w:val="20"/>
                <w:szCs w:val="20"/>
              </w:rPr>
              <w:t>Law Quarterly Review</w:t>
            </w:r>
          </w:p>
          <w:p w14:paraId="7D3C56E9" w14:textId="77777777" w:rsidR="00380F78" w:rsidRPr="008E1A7B" w:rsidRDefault="00380F78" w:rsidP="008E1A7B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8E1A7B">
              <w:rPr>
                <w:rFonts w:cs="Arial"/>
                <w:sz w:val="20"/>
                <w:szCs w:val="20"/>
              </w:rPr>
              <w:t>Modern Law Review</w:t>
            </w:r>
          </w:p>
          <w:p w14:paraId="33F55C28" w14:textId="77777777" w:rsidR="00380F78" w:rsidRPr="008E1A7B" w:rsidRDefault="00380F78" w:rsidP="008E1A7B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8E1A7B">
              <w:rPr>
                <w:rFonts w:cs="Arial"/>
                <w:sz w:val="20"/>
                <w:szCs w:val="20"/>
              </w:rPr>
              <w:t>Oxford Journal of Legal Studies</w:t>
            </w:r>
          </w:p>
          <w:p w14:paraId="4A7249CC" w14:textId="5AC87957" w:rsidR="00380F78" w:rsidRPr="008E1A7B" w:rsidRDefault="004134BF" w:rsidP="008E1A7B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Public Law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5"/>
        <w:gridCol w:w="1390"/>
        <w:gridCol w:w="1321"/>
        <w:gridCol w:w="2219"/>
        <w:gridCol w:w="565"/>
        <w:gridCol w:w="2406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67627FAF" w:rsidR="00292167" w:rsidRPr="00361AF7" w:rsidRDefault="0091422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63BD617" w:rsidR="00292167" w:rsidRPr="00361AF7" w:rsidRDefault="00E9467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2023/24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5C079" w14:textId="77777777" w:rsidR="00992E89" w:rsidRDefault="00992E89" w:rsidP="00472EC0">
      <w:r>
        <w:separator/>
      </w:r>
    </w:p>
  </w:endnote>
  <w:endnote w:type="continuationSeparator" w:id="0">
    <w:p w14:paraId="6D399E5D" w14:textId="77777777" w:rsidR="00992E89" w:rsidRDefault="00992E89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17FDB" w14:textId="77777777" w:rsidR="00992E89" w:rsidRDefault="00992E89" w:rsidP="00472EC0">
      <w:r>
        <w:separator/>
      </w:r>
    </w:p>
  </w:footnote>
  <w:footnote w:type="continuationSeparator" w:id="0">
    <w:p w14:paraId="64A5DD41" w14:textId="77777777" w:rsidR="00992E89" w:rsidRDefault="00992E89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A60"/>
    <w:multiLevelType w:val="multilevel"/>
    <w:tmpl w:val="68DA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12E2"/>
    <w:multiLevelType w:val="hybridMultilevel"/>
    <w:tmpl w:val="170A29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5156CA"/>
    <w:multiLevelType w:val="hybridMultilevel"/>
    <w:tmpl w:val="EC586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1547B"/>
    <w:multiLevelType w:val="multilevel"/>
    <w:tmpl w:val="5320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76F8B"/>
    <w:multiLevelType w:val="multilevel"/>
    <w:tmpl w:val="017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E2127"/>
    <w:multiLevelType w:val="multilevel"/>
    <w:tmpl w:val="313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82120"/>
    <w:multiLevelType w:val="hybridMultilevel"/>
    <w:tmpl w:val="FECA4E0C"/>
    <w:lvl w:ilvl="0" w:tplc="9FE48F36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52074">
    <w:abstractNumId w:val="1"/>
  </w:num>
  <w:num w:numId="2" w16cid:durableId="1633974082">
    <w:abstractNumId w:val="3"/>
  </w:num>
  <w:num w:numId="3" w16cid:durableId="2129814747">
    <w:abstractNumId w:val="2"/>
  </w:num>
  <w:num w:numId="4" w16cid:durableId="1706446877">
    <w:abstractNumId w:val="4"/>
  </w:num>
  <w:num w:numId="5" w16cid:durableId="1013801795">
    <w:abstractNumId w:val="0"/>
  </w:num>
  <w:num w:numId="6" w16cid:durableId="744954717">
    <w:abstractNumId w:val="8"/>
  </w:num>
  <w:num w:numId="7" w16cid:durableId="1209339158">
    <w:abstractNumId w:val="6"/>
  </w:num>
  <w:num w:numId="8" w16cid:durableId="129791557">
    <w:abstractNumId w:val="5"/>
  </w:num>
  <w:num w:numId="9" w16cid:durableId="1975059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43AF"/>
    <w:rsid w:val="00007CC9"/>
    <w:rsid w:val="000115FC"/>
    <w:rsid w:val="00020B52"/>
    <w:rsid w:val="000342E4"/>
    <w:rsid w:val="0004410C"/>
    <w:rsid w:val="000632EF"/>
    <w:rsid w:val="00094CE3"/>
    <w:rsid w:val="000B20D9"/>
    <w:rsid w:val="000D75BD"/>
    <w:rsid w:val="000E0586"/>
    <w:rsid w:val="00161523"/>
    <w:rsid w:val="00164483"/>
    <w:rsid w:val="00182EDC"/>
    <w:rsid w:val="00191F41"/>
    <w:rsid w:val="001B41F2"/>
    <w:rsid w:val="001C00E5"/>
    <w:rsid w:val="001C5D25"/>
    <w:rsid w:val="001D3BE7"/>
    <w:rsid w:val="001E6D81"/>
    <w:rsid w:val="00213E0E"/>
    <w:rsid w:val="00227861"/>
    <w:rsid w:val="002379E7"/>
    <w:rsid w:val="002543B7"/>
    <w:rsid w:val="00290CB9"/>
    <w:rsid w:val="00292167"/>
    <w:rsid w:val="002972E7"/>
    <w:rsid w:val="002A25F6"/>
    <w:rsid w:val="002A5098"/>
    <w:rsid w:val="002C1388"/>
    <w:rsid w:val="002C523A"/>
    <w:rsid w:val="002E4517"/>
    <w:rsid w:val="002F1245"/>
    <w:rsid w:val="00302FAE"/>
    <w:rsid w:val="00313C6C"/>
    <w:rsid w:val="003232C6"/>
    <w:rsid w:val="0033707C"/>
    <w:rsid w:val="0034140B"/>
    <w:rsid w:val="003427BD"/>
    <w:rsid w:val="00344E5C"/>
    <w:rsid w:val="00361AF7"/>
    <w:rsid w:val="003644A2"/>
    <w:rsid w:val="00380F78"/>
    <w:rsid w:val="003B0060"/>
    <w:rsid w:val="003C7434"/>
    <w:rsid w:val="003D4292"/>
    <w:rsid w:val="003E383A"/>
    <w:rsid w:val="003E6F5E"/>
    <w:rsid w:val="004134BF"/>
    <w:rsid w:val="00420B83"/>
    <w:rsid w:val="00430E23"/>
    <w:rsid w:val="00433972"/>
    <w:rsid w:val="004344FD"/>
    <w:rsid w:val="004365AD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B315D"/>
    <w:rsid w:val="004B5202"/>
    <w:rsid w:val="004D03DB"/>
    <w:rsid w:val="004D4467"/>
    <w:rsid w:val="004F0F93"/>
    <w:rsid w:val="005026AD"/>
    <w:rsid w:val="00504E7F"/>
    <w:rsid w:val="0051710E"/>
    <w:rsid w:val="00522E03"/>
    <w:rsid w:val="00531896"/>
    <w:rsid w:val="00531EBB"/>
    <w:rsid w:val="005333B4"/>
    <w:rsid w:val="00542083"/>
    <w:rsid w:val="00542817"/>
    <w:rsid w:val="005500E0"/>
    <w:rsid w:val="00562898"/>
    <w:rsid w:val="00563007"/>
    <w:rsid w:val="005B3652"/>
    <w:rsid w:val="005B64B5"/>
    <w:rsid w:val="005C118D"/>
    <w:rsid w:val="005C6924"/>
    <w:rsid w:val="005C6A97"/>
    <w:rsid w:val="005E63D7"/>
    <w:rsid w:val="00600C8F"/>
    <w:rsid w:val="00602FC8"/>
    <w:rsid w:val="00625749"/>
    <w:rsid w:val="00626D2B"/>
    <w:rsid w:val="006413A2"/>
    <w:rsid w:val="0064354F"/>
    <w:rsid w:val="00663C33"/>
    <w:rsid w:val="00665847"/>
    <w:rsid w:val="00673D57"/>
    <w:rsid w:val="00690B99"/>
    <w:rsid w:val="006C1BB8"/>
    <w:rsid w:val="007025E0"/>
    <w:rsid w:val="00713104"/>
    <w:rsid w:val="00724CA0"/>
    <w:rsid w:val="0072747C"/>
    <w:rsid w:val="00727E79"/>
    <w:rsid w:val="0073015C"/>
    <w:rsid w:val="0073177A"/>
    <w:rsid w:val="00733A41"/>
    <w:rsid w:val="00751226"/>
    <w:rsid w:val="00753164"/>
    <w:rsid w:val="00773DD2"/>
    <w:rsid w:val="00781604"/>
    <w:rsid w:val="00784836"/>
    <w:rsid w:val="0078767B"/>
    <w:rsid w:val="00794704"/>
    <w:rsid w:val="007D6480"/>
    <w:rsid w:val="007E5B8F"/>
    <w:rsid w:val="007F1624"/>
    <w:rsid w:val="00813516"/>
    <w:rsid w:val="0082726E"/>
    <w:rsid w:val="00846956"/>
    <w:rsid w:val="00857BEF"/>
    <w:rsid w:val="00861CB8"/>
    <w:rsid w:val="00863068"/>
    <w:rsid w:val="008754DD"/>
    <w:rsid w:val="00892FED"/>
    <w:rsid w:val="00894B22"/>
    <w:rsid w:val="0089701C"/>
    <w:rsid w:val="008B47B9"/>
    <w:rsid w:val="008C2DF7"/>
    <w:rsid w:val="008C3991"/>
    <w:rsid w:val="008D105F"/>
    <w:rsid w:val="008E1A7B"/>
    <w:rsid w:val="008F5527"/>
    <w:rsid w:val="009031A4"/>
    <w:rsid w:val="0090761B"/>
    <w:rsid w:val="0091422A"/>
    <w:rsid w:val="00915C37"/>
    <w:rsid w:val="00916034"/>
    <w:rsid w:val="00926BEA"/>
    <w:rsid w:val="00934247"/>
    <w:rsid w:val="009522B4"/>
    <w:rsid w:val="009650B6"/>
    <w:rsid w:val="00975A27"/>
    <w:rsid w:val="00992E89"/>
    <w:rsid w:val="009A29AD"/>
    <w:rsid w:val="009B3EA0"/>
    <w:rsid w:val="009C0C1C"/>
    <w:rsid w:val="009D355F"/>
    <w:rsid w:val="009D5659"/>
    <w:rsid w:val="009D76C6"/>
    <w:rsid w:val="009E73E8"/>
    <w:rsid w:val="009F60EB"/>
    <w:rsid w:val="009F73D9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6BEA"/>
    <w:rsid w:val="00AF563D"/>
    <w:rsid w:val="00AF720C"/>
    <w:rsid w:val="00B03EAD"/>
    <w:rsid w:val="00B0604E"/>
    <w:rsid w:val="00B121C8"/>
    <w:rsid w:val="00B150E1"/>
    <w:rsid w:val="00B437FC"/>
    <w:rsid w:val="00B76D7D"/>
    <w:rsid w:val="00B91BF7"/>
    <w:rsid w:val="00BA69CB"/>
    <w:rsid w:val="00BB4247"/>
    <w:rsid w:val="00BD2A22"/>
    <w:rsid w:val="00BE6944"/>
    <w:rsid w:val="00BF0C20"/>
    <w:rsid w:val="00C07E7A"/>
    <w:rsid w:val="00C14FC7"/>
    <w:rsid w:val="00C2722D"/>
    <w:rsid w:val="00C4273C"/>
    <w:rsid w:val="00C532DF"/>
    <w:rsid w:val="00C62320"/>
    <w:rsid w:val="00C6743C"/>
    <w:rsid w:val="00C80369"/>
    <w:rsid w:val="00C832F1"/>
    <w:rsid w:val="00C975DF"/>
    <w:rsid w:val="00CC19EB"/>
    <w:rsid w:val="00CE68BB"/>
    <w:rsid w:val="00CF1266"/>
    <w:rsid w:val="00CF4767"/>
    <w:rsid w:val="00D00605"/>
    <w:rsid w:val="00D154F9"/>
    <w:rsid w:val="00D31C34"/>
    <w:rsid w:val="00D346F3"/>
    <w:rsid w:val="00D34FCE"/>
    <w:rsid w:val="00D60174"/>
    <w:rsid w:val="00D66554"/>
    <w:rsid w:val="00D71F80"/>
    <w:rsid w:val="00D81BCA"/>
    <w:rsid w:val="00D8390A"/>
    <w:rsid w:val="00DA138B"/>
    <w:rsid w:val="00DA7C7E"/>
    <w:rsid w:val="00DB6628"/>
    <w:rsid w:val="00DD36EF"/>
    <w:rsid w:val="00DD4E06"/>
    <w:rsid w:val="00DD569C"/>
    <w:rsid w:val="00DE4E61"/>
    <w:rsid w:val="00DF42DE"/>
    <w:rsid w:val="00DF4E6C"/>
    <w:rsid w:val="00DF5286"/>
    <w:rsid w:val="00E077DA"/>
    <w:rsid w:val="00E157F9"/>
    <w:rsid w:val="00E219F6"/>
    <w:rsid w:val="00E274ED"/>
    <w:rsid w:val="00E709AD"/>
    <w:rsid w:val="00E80490"/>
    <w:rsid w:val="00E94677"/>
    <w:rsid w:val="00EA0ECB"/>
    <w:rsid w:val="00EA1274"/>
    <w:rsid w:val="00EA2C14"/>
    <w:rsid w:val="00EB3398"/>
    <w:rsid w:val="00EB3ED2"/>
    <w:rsid w:val="00ED55D6"/>
    <w:rsid w:val="00EF046A"/>
    <w:rsid w:val="00EF5E0D"/>
    <w:rsid w:val="00F1595C"/>
    <w:rsid w:val="00F35F73"/>
    <w:rsid w:val="00F72F36"/>
    <w:rsid w:val="00F91EA1"/>
    <w:rsid w:val="00FA4DD4"/>
    <w:rsid w:val="00FD7567"/>
    <w:rsid w:val="00FE48F2"/>
    <w:rsid w:val="00FF4231"/>
    <w:rsid w:val="00FF48C3"/>
    <w:rsid w:val="13DD37B4"/>
    <w:rsid w:val="347697A0"/>
    <w:rsid w:val="5F73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4E9E01D"/>
  <w15:docId w15:val="{6FD0767C-15F5-4098-BA8B-91A0B08B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customStyle="1" w:styleId="c-resourcefield">
    <w:name w:val="c-resource__field"/>
    <w:basedOn w:val="Normal"/>
    <w:rsid w:val="005B64B5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paragraph" w:styleId="Revision">
    <w:name w:val="Revision"/>
    <w:hidden/>
    <w:uiPriority w:val="99"/>
    <w:semiHidden/>
    <w:rsid w:val="00E94677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1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07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1E2A02"/>
    <w:rsid w:val="00216E06"/>
    <w:rsid w:val="00234755"/>
    <w:rsid w:val="002A742C"/>
    <w:rsid w:val="00345027"/>
    <w:rsid w:val="003A55FE"/>
    <w:rsid w:val="003C3E35"/>
    <w:rsid w:val="004015CE"/>
    <w:rsid w:val="004103EF"/>
    <w:rsid w:val="005747AC"/>
    <w:rsid w:val="006B55C3"/>
    <w:rsid w:val="006F518B"/>
    <w:rsid w:val="00724CA0"/>
    <w:rsid w:val="00863068"/>
    <w:rsid w:val="00961D2E"/>
    <w:rsid w:val="00AF1B55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53F4CB-9860-4D72-BF3A-C15D869882AF}"/>
</file>

<file path=customXml/itemProps2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FFF7E4-DBC2-4682-A2C0-CFFD1622B8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7FBA52-2DA9-49F7-8F73-BF945ADEEF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2332</Characters>
  <Application>Microsoft Office Word</Application>
  <DocSecurity>0</DocSecurity>
  <Lines>19</Lines>
  <Paragraphs>5</Paragraphs>
  <ScaleCrop>false</ScaleCrop>
  <Company>York St John University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a.law</dc:creator>
  <cp:keywords/>
  <dc:description/>
  <cp:lastModifiedBy>Lorna Shrubb</cp:lastModifiedBy>
  <cp:revision>11</cp:revision>
  <cp:lastPrinted>2019-05-30T09:44:00Z</cp:lastPrinted>
  <dcterms:created xsi:type="dcterms:W3CDTF">2023-02-02T20:46:00Z</dcterms:created>
  <dcterms:modified xsi:type="dcterms:W3CDTF">2023-04-24T08:44:00Z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