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199DF845"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63C402C" w:rsidR="00227861" w:rsidRPr="00361AF7" w:rsidRDefault="000376C6" w:rsidP="00FD7567">
            <w:pPr>
              <w:contextualSpacing/>
              <w:rPr>
                <w:rFonts w:cs="Arial"/>
                <w:sz w:val="20"/>
                <w:szCs w:val="20"/>
              </w:rPr>
            </w:pPr>
            <w:r>
              <w:rPr>
                <w:rFonts w:cs="Arial"/>
                <w:sz w:val="20"/>
                <w:szCs w:val="20"/>
              </w:rPr>
              <w:t>Medical Law</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3004C7C6" w:rsidR="00472EC0" w:rsidRPr="00361AF7" w:rsidRDefault="003C778E" w:rsidP="00FD7567">
            <w:pPr>
              <w:contextualSpacing/>
              <w:rPr>
                <w:rFonts w:cs="Arial"/>
                <w:sz w:val="20"/>
                <w:szCs w:val="20"/>
              </w:rPr>
            </w:pPr>
            <w:r>
              <w:rPr>
                <w:rFonts w:cs="Arial"/>
                <w:sz w:val="20"/>
                <w:szCs w:val="20"/>
              </w:rPr>
              <w:t>LAW</w:t>
            </w:r>
            <w:r w:rsidR="00E34099">
              <w:rPr>
                <w:rFonts w:cs="Arial"/>
                <w:sz w:val="20"/>
                <w:szCs w:val="20"/>
              </w:rPr>
              <w:t>6029M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1CAA9AB7" w:rsidR="009A29AD" w:rsidRPr="00EA2C14" w:rsidRDefault="008C0680" w:rsidP="00FD7567">
            <w:pPr>
              <w:contextualSpacing/>
              <w:rPr>
                <w:rFonts w:cs="Arial"/>
                <w:sz w:val="20"/>
                <w:szCs w:val="20"/>
              </w:rPr>
            </w:pPr>
            <w:r>
              <w:rPr>
                <w:rFonts w:cs="Arial"/>
                <w:sz w:val="20"/>
                <w:szCs w:val="20"/>
              </w:rPr>
              <w:t>6</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43FA362" w:rsidR="00227861" w:rsidRPr="00361AF7" w:rsidRDefault="00AC0C3D"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1A87733D" w:rsidR="00227861" w:rsidRPr="00361AF7" w:rsidRDefault="00E34099" w:rsidP="00FD7567">
            <w:pPr>
              <w:contextualSpacing/>
              <w:rPr>
                <w:rFonts w:cs="Arial"/>
                <w:sz w:val="20"/>
                <w:szCs w:val="20"/>
              </w:rPr>
            </w:pPr>
            <w:r>
              <w:rPr>
                <w:rFonts w:cs="Arial"/>
                <w:sz w:val="20"/>
                <w:szCs w:val="20"/>
              </w:rPr>
              <w:t>LAW702</w:t>
            </w:r>
            <w:r w:rsidR="00B35410">
              <w:rPr>
                <w:rFonts w:cs="Arial"/>
                <w:sz w:val="20"/>
                <w:szCs w:val="20"/>
              </w:rPr>
              <w:t>1</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6E0506D8" w:rsidR="00D81BCA" w:rsidRPr="00361AF7" w:rsidRDefault="00E34099"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789A90B" w:rsidR="00690B99" w:rsidRPr="00361AF7" w:rsidRDefault="000D75BD" w:rsidP="00FD7567">
            <w:pPr>
              <w:rPr>
                <w:rFonts w:cs="Arial"/>
                <w:sz w:val="20"/>
                <w:szCs w:val="20"/>
              </w:rPr>
            </w:pPr>
            <w:r>
              <w:rPr>
                <w:rFonts w:cs="Arial"/>
                <w:sz w:val="20"/>
                <w:szCs w:val="20"/>
              </w:rPr>
              <w:t>Private Study - 16</w:t>
            </w:r>
            <w:r w:rsidR="00E34099">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6C8BCD4B">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6C8BCD4B">
        <w:tc>
          <w:tcPr>
            <w:tcW w:w="5000" w:type="pct"/>
          </w:tcPr>
          <w:p w14:paraId="541D65B3" w14:textId="04FFB0AA" w:rsidR="00182EDC" w:rsidRDefault="00182EDC" w:rsidP="00542817">
            <w:pPr>
              <w:jc w:val="both"/>
              <w:rPr>
                <w:rFonts w:cs="Arial"/>
                <w:sz w:val="20"/>
                <w:szCs w:val="20"/>
              </w:rPr>
            </w:pPr>
            <w:r>
              <w:rPr>
                <w:rFonts w:cs="Arial"/>
                <w:sz w:val="20"/>
                <w:szCs w:val="20"/>
              </w:rPr>
              <w:t>This is an optional module which may be studied at Level</w:t>
            </w:r>
            <w:r w:rsidR="004B5202">
              <w:rPr>
                <w:rFonts w:cs="Arial"/>
                <w:sz w:val="20"/>
                <w:szCs w:val="20"/>
              </w:rPr>
              <w:t xml:space="preserve"> 6 of the LLB Law</w:t>
            </w:r>
            <w:r w:rsidR="00E34099">
              <w:rPr>
                <w:rFonts w:cs="Arial"/>
                <w:sz w:val="20"/>
                <w:szCs w:val="20"/>
              </w:rPr>
              <w:t xml:space="preserve">, </w:t>
            </w:r>
            <w:proofErr w:type="spellStart"/>
            <w:r w:rsidR="00D34FCE">
              <w:rPr>
                <w:rFonts w:cs="Arial"/>
                <w:sz w:val="20"/>
                <w:szCs w:val="20"/>
              </w:rPr>
              <w:t>MLaw</w:t>
            </w:r>
            <w:proofErr w:type="spellEnd"/>
            <w:r w:rsidR="00D34FCE">
              <w:rPr>
                <w:rFonts w:cs="Arial"/>
                <w:sz w:val="20"/>
                <w:szCs w:val="20"/>
              </w:rPr>
              <w:t xml:space="preserve"> and </w:t>
            </w:r>
            <w:proofErr w:type="spellStart"/>
            <w:r w:rsidR="00D34FCE">
              <w:rPr>
                <w:rFonts w:cs="Arial"/>
                <w:sz w:val="20"/>
                <w:szCs w:val="20"/>
              </w:rPr>
              <w:t>MLaw</w:t>
            </w:r>
            <w:proofErr w:type="spellEnd"/>
            <w:r w:rsidR="00D34FCE">
              <w:rPr>
                <w:rFonts w:cs="Arial"/>
                <w:sz w:val="20"/>
                <w:szCs w:val="20"/>
              </w:rPr>
              <w:t xml:space="preserve"> Legal Practice.</w:t>
            </w:r>
          </w:p>
          <w:p w14:paraId="519BCEB1" w14:textId="61554BA4" w:rsidR="00D34FCE" w:rsidRDefault="00D34FCE" w:rsidP="00542817">
            <w:pPr>
              <w:jc w:val="both"/>
              <w:rPr>
                <w:rFonts w:cs="Arial"/>
                <w:sz w:val="20"/>
                <w:szCs w:val="20"/>
              </w:rPr>
            </w:pPr>
          </w:p>
          <w:p w14:paraId="4E552948" w14:textId="481D3BA7" w:rsidR="00AB6759" w:rsidRDefault="003C778E" w:rsidP="003C778E">
            <w:pPr>
              <w:jc w:val="both"/>
              <w:rPr>
                <w:rFonts w:cs="Arial"/>
                <w:sz w:val="20"/>
                <w:szCs w:val="20"/>
              </w:rPr>
            </w:pPr>
            <w:r w:rsidRPr="6C8BCD4B">
              <w:rPr>
                <w:rFonts w:cs="Arial"/>
                <w:sz w:val="20"/>
                <w:szCs w:val="20"/>
              </w:rPr>
              <w:t>This module builds on legal principles relating to negligence studied in LAW501</w:t>
            </w:r>
            <w:r w:rsidR="00C579AF" w:rsidRPr="6C8BCD4B">
              <w:rPr>
                <w:rFonts w:cs="Arial"/>
                <w:sz w:val="20"/>
                <w:szCs w:val="20"/>
              </w:rPr>
              <w:t>3</w:t>
            </w:r>
            <w:r w:rsidRPr="6C8BCD4B">
              <w:rPr>
                <w:rFonts w:cs="Arial"/>
                <w:sz w:val="20"/>
                <w:szCs w:val="20"/>
              </w:rPr>
              <w:t>M Tort Law by offering a specialised focus on this interesting area of law affecting all individuals in the UK.  Teaching will focus on the rights of individuals to medical care and the duties of clinicians towards their patients.</w:t>
            </w:r>
          </w:p>
          <w:p w14:paraId="3B48E691" w14:textId="77777777" w:rsidR="003C778E" w:rsidRDefault="003C778E" w:rsidP="003C778E">
            <w:pPr>
              <w:jc w:val="both"/>
              <w:rPr>
                <w:rFonts w:cs="Arial"/>
                <w:sz w:val="20"/>
                <w:szCs w:val="20"/>
              </w:rPr>
            </w:pPr>
            <w:r>
              <w:rPr>
                <w:rFonts w:cs="Arial"/>
                <w:sz w:val="20"/>
                <w:szCs w:val="20"/>
              </w:rPr>
              <w:t xml:space="preserve">This module will appeal to those students who may wish to </w:t>
            </w:r>
            <w:r w:rsidR="00467346">
              <w:rPr>
                <w:rFonts w:cs="Arial"/>
                <w:sz w:val="20"/>
                <w:szCs w:val="20"/>
              </w:rPr>
              <w:t>either pursue a career in legal practice or work in a health and social care setting.</w:t>
            </w:r>
          </w:p>
          <w:p w14:paraId="351078D5" w14:textId="26B2FAB6" w:rsidR="00467346" w:rsidRPr="00361AF7" w:rsidRDefault="00467346" w:rsidP="003C778E">
            <w:pPr>
              <w:jc w:val="both"/>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4323CA33" w:rsidR="00164483" w:rsidRPr="00361AF7" w:rsidRDefault="00A719CC" w:rsidP="00A83E53">
            <w:pPr>
              <w:rPr>
                <w:rFonts w:cs="Arial"/>
                <w:sz w:val="20"/>
                <w:szCs w:val="20"/>
              </w:rPr>
            </w:pPr>
            <w:r>
              <w:rPr>
                <w:rFonts w:cs="Arial"/>
                <w:sz w:val="20"/>
                <w:szCs w:val="20"/>
              </w:rPr>
              <w:t>6.1, 6.2, 6.3, 6.4, 6.5, 6.6</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proofErr w:type="spellStart"/>
            <w:r>
              <w:rPr>
                <w:rFonts w:cs="Arial"/>
                <w:sz w:val="20"/>
                <w:szCs w:val="20"/>
              </w:rPr>
              <w:t>MLaw</w:t>
            </w:r>
            <w:proofErr w:type="spellEnd"/>
          </w:p>
        </w:tc>
        <w:tc>
          <w:tcPr>
            <w:tcW w:w="1631" w:type="pct"/>
          </w:tcPr>
          <w:p w14:paraId="0790AC1D" w14:textId="7F3E139D" w:rsidR="00344E5C" w:rsidRPr="00361AF7" w:rsidRDefault="00A719CC" w:rsidP="00A83E53">
            <w:pPr>
              <w:rPr>
                <w:rFonts w:cs="Arial"/>
                <w:sz w:val="20"/>
                <w:szCs w:val="20"/>
              </w:rPr>
            </w:pPr>
            <w:r>
              <w:rPr>
                <w:rFonts w:cs="Arial"/>
                <w:sz w:val="20"/>
                <w:szCs w:val="20"/>
              </w:rPr>
              <w:t>6.1, 6.2, 6.3, 6.4, 6.5, 6.6</w:t>
            </w:r>
          </w:p>
        </w:tc>
      </w:tr>
      <w:tr w:rsidR="00344E5C" w:rsidRPr="00361AF7" w14:paraId="3F5FCF53" w14:textId="77777777" w:rsidTr="00AA3E65">
        <w:trPr>
          <w:trHeight w:val="340"/>
        </w:trPr>
        <w:tc>
          <w:tcPr>
            <w:tcW w:w="3369" w:type="pct"/>
          </w:tcPr>
          <w:p w14:paraId="77E046F3" w14:textId="5F9EA8EF" w:rsidR="00344E5C" w:rsidRDefault="00813516" w:rsidP="00A83E53">
            <w:pPr>
              <w:rPr>
                <w:rFonts w:cs="Arial"/>
                <w:sz w:val="20"/>
                <w:szCs w:val="20"/>
              </w:rPr>
            </w:pPr>
            <w:proofErr w:type="spellStart"/>
            <w:r>
              <w:rPr>
                <w:rFonts w:cs="Arial"/>
                <w:sz w:val="20"/>
                <w:szCs w:val="20"/>
              </w:rPr>
              <w:t>MLaw</w:t>
            </w:r>
            <w:proofErr w:type="spellEnd"/>
            <w:r>
              <w:rPr>
                <w:rFonts w:cs="Arial"/>
                <w:sz w:val="20"/>
                <w:szCs w:val="20"/>
              </w:rPr>
              <w:t xml:space="preserve"> Legal Practice </w:t>
            </w:r>
          </w:p>
        </w:tc>
        <w:tc>
          <w:tcPr>
            <w:tcW w:w="1631" w:type="pct"/>
          </w:tcPr>
          <w:p w14:paraId="720EDDCC" w14:textId="30D45C81" w:rsidR="00344E5C" w:rsidRPr="00361AF7" w:rsidRDefault="00A719CC" w:rsidP="00A83E53">
            <w:pPr>
              <w:rPr>
                <w:rFonts w:cs="Arial"/>
                <w:sz w:val="20"/>
                <w:szCs w:val="20"/>
              </w:rPr>
            </w:pPr>
            <w:r>
              <w:rPr>
                <w:rFonts w:cs="Arial"/>
                <w:sz w:val="20"/>
                <w:szCs w:val="20"/>
              </w:rPr>
              <w:t>6.1, 6.2, 6.3, 6.4, 6.5, 6.6</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6C8BCD4B">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6C8BCD4B">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464C35">
        <w:trPr>
          <w:trHeight w:val="340"/>
        </w:trPr>
        <w:tc>
          <w:tcPr>
            <w:tcW w:w="1019" w:type="pct"/>
            <w:vAlign w:val="center"/>
          </w:tcPr>
          <w:p w14:paraId="378141F6" w14:textId="771D5034" w:rsidR="00DD569C" w:rsidRPr="00AB3133" w:rsidRDefault="00D37B00"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A719CC">
                  <w:rPr>
                    <w:rStyle w:val="Style5"/>
                    <w:sz w:val="20"/>
                    <w:szCs w:val="20"/>
                  </w:rPr>
                  <w:t>Written work</w:t>
                </w:r>
              </w:sdtContent>
            </w:sdt>
          </w:p>
        </w:tc>
        <w:tc>
          <w:tcPr>
            <w:tcW w:w="2518" w:type="pct"/>
            <w:vAlign w:val="center"/>
          </w:tcPr>
          <w:p w14:paraId="74CC3B07" w14:textId="5774A1B5" w:rsidR="00DD569C" w:rsidRPr="00361AF7" w:rsidRDefault="00720F88" w:rsidP="00FD7567">
            <w:pPr>
              <w:rPr>
                <w:rFonts w:cs="Arial"/>
                <w:sz w:val="20"/>
                <w:szCs w:val="20"/>
              </w:rPr>
            </w:pPr>
            <w:r>
              <w:rPr>
                <w:rFonts w:cs="Arial"/>
                <w:sz w:val="20"/>
                <w:szCs w:val="20"/>
              </w:rPr>
              <w:t xml:space="preserve">Essay </w:t>
            </w:r>
            <w:r w:rsidR="00A719CC">
              <w:rPr>
                <w:rFonts w:cs="Arial"/>
                <w:sz w:val="20"/>
                <w:szCs w:val="20"/>
              </w:rPr>
              <w:t>(</w:t>
            </w:r>
            <w:r w:rsidR="005F3A5F">
              <w:rPr>
                <w:rFonts w:cs="Arial"/>
                <w:sz w:val="20"/>
                <w:szCs w:val="20"/>
              </w:rPr>
              <w:t>3</w:t>
            </w:r>
            <w:r w:rsidR="00A719CC">
              <w:rPr>
                <w:rFonts w:cs="Arial"/>
                <w:sz w:val="20"/>
                <w:szCs w:val="20"/>
              </w:rPr>
              <w:t>000 words)</w:t>
            </w:r>
          </w:p>
        </w:tc>
        <w:tc>
          <w:tcPr>
            <w:tcW w:w="628" w:type="pct"/>
            <w:vAlign w:val="center"/>
          </w:tcPr>
          <w:p w14:paraId="5A017261" w14:textId="306C9431" w:rsidR="00DD569C" w:rsidRPr="00361AF7" w:rsidRDefault="005F3A5F" w:rsidP="00464C35">
            <w:pPr>
              <w:jc w:val="center"/>
              <w:rPr>
                <w:rFonts w:cs="Arial"/>
                <w:sz w:val="20"/>
                <w:szCs w:val="20"/>
              </w:rPr>
            </w:pPr>
            <w:r>
              <w:rPr>
                <w:rFonts w:cs="Arial"/>
                <w:sz w:val="20"/>
                <w:szCs w:val="20"/>
              </w:rPr>
              <w:t>10</w:t>
            </w:r>
            <w:r w:rsidR="00A719CC">
              <w:rPr>
                <w:rFonts w:cs="Arial"/>
                <w:sz w:val="20"/>
                <w:szCs w:val="20"/>
              </w:rPr>
              <w:t>0%</w:t>
            </w:r>
          </w:p>
        </w:tc>
        <w:tc>
          <w:tcPr>
            <w:tcW w:w="835" w:type="pct"/>
            <w:vAlign w:val="center"/>
          </w:tcPr>
          <w:p w14:paraId="3A24F816" w14:textId="47AE352B" w:rsidR="00DD569C" w:rsidRPr="00361AF7" w:rsidRDefault="00A719CC" w:rsidP="00464C35">
            <w:pPr>
              <w:jc w:val="center"/>
              <w:rPr>
                <w:rFonts w:cs="Arial"/>
                <w:sz w:val="20"/>
                <w:szCs w:val="20"/>
              </w:rPr>
            </w:pPr>
            <w:r>
              <w:rPr>
                <w:rFonts w:cs="Arial"/>
                <w:sz w:val="20"/>
                <w:szCs w:val="20"/>
              </w:rPr>
              <w:t>No</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E34099">
        <w:trPr>
          <w:trHeight w:val="4152"/>
        </w:trPr>
        <w:tc>
          <w:tcPr>
            <w:tcW w:w="5000" w:type="pct"/>
          </w:tcPr>
          <w:p w14:paraId="29520C77" w14:textId="62A00393" w:rsidR="009027A6" w:rsidRDefault="00E34099">
            <w:pPr>
              <w:rPr>
                <w:rFonts w:cs="Arial"/>
                <w:sz w:val="20"/>
                <w:szCs w:val="20"/>
              </w:rPr>
            </w:pPr>
            <w:r>
              <w:rPr>
                <w:rFonts w:cs="Arial"/>
                <w:sz w:val="20"/>
                <w:szCs w:val="20"/>
              </w:rPr>
              <w:lastRenderedPageBreak/>
              <w:t>Students can expect to</w:t>
            </w:r>
            <w:r w:rsidR="00512B82">
              <w:rPr>
                <w:rFonts w:cs="Arial"/>
                <w:sz w:val="20"/>
                <w:szCs w:val="20"/>
              </w:rPr>
              <w:t xml:space="preserve"> study:</w:t>
            </w:r>
          </w:p>
          <w:p w14:paraId="7A263257" w14:textId="77777777" w:rsidR="00512B82" w:rsidRDefault="00512B82">
            <w:pPr>
              <w:rPr>
                <w:rFonts w:cs="Arial"/>
                <w:sz w:val="20"/>
                <w:szCs w:val="20"/>
              </w:rPr>
            </w:pPr>
          </w:p>
          <w:p w14:paraId="40D06A52" w14:textId="0AFA2BDB" w:rsidR="00913AC1" w:rsidRDefault="00FD500F" w:rsidP="00512B82">
            <w:pPr>
              <w:pStyle w:val="ListParagraph"/>
              <w:numPr>
                <w:ilvl w:val="0"/>
                <w:numId w:val="4"/>
              </w:numPr>
              <w:rPr>
                <w:rFonts w:cs="Arial"/>
                <w:sz w:val="20"/>
                <w:szCs w:val="20"/>
              </w:rPr>
            </w:pPr>
            <w:r>
              <w:rPr>
                <w:rFonts w:cs="Arial"/>
                <w:sz w:val="20"/>
                <w:szCs w:val="20"/>
              </w:rPr>
              <w:t>the structure of healthcare in the UK</w:t>
            </w:r>
            <w:r w:rsidR="00E34099">
              <w:rPr>
                <w:rFonts w:cs="Arial"/>
                <w:sz w:val="20"/>
                <w:szCs w:val="20"/>
              </w:rPr>
              <w:t xml:space="preserve">; </w:t>
            </w:r>
          </w:p>
          <w:p w14:paraId="6DC4E1D2" w14:textId="7F3558DC" w:rsidR="00512B82" w:rsidRPr="00361469" w:rsidRDefault="00E34099" w:rsidP="00512B82">
            <w:pPr>
              <w:pStyle w:val="ListParagraph"/>
              <w:numPr>
                <w:ilvl w:val="0"/>
                <w:numId w:val="4"/>
              </w:numPr>
              <w:rPr>
                <w:rFonts w:cs="Arial"/>
                <w:sz w:val="20"/>
                <w:szCs w:val="20"/>
              </w:rPr>
            </w:pPr>
            <w:r>
              <w:rPr>
                <w:rFonts w:cs="Arial"/>
                <w:sz w:val="20"/>
                <w:szCs w:val="20"/>
              </w:rPr>
              <w:t>e</w:t>
            </w:r>
            <w:r w:rsidR="00512B82" w:rsidRPr="00361469">
              <w:rPr>
                <w:rFonts w:cs="Arial"/>
                <w:sz w:val="20"/>
                <w:szCs w:val="20"/>
              </w:rPr>
              <w:t>thical principles of medical care</w:t>
            </w:r>
            <w:r>
              <w:rPr>
                <w:rFonts w:cs="Arial"/>
                <w:sz w:val="20"/>
                <w:szCs w:val="20"/>
              </w:rPr>
              <w:t xml:space="preserve">; </w:t>
            </w:r>
          </w:p>
          <w:p w14:paraId="5BE23871" w14:textId="43A489F3" w:rsidR="00512B82" w:rsidRDefault="00E34099" w:rsidP="00512B82">
            <w:pPr>
              <w:pStyle w:val="ListParagraph"/>
              <w:numPr>
                <w:ilvl w:val="0"/>
                <w:numId w:val="4"/>
              </w:numPr>
              <w:rPr>
                <w:rFonts w:cs="Arial"/>
                <w:sz w:val="20"/>
                <w:szCs w:val="20"/>
              </w:rPr>
            </w:pPr>
            <w:r>
              <w:rPr>
                <w:rFonts w:cs="Arial"/>
                <w:sz w:val="20"/>
                <w:szCs w:val="20"/>
              </w:rPr>
              <w:t>t</w:t>
            </w:r>
            <w:r w:rsidR="00512B82">
              <w:rPr>
                <w:rFonts w:cs="Arial"/>
                <w:sz w:val="20"/>
                <w:szCs w:val="20"/>
              </w:rPr>
              <w:t xml:space="preserve">he duties of doctors </w:t>
            </w:r>
            <w:r w:rsidR="008B6502">
              <w:rPr>
                <w:rFonts w:cs="Arial"/>
                <w:sz w:val="20"/>
                <w:szCs w:val="20"/>
              </w:rPr>
              <w:t>(</w:t>
            </w:r>
            <w:r w:rsidR="00512B82">
              <w:rPr>
                <w:rFonts w:cs="Arial"/>
                <w:sz w:val="20"/>
                <w:szCs w:val="20"/>
              </w:rPr>
              <w:t>and other clinical professionals</w:t>
            </w:r>
            <w:r w:rsidR="008B6502">
              <w:rPr>
                <w:rFonts w:cs="Arial"/>
                <w:sz w:val="20"/>
                <w:szCs w:val="20"/>
              </w:rPr>
              <w:t>)</w:t>
            </w:r>
            <w:r w:rsidR="00512B82">
              <w:rPr>
                <w:rFonts w:cs="Arial"/>
                <w:sz w:val="20"/>
                <w:szCs w:val="20"/>
              </w:rPr>
              <w:t xml:space="preserve"> to patients and society</w:t>
            </w:r>
            <w:r w:rsidR="00C2775F">
              <w:rPr>
                <w:rFonts w:cs="Arial"/>
                <w:sz w:val="20"/>
                <w:szCs w:val="20"/>
              </w:rPr>
              <w:t>, including professional regulation by the General Medical Counci</w:t>
            </w:r>
            <w:r w:rsidR="00E54075">
              <w:rPr>
                <w:rFonts w:cs="Arial"/>
                <w:sz w:val="20"/>
                <w:szCs w:val="20"/>
              </w:rPr>
              <w:t>l and NHS England</w:t>
            </w:r>
            <w:r>
              <w:rPr>
                <w:rFonts w:cs="Arial"/>
                <w:sz w:val="20"/>
                <w:szCs w:val="20"/>
              </w:rPr>
              <w:t>;</w:t>
            </w:r>
          </w:p>
          <w:p w14:paraId="43C9D8D7" w14:textId="750EF8CC" w:rsidR="00E54075" w:rsidRDefault="00E34099" w:rsidP="00550170">
            <w:pPr>
              <w:pStyle w:val="ListParagraph"/>
              <w:numPr>
                <w:ilvl w:val="0"/>
                <w:numId w:val="4"/>
              </w:numPr>
              <w:rPr>
                <w:rFonts w:cs="Arial"/>
                <w:sz w:val="20"/>
                <w:szCs w:val="20"/>
              </w:rPr>
            </w:pPr>
            <w:r>
              <w:rPr>
                <w:rFonts w:cs="Arial"/>
                <w:sz w:val="20"/>
                <w:szCs w:val="20"/>
              </w:rPr>
              <w:t>t</w:t>
            </w:r>
            <w:r w:rsidR="00700FE7">
              <w:rPr>
                <w:rFonts w:cs="Arial"/>
                <w:sz w:val="20"/>
                <w:szCs w:val="20"/>
              </w:rPr>
              <w:t>he legal relationship between doctors and patients</w:t>
            </w:r>
            <w:r>
              <w:rPr>
                <w:rFonts w:cs="Arial"/>
                <w:sz w:val="20"/>
                <w:szCs w:val="20"/>
              </w:rPr>
              <w:t>, and</w:t>
            </w:r>
            <w:r w:rsidR="00700FE7">
              <w:rPr>
                <w:rFonts w:cs="Arial"/>
                <w:sz w:val="20"/>
                <w:szCs w:val="20"/>
              </w:rPr>
              <w:t xml:space="preserve"> </w:t>
            </w:r>
            <w:r w:rsidR="00550170">
              <w:rPr>
                <w:rFonts w:cs="Arial"/>
                <w:sz w:val="20"/>
                <w:szCs w:val="20"/>
              </w:rPr>
              <w:t>e</w:t>
            </w:r>
            <w:r w:rsidR="00E54075">
              <w:rPr>
                <w:rFonts w:cs="Arial"/>
                <w:sz w:val="20"/>
                <w:szCs w:val="20"/>
              </w:rPr>
              <w:t>lements of clinical negligence</w:t>
            </w:r>
            <w:r>
              <w:rPr>
                <w:rFonts w:cs="Arial"/>
                <w:sz w:val="20"/>
                <w:szCs w:val="20"/>
              </w:rPr>
              <w:t>;</w:t>
            </w:r>
          </w:p>
          <w:p w14:paraId="5ECE0029" w14:textId="022A8CAC" w:rsidR="00550170" w:rsidRDefault="00E34099" w:rsidP="00550170">
            <w:pPr>
              <w:pStyle w:val="ListParagraph"/>
              <w:numPr>
                <w:ilvl w:val="0"/>
                <w:numId w:val="4"/>
              </w:numPr>
              <w:rPr>
                <w:rFonts w:cs="Arial"/>
                <w:sz w:val="20"/>
                <w:szCs w:val="20"/>
              </w:rPr>
            </w:pPr>
            <w:r>
              <w:rPr>
                <w:rFonts w:cs="Arial"/>
                <w:sz w:val="20"/>
                <w:szCs w:val="20"/>
              </w:rPr>
              <w:t>c</w:t>
            </w:r>
            <w:r w:rsidR="00260F4D">
              <w:rPr>
                <w:rFonts w:cs="Arial"/>
                <w:sz w:val="20"/>
                <w:szCs w:val="20"/>
              </w:rPr>
              <w:t xml:space="preserve">onsent for medical treatment; statutory and common law assessment of capacity </w:t>
            </w:r>
            <w:r w:rsidR="00AD6EF6">
              <w:rPr>
                <w:rFonts w:cs="Arial"/>
                <w:sz w:val="20"/>
                <w:szCs w:val="20"/>
              </w:rPr>
              <w:t>for adults and children</w:t>
            </w:r>
            <w:r>
              <w:rPr>
                <w:rFonts w:cs="Arial"/>
                <w:sz w:val="20"/>
                <w:szCs w:val="20"/>
              </w:rPr>
              <w:t>;</w:t>
            </w:r>
          </w:p>
          <w:p w14:paraId="13180515" w14:textId="27FD95C7" w:rsidR="00C81208" w:rsidRDefault="00E34099" w:rsidP="00550170">
            <w:pPr>
              <w:pStyle w:val="ListParagraph"/>
              <w:numPr>
                <w:ilvl w:val="0"/>
                <w:numId w:val="4"/>
              </w:numPr>
              <w:rPr>
                <w:rFonts w:cs="Arial"/>
                <w:sz w:val="20"/>
                <w:szCs w:val="20"/>
              </w:rPr>
            </w:pPr>
            <w:r>
              <w:rPr>
                <w:rFonts w:cs="Arial"/>
                <w:sz w:val="20"/>
                <w:szCs w:val="20"/>
              </w:rPr>
              <w:t>r</w:t>
            </w:r>
            <w:r w:rsidR="00C81208">
              <w:rPr>
                <w:rFonts w:cs="Arial"/>
                <w:sz w:val="20"/>
                <w:szCs w:val="20"/>
              </w:rPr>
              <w:t>isk of multiple jeopardy for doctors and other clinical professionals: criminal, professiona</w:t>
            </w:r>
            <w:r w:rsidR="007D04D1">
              <w:rPr>
                <w:rFonts w:cs="Arial"/>
                <w:sz w:val="20"/>
                <w:szCs w:val="20"/>
              </w:rPr>
              <w:t>l, coronial and employment</w:t>
            </w:r>
            <w:r>
              <w:rPr>
                <w:rFonts w:cs="Arial"/>
                <w:sz w:val="20"/>
                <w:szCs w:val="20"/>
              </w:rPr>
              <w:t>;</w:t>
            </w:r>
          </w:p>
          <w:p w14:paraId="0E70F058" w14:textId="1D4F4041" w:rsidR="006D1C3A" w:rsidRDefault="00E34099" w:rsidP="00550170">
            <w:pPr>
              <w:pStyle w:val="ListParagraph"/>
              <w:numPr>
                <w:ilvl w:val="0"/>
                <w:numId w:val="4"/>
              </w:numPr>
              <w:rPr>
                <w:rFonts w:cs="Arial"/>
                <w:sz w:val="20"/>
                <w:szCs w:val="20"/>
              </w:rPr>
            </w:pPr>
            <w:r>
              <w:rPr>
                <w:rFonts w:cs="Arial"/>
                <w:sz w:val="20"/>
                <w:szCs w:val="20"/>
              </w:rPr>
              <w:t>c</w:t>
            </w:r>
            <w:r w:rsidR="006D1C3A">
              <w:rPr>
                <w:rFonts w:cs="Arial"/>
                <w:sz w:val="20"/>
                <w:szCs w:val="20"/>
              </w:rPr>
              <w:t>riminal liability in more detail</w:t>
            </w:r>
            <w:r w:rsidR="00AD4F52">
              <w:rPr>
                <w:rFonts w:cs="Arial"/>
                <w:sz w:val="20"/>
                <w:szCs w:val="20"/>
              </w:rPr>
              <w:t>; assault and battery, gross negligence ma</w:t>
            </w:r>
            <w:r w:rsidR="00932557">
              <w:rPr>
                <w:rFonts w:cs="Arial"/>
                <w:sz w:val="20"/>
                <w:szCs w:val="20"/>
              </w:rPr>
              <w:t>nslaughter</w:t>
            </w:r>
            <w:r>
              <w:rPr>
                <w:rFonts w:cs="Arial"/>
                <w:sz w:val="20"/>
                <w:szCs w:val="20"/>
              </w:rPr>
              <w:t>;</w:t>
            </w:r>
          </w:p>
          <w:p w14:paraId="5E3C74D2" w14:textId="14298A45" w:rsidR="00361469" w:rsidRDefault="00E34099" w:rsidP="00550170">
            <w:pPr>
              <w:pStyle w:val="ListParagraph"/>
              <w:numPr>
                <w:ilvl w:val="0"/>
                <w:numId w:val="4"/>
              </w:numPr>
              <w:rPr>
                <w:rFonts w:cs="Arial"/>
                <w:sz w:val="20"/>
                <w:szCs w:val="20"/>
              </w:rPr>
            </w:pPr>
            <w:r>
              <w:rPr>
                <w:rFonts w:cs="Arial"/>
                <w:sz w:val="20"/>
                <w:szCs w:val="20"/>
              </w:rPr>
              <w:t>l</w:t>
            </w:r>
            <w:r w:rsidR="00361469">
              <w:rPr>
                <w:rFonts w:cs="Arial"/>
                <w:sz w:val="20"/>
                <w:szCs w:val="20"/>
              </w:rPr>
              <w:t>egal issues relating to end of life including assisted suicide</w:t>
            </w:r>
            <w:r w:rsidR="00913AC1">
              <w:rPr>
                <w:rFonts w:cs="Arial"/>
                <w:sz w:val="20"/>
                <w:szCs w:val="20"/>
              </w:rPr>
              <w:t xml:space="preserve"> and the ‘right to die’</w:t>
            </w:r>
            <w:r>
              <w:rPr>
                <w:rFonts w:cs="Arial"/>
                <w:sz w:val="20"/>
                <w:szCs w:val="20"/>
              </w:rPr>
              <w:t>;</w:t>
            </w:r>
          </w:p>
          <w:p w14:paraId="41E1A0B2" w14:textId="0962DAD6" w:rsidR="007D04D1" w:rsidRDefault="00E34099" w:rsidP="00550170">
            <w:pPr>
              <w:pStyle w:val="ListParagraph"/>
              <w:numPr>
                <w:ilvl w:val="0"/>
                <w:numId w:val="4"/>
              </w:numPr>
              <w:rPr>
                <w:rFonts w:cs="Arial"/>
                <w:sz w:val="20"/>
                <w:szCs w:val="20"/>
              </w:rPr>
            </w:pPr>
            <w:r>
              <w:rPr>
                <w:rFonts w:cs="Arial"/>
                <w:sz w:val="20"/>
                <w:szCs w:val="20"/>
              </w:rPr>
              <w:t>a</w:t>
            </w:r>
            <w:r w:rsidR="001C36AC">
              <w:rPr>
                <w:rFonts w:cs="Arial"/>
                <w:sz w:val="20"/>
                <w:szCs w:val="20"/>
              </w:rPr>
              <w:t>ccess to fertility treatment</w:t>
            </w:r>
            <w:r w:rsidR="00DD4BAE">
              <w:rPr>
                <w:rFonts w:cs="Arial"/>
                <w:sz w:val="20"/>
                <w:szCs w:val="20"/>
              </w:rPr>
              <w:t xml:space="preserve"> and conception, including the influence of the European Court of Human Rights</w:t>
            </w:r>
            <w:r>
              <w:rPr>
                <w:rFonts w:cs="Arial"/>
                <w:sz w:val="20"/>
                <w:szCs w:val="20"/>
              </w:rPr>
              <w:t>;</w:t>
            </w:r>
          </w:p>
          <w:p w14:paraId="3D818833" w14:textId="6AF6E841" w:rsidR="00DD4BAE" w:rsidRDefault="006D1C3A" w:rsidP="00550170">
            <w:pPr>
              <w:pStyle w:val="ListParagraph"/>
              <w:numPr>
                <w:ilvl w:val="0"/>
                <w:numId w:val="4"/>
              </w:numPr>
              <w:rPr>
                <w:rFonts w:cs="Arial"/>
                <w:sz w:val="20"/>
                <w:szCs w:val="20"/>
              </w:rPr>
            </w:pPr>
            <w:r>
              <w:rPr>
                <w:rFonts w:cs="Arial"/>
                <w:sz w:val="20"/>
                <w:szCs w:val="20"/>
              </w:rPr>
              <w:t>National and international issues relating to termination of pregnancy</w:t>
            </w:r>
            <w:r w:rsidR="00E34099">
              <w:rPr>
                <w:rFonts w:cs="Arial"/>
                <w:sz w:val="20"/>
                <w:szCs w:val="20"/>
              </w:rPr>
              <w:t>; and</w:t>
            </w:r>
          </w:p>
          <w:p w14:paraId="61CDBF17" w14:textId="4907C211" w:rsidR="006D1C3A" w:rsidRDefault="00BD6AA6" w:rsidP="00550170">
            <w:pPr>
              <w:pStyle w:val="ListParagraph"/>
              <w:numPr>
                <w:ilvl w:val="0"/>
                <w:numId w:val="4"/>
              </w:numPr>
              <w:rPr>
                <w:rFonts w:cs="Arial"/>
                <w:sz w:val="20"/>
                <w:szCs w:val="20"/>
              </w:rPr>
            </w:pPr>
            <w:r>
              <w:rPr>
                <w:rFonts w:cs="Arial"/>
                <w:sz w:val="20"/>
                <w:szCs w:val="20"/>
              </w:rPr>
              <w:t xml:space="preserve">Rationing and access to </w:t>
            </w:r>
            <w:r w:rsidR="0053423D">
              <w:rPr>
                <w:rFonts w:cs="Arial"/>
                <w:sz w:val="20"/>
                <w:szCs w:val="20"/>
              </w:rPr>
              <w:t>healthcare</w:t>
            </w:r>
            <w:r w:rsidR="00913AC1">
              <w:rPr>
                <w:rFonts w:cs="Arial"/>
                <w:sz w:val="20"/>
                <w:szCs w:val="20"/>
              </w:rPr>
              <w:t>.</w:t>
            </w:r>
          </w:p>
          <w:p w14:paraId="1F842D62" w14:textId="5BB5AE38" w:rsidR="0053423D" w:rsidRPr="00913AC1" w:rsidRDefault="0053423D" w:rsidP="00913AC1">
            <w:pPr>
              <w:rPr>
                <w:rFonts w:cs="Arial"/>
                <w:sz w:val="20"/>
                <w:szCs w:val="20"/>
              </w:rPr>
            </w:pPr>
          </w:p>
          <w:p w14:paraId="62ABAB37" w14:textId="00FB5317" w:rsidR="00AD6EF6" w:rsidRPr="00512B82" w:rsidRDefault="00AD6EF6" w:rsidP="00C81208">
            <w:pPr>
              <w:pStyle w:val="ListParagraph"/>
              <w:rPr>
                <w:rFonts w:cs="Arial"/>
                <w:sz w:val="20"/>
                <w:szCs w:val="20"/>
              </w:rPr>
            </w:pP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0A11D47F" w14:textId="77777777" w:rsidR="00913AC1" w:rsidRDefault="00913AC1" w:rsidP="00913AC1">
            <w:pPr>
              <w:pStyle w:val="ListParagraph"/>
              <w:rPr>
                <w:rFonts w:cs="Arial"/>
                <w:sz w:val="20"/>
                <w:szCs w:val="20"/>
              </w:rPr>
            </w:pPr>
          </w:p>
          <w:p w14:paraId="0D0151CD" w14:textId="6E0386FD" w:rsidR="00562898" w:rsidRPr="006038A8" w:rsidRDefault="00E34099" w:rsidP="00443B10">
            <w:pPr>
              <w:pStyle w:val="ListParagraph"/>
              <w:numPr>
                <w:ilvl w:val="0"/>
                <w:numId w:val="5"/>
              </w:numPr>
              <w:rPr>
                <w:rFonts w:cs="Arial"/>
                <w:sz w:val="20"/>
                <w:szCs w:val="20"/>
              </w:rPr>
            </w:pPr>
            <w:r>
              <w:rPr>
                <w:rFonts w:cs="Arial"/>
                <w:sz w:val="20"/>
                <w:szCs w:val="20"/>
              </w:rPr>
              <w:t>Herring, J. (2022) ‘</w:t>
            </w:r>
            <w:r w:rsidR="00443B10" w:rsidRPr="00443B10">
              <w:rPr>
                <w:rFonts w:cs="Arial"/>
                <w:sz w:val="20"/>
                <w:szCs w:val="20"/>
              </w:rPr>
              <w:t xml:space="preserve">Medical </w:t>
            </w:r>
            <w:r w:rsidR="001C627B">
              <w:rPr>
                <w:rFonts w:cs="Arial"/>
                <w:sz w:val="20"/>
                <w:szCs w:val="20"/>
              </w:rPr>
              <w:t>L</w:t>
            </w:r>
            <w:r w:rsidR="00443B10" w:rsidRPr="00443B10">
              <w:rPr>
                <w:rFonts w:cs="Arial"/>
                <w:sz w:val="20"/>
                <w:szCs w:val="20"/>
              </w:rPr>
              <w:t xml:space="preserve">aw and </w:t>
            </w:r>
            <w:r w:rsidR="001C627B">
              <w:rPr>
                <w:rFonts w:cs="Arial"/>
                <w:sz w:val="20"/>
                <w:szCs w:val="20"/>
              </w:rPr>
              <w:t>E</w:t>
            </w:r>
            <w:r w:rsidR="00443B10" w:rsidRPr="00443B10">
              <w:rPr>
                <w:rFonts w:cs="Arial"/>
                <w:sz w:val="20"/>
                <w:szCs w:val="20"/>
              </w:rPr>
              <w:t>thics</w:t>
            </w:r>
            <w:r>
              <w:rPr>
                <w:rFonts w:cs="Arial"/>
                <w:sz w:val="20"/>
                <w:szCs w:val="20"/>
              </w:rPr>
              <w:t xml:space="preserve">’, </w:t>
            </w:r>
            <w:r w:rsidR="001C627B">
              <w:rPr>
                <w:rFonts w:cs="Arial"/>
                <w:sz w:val="20"/>
                <w:szCs w:val="20"/>
              </w:rPr>
              <w:t>9</w:t>
            </w:r>
            <w:r w:rsidR="001C627B" w:rsidRPr="001C627B">
              <w:rPr>
                <w:rFonts w:cs="Arial"/>
                <w:sz w:val="20"/>
                <w:szCs w:val="20"/>
                <w:vertAlign w:val="superscript"/>
              </w:rPr>
              <w:t>th</w:t>
            </w:r>
            <w:r w:rsidR="001C627B">
              <w:rPr>
                <w:rFonts w:cs="Arial"/>
                <w:sz w:val="20"/>
                <w:szCs w:val="20"/>
              </w:rPr>
              <w:t xml:space="preserve"> </w:t>
            </w:r>
            <w:proofErr w:type="spellStart"/>
            <w:r w:rsidR="001C627B">
              <w:rPr>
                <w:rFonts w:cs="Arial"/>
                <w:sz w:val="20"/>
                <w:szCs w:val="20"/>
              </w:rPr>
              <w:t>edn</w:t>
            </w:r>
            <w:proofErr w:type="spellEnd"/>
            <w:r w:rsidR="001C627B">
              <w:rPr>
                <w:rFonts w:cs="Arial"/>
                <w:sz w:val="20"/>
                <w:szCs w:val="20"/>
              </w:rPr>
              <w:t xml:space="preserve">, </w:t>
            </w:r>
            <w:r>
              <w:rPr>
                <w:rFonts w:cs="Arial"/>
                <w:sz w:val="20"/>
                <w:szCs w:val="20"/>
              </w:rPr>
              <w:t>OUP</w:t>
            </w:r>
          </w:p>
          <w:p w14:paraId="471F5150" w14:textId="4417B6CA" w:rsidR="00443B10" w:rsidRDefault="00E34099" w:rsidP="00443B10">
            <w:pPr>
              <w:pStyle w:val="ListParagraph"/>
              <w:numPr>
                <w:ilvl w:val="0"/>
                <w:numId w:val="5"/>
              </w:numPr>
              <w:rPr>
                <w:rFonts w:cs="Arial"/>
                <w:sz w:val="20"/>
                <w:szCs w:val="20"/>
              </w:rPr>
            </w:pPr>
            <w:r>
              <w:rPr>
                <w:rFonts w:cs="Arial"/>
                <w:sz w:val="20"/>
                <w:szCs w:val="20"/>
              </w:rPr>
              <w:t>Jackson, E. (2022) ‘</w:t>
            </w:r>
            <w:r w:rsidR="00443B10" w:rsidRPr="00443B10">
              <w:rPr>
                <w:rFonts w:cs="Arial"/>
                <w:sz w:val="20"/>
                <w:szCs w:val="20"/>
              </w:rPr>
              <w:t xml:space="preserve">Medical law: </w:t>
            </w:r>
            <w:r w:rsidR="001C627B">
              <w:rPr>
                <w:rFonts w:cs="Arial"/>
                <w:sz w:val="20"/>
                <w:szCs w:val="20"/>
              </w:rPr>
              <w:t>T</w:t>
            </w:r>
            <w:r w:rsidR="00443B10" w:rsidRPr="00443B10">
              <w:rPr>
                <w:rFonts w:cs="Arial"/>
                <w:sz w:val="20"/>
                <w:szCs w:val="20"/>
              </w:rPr>
              <w:t xml:space="preserve">ext, </w:t>
            </w:r>
            <w:r w:rsidR="001C627B">
              <w:rPr>
                <w:rFonts w:cs="Arial"/>
                <w:sz w:val="20"/>
                <w:szCs w:val="20"/>
              </w:rPr>
              <w:t>C</w:t>
            </w:r>
            <w:r w:rsidR="00443B10" w:rsidRPr="00443B10">
              <w:rPr>
                <w:rFonts w:cs="Arial"/>
                <w:sz w:val="20"/>
                <w:szCs w:val="20"/>
              </w:rPr>
              <w:t xml:space="preserve">ases and </w:t>
            </w:r>
            <w:r w:rsidR="001C627B">
              <w:rPr>
                <w:rFonts w:cs="Arial"/>
                <w:sz w:val="20"/>
                <w:szCs w:val="20"/>
              </w:rPr>
              <w:t>M</w:t>
            </w:r>
            <w:r w:rsidR="00443B10" w:rsidRPr="00443B10">
              <w:rPr>
                <w:rFonts w:cs="Arial"/>
                <w:sz w:val="20"/>
                <w:szCs w:val="20"/>
              </w:rPr>
              <w:t>aterial</w:t>
            </w:r>
            <w:r w:rsidR="00443B10">
              <w:rPr>
                <w:rFonts w:cs="Arial"/>
                <w:sz w:val="20"/>
                <w:szCs w:val="20"/>
              </w:rPr>
              <w:t>s</w:t>
            </w:r>
            <w:r>
              <w:rPr>
                <w:rFonts w:cs="Arial"/>
                <w:sz w:val="20"/>
                <w:szCs w:val="20"/>
              </w:rPr>
              <w:t xml:space="preserve">’, </w:t>
            </w:r>
            <w:r w:rsidR="006038A8" w:rsidRPr="006038A8">
              <w:rPr>
                <w:rFonts w:cs="Arial"/>
                <w:sz w:val="20"/>
                <w:szCs w:val="20"/>
              </w:rPr>
              <w:t xml:space="preserve">6th </w:t>
            </w:r>
            <w:proofErr w:type="spellStart"/>
            <w:r w:rsidR="006038A8" w:rsidRPr="006038A8">
              <w:rPr>
                <w:rFonts w:cs="Arial"/>
                <w:sz w:val="20"/>
                <w:szCs w:val="20"/>
              </w:rPr>
              <w:t>edn</w:t>
            </w:r>
            <w:proofErr w:type="spellEnd"/>
            <w:r w:rsidR="006038A8" w:rsidRPr="006038A8">
              <w:rPr>
                <w:rFonts w:cs="Arial"/>
                <w:sz w:val="20"/>
                <w:szCs w:val="20"/>
              </w:rPr>
              <w:t>, OUP</w:t>
            </w:r>
          </w:p>
          <w:p w14:paraId="2428F981" w14:textId="32F00072" w:rsidR="00443B10" w:rsidRDefault="00E34099" w:rsidP="00443B10">
            <w:pPr>
              <w:pStyle w:val="ListParagraph"/>
              <w:numPr>
                <w:ilvl w:val="0"/>
                <w:numId w:val="5"/>
              </w:numPr>
              <w:rPr>
                <w:rFonts w:cs="Arial"/>
                <w:sz w:val="20"/>
                <w:szCs w:val="20"/>
              </w:rPr>
            </w:pPr>
            <w:r>
              <w:rPr>
                <w:rFonts w:cs="Arial"/>
                <w:sz w:val="20"/>
                <w:szCs w:val="20"/>
              </w:rPr>
              <w:t>Laurie, G; Harmon, S; Dove, E. (2019) ‘</w:t>
            </w:r>
            <w:r w:rsidR="00443B10">
              <w:rPr>
                <w:rFonts w:cs="Arial"/>
                <w:sz w:val="20"/>
                <w:szCs w:val="20"/>
              </w:rPr>
              <w:t>M</w:t>
            </w:r>
            <w:r w:rsidR="001C627B">
              <w:rPr>
                <w:rFonts w:cs="Arial"/>
                <w:sz w:val="20"/>
                <w:szCs w:val="20"/>
              </w:rPr>
              <w:t>ason and McCall Smith’s Law and Medical Ethics</w:t>
            </w:r>
            <w:r>
              <w:rPr>
                <w:rFonts w:cs="Arial"/>
                <w:sz w:val="20"/>
                <w:szCs w:val="20"/>
              </w:rPr>
              <w:t xml:space="preserve">’, </w:t>
            </w:r>
            <w:r w:rsidR="001C627B">
              <w:rPr>
                <w:rFonts w:cs="Arial"/>
                <w:sz w:val="20"/>
                <w:szCs w:val="20"/>
              </w:rPr>
              <w:t>11</w:t>
            </w:r>
            <w:r w:rsidR="001C627B" w:rsidRPr="001C627B">
              <w:rPr>
                <w:rFonts w:cs="Arial"/>
                <w:sz w:val="20"/>
                <w:szCs w:val="20"/>
                <w:vertAlign w:val="superscript"/>
              </w:rPr>
              <w:t>th</w:t>
            </w:r>
            <w:r w:rsidR="001C627B">
              <w:rPr>
                <w:rFonts w:cs="Arial"/>
                <w:sz w:val="20"/>
                <w:szCs w:val="20"/>
              </w:rPr>
              <w:t xml:space="preserve"> </w:t>
            </w:r>
            <w:proofErr w:type="spellStart"/>
            <w:r w:rsidR="001C627B">
              <w:rPr>
                <w:rFonts w:cs="Arial"/>
                <w:sz w:val="20"/>
                <w:szCs w:val="20"/>
              </w:rPr>
              <w:t>edn</w:t>
            </w:r>
            <w:proofErr w:type="spellEnd"/>
            <w:r w:rsidR="001C627B">
              <w:rPr>
                <w:rFonts w:cs="Arial"/>
                <w:sz w:val="20"/>
                <w:szCs w:val="20"/>
              </w:rPr>
              <w:t xml:space="preserve">, OUP </w:t>
            </w:r>
          </w:p>
          <w:p w14:paraId="5EA941ED" w14:textId="7AA41620" w:rsidR="00E860F5" w:rsidRDefault="00E34099" w:rsidP="00443B10">
            <w:pPr>
              <w:pStyle w:val="ListParagraph"/>
              <w:numPr>
                <w:ilvl w:val="0"/>
                <w:numId w:val="5"/>
              </w:numPr>
              <w:rPr>
                <w:rFonts w:cs="Arial"/>
                <w:sz w:val="20"/>
                <w:szCs w:val="20"/>
              </w:rPr>
            </w:pPr>
            <w:r>
              <w:rPr>
                <w:rFonts w:cs="Arial"/>
                <w:sz w:val="20"/>
                <w:szCs w:val="20"/>
              </w:rPr>
              <w:t>Johnston KC, C and Roper KC, S. (2022) ‘</w:t>
            </w:r>
            <w:r w:rsidR="00E860F5">
              <w:rPr>
                <w:rFonts w:cs="Arial"/>
                <w:sz w:val="20"/>
                <w:szCs w:val="20"/>
              </w:rPr>
              <w:t>Medical Treatment: Decisions and the Law</w:t>
            </w:r>
            <w:r>
              <w:rPr>
                <w:rFonts w:cs="Arial"/>
                <w:sz w:val="20"/>
                <w:szCs w:val="20"/>
              </w:rPr>
              <w:t>’, 4</w:t>
            </w:r>
            <w:r w:rsidRPr="00E34099">
              <w:rPr>
                <w:rFonts w:cs="Arial"/>
                <w:sz w:val="20"/>
                <w:szCs w:val="20"/>
                <w:vertAlign w:val="superscript"/>
              </w:rPr>
              <w:t>th</w:t>
            </w:r>
            <w:r>
              <w:rPr>
                <w:rFonts w:cs="Arial"/>
                <w:sz w:val="20"/>
                <w:szCs w:val="20"/>
              </w:rPr>
              <w:t xml:space="preserve"> </w:t>
            </w:r>
            <w:proofErr w:type="spellStart"/>
            <w:r>
              <w:rPr>
                <w:rFonts w:cs="Arial"/>
                <w:sz w:val="20"/>
                <w:szCs w:val="20"/>
              </w:rPr>
              <w:t>edn</w:t>
            </w:r>
            <w:proofErr w:type="spellEnd"/>
            <w:r>
              <w:rPr>
                <w:rFonts w:cs="Arial"/>
                <w:sz w:val="20"/>
                <w:szCs w:val="20"/>
              </w:rPr>
              <w:t xml:space="preserve">, </w:t>
            </w:r>
            <w:r w:rsidR="00E860F5">
              <w:rPr>
                <w:rFonts w:cs="Arial"/>
                <w:sz w:val="20"/>
                <w:szCs w:val="20"/>
              </w:rPr>
              <w:t>Bloomsbury Professional</w:t>
            </w:r>
          </w:p>
          <w:p w14:paraId="627D919E" w14:textId="2A425FFB" w:rsidR="00E1580C" w:rsidRDefault="00E1580C" w:rsidP="00443B10">
            <w:pPr>
              <w:pStyle w:val="ListParagraph"/>
              <w:numPr>
                <w:ilvl w:val="0"/>
                <w:numId w:val="5"/>
              </w:numPr>
              <w:rPr>
                <w:rFonts w:cs="Arial"/>
                <w:sz w:val="20"/>
                <w:szCs w:val="20"/>
              </w:rPr>
            </w:pPr>
            <w:r>
              <w:rPr>
                <w:rFonts w:cs="Arial"/>
                <w:sz w:val="20"/>
                <w:szCs w:val="20"/>
              </w:rPr>
              <w:t>Samanta, J</w:t>
            </w:r>
            <w:r w:rsidR="003D6BAC">
              <w:rPr>
                <w:rFonts w:cs="Arial"/>
                <w:sz w:val="20"/>
                <w:szCs w:val="20"/>
              </w:rPr>
              <w:t>. and Samanta, A (2015) ‘Medical Law’, 2</w:t>
            </w:r>
            <w:r w:rsidR="003D6BAC" w:rsidRPr="003D6BAC">
              <w:rPr>
                <w:rFonts w:cs="Arial"/>
                <w:sz w:val="20"/>
                <w:szCs w:val="20"/>
                <w:vertAlign w:val="superscript"/>
              </w:rPr>
              <w:t>nd</w:t>
            </w:r>
            <w:r w:rsidR="003D6BAC">
              <w:rPr>
                <w:rFonts w:cs="Arial"/>
                <w:sz w:val="20"/>
                <w:szCs w:val="20"/>
              </w:rPr>
              <w:t xml:space="preserve"> </w:t>
            </w:r>
            <w:proofErr w:type="spellStart"/>
            <w:r w:rsidR="003D6BAC">
              <w:rPr>
                <w:rFonts w:cs="Arial"/>
                <w:sz w:val="20"/>
                <w:szCs w:val="20"/>
              </w:rPr>
              <w:t>edn</w:t>
            </w:r>
            <w:proofErr w:type="spellEnd"/>
            <w:r w:rsidR="003D6BAC">
              <w:rPr>
                <w:rFonts w:cs="Arial"/>
                <w:sz w:val="20"/>
                <w:szCs w:val="20"/>
              </w:rPr>
              <w:t>, Macmillan</w:t>
            </w:r>
          </w:p>
          <w:p w14:paraId="1EB49A62" w14:textId="77777777" w:rsidR="00E860F5" w:rsidRDefault="00E860F5" w:rsidP="00913AC1">
            <w:pPr>
              <w:pStyle w:val="ListParagraph"/>
              <w:rPr>
                <w:rFonts w:cs="Arial"/>
                <w:sz w:val="20"/>
                <w:szCs w:val="20"/>
              </w:rPr>
            </w:pPr>
          </w:p>
          <w:p w14:paraId="2B314DE0" w14:textId="6A07494E" w:rsidR="00443B10" w:rsidRPr="001C627B" w:rsidRDefault="00443B10" w:rsidP="001C627B">
            <w:pPr>
              <w:ind w:left="360"/>
              <w:rPr>
                <w:rFonts w:cs="Arial"/>
                <w:sz w:val="20"/>
                <w:szCs w:val="20"/>
              </w:rPr>
            </w:pP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6A078F29" w14:textId="77777777" w:rsidR="00913AC1" w:rsidRDefault="00913AC1" w:rsidP="00913AC1">
            <w:pPr>
              <w:pStyle w:val="ListParagraph"/>
              <w:rPr>
                <w:rFonts w:cs="Arial"/>
                <w:sz w:val="20"/>
                <w:szCs w:val="20"/>
              </w:rPr>
            </w:pPr>
          </w:p>
          <w:p w14:paraId="026B4AD8" w14:textId="6911C6E1" w:rsidR="00E860F5" w:rsidRDefault="00E860F5" w:rsidP="00E860F5">
            <w:pPr>
              <w:pStyle w:val="ListParagraph"/>
              <w:numPr>
                <w:ilvl w:val="0"/>
                <w:numId w:val="6"/>
              </w:numPr>
              <w:rPr>
                <w:rFonts w:cs="Arial"/>
                <w:sz w:val="20"/>
                <w:szCs w:val="20"/>
              </w:rPr>
            </w:pPr>
            <w:r>
              <w:rPr>
                <w:rFonts w:cs="Arial"/>
                <w:sz w:val="20"/>
                <w:szCs w:val="20"/>
              </w:rPr>
              <w:t xml:space="preserve">Medical Law Review </w:t>
            </w:r>
          </w:p>
          <w:p w14:paraId="6922E914" w14:textId="03F1D5BF" w:rsidR="00E860F5" w:rsidRDefault="00E860F5" w:rsidP="00E860F5">
            <w:pPr>
              <w:pStyle w:val="ListParagraph"/>
              <w:numPr>
                <w:ilvl w:val="0"/>
                <w:numId w:val="6"/>
              </w:numPr>
              <w:rPr>
                <w:rFonts w:cs="Arial"/>
                <w:sz w:val="20"/>
                <w:szCs w:val="20"/>
              </w:rPr>
            </w:pPr>
            <w:r>
              <w:rPr>
                <w:rFonts w:cs="Arial"/>
                <w:sz w:val="20"/>
                <w:szCs w:val="20"/>
              </w:rPr>
              <w:t>Cambridge Quarterly of Healthcare Ethics</w:t>
            </w:r>
          </w:p>
          <w:p w14:paraId="6FA1A746" w14:textId="6489B648" w:rsidR="00E34099" w:rsidRDefault="00E34099" w:rsidP="00E860F5">
            <w:pPr>
              <w:pStyle w:val="ListParagraph"/>
              <w:numPr>
                <w:ilvl w:val="0"/>
                <w:numId w:val="6"/>
              </w:numPr>
              <w:rPr>
                <w:rFonts w:cs="Arial"/>
                <w:sz w:val="20"/>
                <w:szCs w:val="20"/>
              </w:rPr>
            </w:pPr>
            <w:r>
              <w:rPr>
                <w:rFonts w:cs="Arial"/>
                <w:sz w:val="20"/>
                <w:szCs w:val="20"/>
              </w:rPr>
              <w:t>Modern Law Review</w:t>
            </w:r>
          </w:p>
          <w:p w14:paraId="1222C31F" w14:textId="0E4C232A" w:rsidR="00E34099" w:rsidRDefault="00E34099" w:rsidP="00E860F5">
            <w:pPr>
              <w:pStyle w:val="ListParagraph"/>
              <w:numPr>
                <w:ilvl w:val="0"/>
                <w:numId w:val="6"/>
              </w:numPr>
              <w:rPr>
                <w:rFonts w:cs="Arial"/>
                <w:sz w:val="20"/>
                <w:szCs w:val="20"/>
              </w:rPr>
            </w:pPr>
            <w:r>
              <w:rPr>
                <w:rFonts w:cs="Arial"/>
                <w:sz w:val="20"/>
                <w:szCs w:val="20"/>
              </w:rPr>
              <w:t>Journal of Legal Ethics</w:t>
            </w:r>
          </w:p>
          <w:p w14:paraId="19EDB968" w14:textId="05C085E1" w:rsidR="00E34099" w:rsidRPr="00665E05" w:rsidRDefault="00E34099" w:rsidP="00E860F5">
            <w:pPr>
              <w:pStyle w:val="ListParagraph"/>
              <w:numPr>
                <w:ilvl w:val="0"/>
                <w:numId w:val="6"/>
              </w:numPr>
              <w:rPr>
                <w:rFonts w:cs="Arial"/>
                <w:sz w:val="20"/>
                <w:szCs w:val="20"/>
              </w:rPr>
            </w:pPr>
            <w:r>
              <w:rPr>
                <w:rFonts w:cs="Arial"/>
                <w:sz w:val="20"/>
                <w:szCs w:val="20"/>
              </w:rPr>
              <w:t>Journal of Legal Studies</w:t>
            </w:r>
          </w:p>
          <w:p w14:paraId="4A7249CC" w14:textId="77777777" w:rsidR="00562898" w:rsidRPr="00361AF7" w:rsidRDefault="00562898" w:rsidP="00935F63">
            <w:pPr>
              <w:rPr>
                <w:rFonts w:cs="Arial"/>
                <w:sz w:val="20"/>
                <w:szCs w:val="20"/>
              </w:rPr>
            </w:pP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0FB9A3D9" w:rsidR="00292167" w:rsidRPr="00361AF7" w:rsidRDefault="00D37B00" w:rsidP="00913AC1">
            <w:pPr>
              <w:jc w:val="center"/>
              <w:rPr>
                <w:rFonts w:cs="Arial"/>
                <w:sz w:val="20"/>
                <w:szCs w:val="20"/>
              </w:rPr>
            </w:pPr>
            <w:r>
              <w:rPr>
                <w:rFonts w:cs="Arial"/>
                <w:sz w:val="20"/>
                <w:szCs w:val="20"/>
              </w:rPr>
              <w:t>2</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5E94C4D1" w:rsidR="00292167" w:rsidRPr="00361AF7" w:rsidRDefault="00D37B00" w:rsidP="00FD7567">
            <w:pPr>
              <w:rPr>
                <w:rFonts w:cs="Arial"/>
                <w:sz w:val="20"/>
                <w:szCs w:val="20"/>
              </w:rPr>
            </w:pPr>
            <w:r>
              <w:rPr>
                <w:rFonts w:cs="Arial"/>
                <w:sz w:val="20"/>
                <w:szCs w:val="20"/>
              </w:rPr>
              <w:t>2025-26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5524991" w:rsidR="00292167" w:rsidRPr="00361AF7" w:rsidRDefault="00D37B00" w:rsidP="00FD7567">
            <w:pPr>
              <w:rPr>
                <w:rFonts w:cs="Arial"/>
                <w:sz w:val="20"/>
                <w:szCs w:val="20"/>
              </w:rPr>
            </w:pPr>
            <w:r>
              <w:rPr>
                <w:rFonts w:cs="Arial"/>
                <w:sz w:val="20"/>
                <w:szCs w:val="20"/>
              </w:rPr>
              <w:t>PASP Dec 2024</w:t>
            </w:r>
          </w:p>
        </w:tc>
      </w:tr>
    </w:tbl>
    <w:p w14:paraId="1C1E944C" w14:textId="77777777" w:rsidR="00292167" w:rsidRDefault="00292167">
      <w:pPr>
        <w:rPr>
          <w:rFonts w:cs="Arial"/>
          <w:sz w:val="20"/>
          <w:szCs w:val="20"/>
        </w:rPr>
      </w:pPr>
    </w:p>
    <w:p w14:paraId="5C2BDDC8" w14:textId="25F49FF9" w:rsidR="00292167" w:rsidRDefault="00292167">
      <w:pPr>
        <w:rPr>
          <w:rFonts w:cs="Arial"/>
          <w:b/>
          <w:sz w:val="20"/>
          <w:szCs w:val="16"/>
        </w:rPr>
      </w:pPr>
      <w:r w:rsidRPr="00FD7567">
        <w:rPr>
          <w:rFonts w:cs="Arial"/>
          <w:b/>
          <w:sz w:val="20"/>
          <w:szCs w:val="16"/>
        </w:rPr>
        <w:t>Notes</w:t>
      </w:r>
    </w:p>
    <w:p w14:paraId="6492C0A7" w14:textId="6CF5BBDA" w:rsidR="00DB4D0E" w:rsidRDefault="00DB4D0E">
      <w:pPr>
        <w:rPr>
          <w:rFonts w:cs="Arial"/>
          <w:sz w:val="20"/>
          <w:szCs w:val="20"/>
        </w:rPr>
      </w:pPr>
    </w:p>
    <w:sectPr w:rsidR="00DB4D0E"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61D63" w14:textId="77777777" w:rsidR="000A2F56" w:rsidRDefault="000A2F56" w:rsidP="00472EC0">
      <w:r>
        <w:separator/>
      </w:r>
    </w:p>
  </w:endnote>
  <w:endnote w:type="continuationSeparator" w:id="0">
    <w:p w14:paraId="74AC2BAE" w14:textId="77777777" w:rsidR="000A2F56" w:rsidRDefault="000A2F56"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A1127" w14:textId="77777777" w:rsidR="000A2F56" w:rsidRDefault="000A2F56" w:rsidP="00472EC0">
      <w:r>
        <w:separator/>
      </w:r>
    </w:p>
  </w:footnote>
  <w:footnote w:type="continuationSeparator" w:id="0">
    <w:p w14:paraId="29FD4FF5" w14:textId="77777777" w:rsidR="000A2F56" w:rsidRDefault="000A2F56"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6653751"/>
    <w:multiLevelType w:val="hybridMultilevel"/>
    <w:tmpl w:val="B4A6D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C97C52"/>
    <w:multiLevelType w:val="hybridMultilevel"/>
    <w:tmpl w:val="6AFCBA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3E6C8F"/>
    <w:multiLevelType w:val="hybridMultilevel"/>
    <w:tmpl w:val="7D2802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9617809">
    <w:abstractNumId w:val="0"/>
  </w:num>
  <w:num w:numId="2" w16cid:durableId="1420829457">
    <w:abstractNumId w:val="2"/>
  </w:num>
  <w:num w:numId="3" w16cid:durableId="2111198701">
    <w:abstractNumId w:val="1"/>
  </w:num>
  <w:num w:numId="4" w16cid:durableId="506796879">
    <w:abstractNumId w:val="3"/>
  </w:num>
  <w:num w:numId="5" w16cid:durableId="1761369305">
    <w:abstractNumId w:val="4"/>
  </w:num>
  <w:num w:numId="6" w16cid:durableId="1141311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342E4"/>
    <w:rsid w:val="000376C6"/>
    <w:rsid w:val="0004410C"/>
    <w:rsid w:val="00046A81"/>
    <w:rsid w:val="000632EF"/>
    <w:rsid w:val="000A2F56"/>
    <w:rsid w:val="000D75BD"/>
    <w:rsid w:val="000E0586"/>
    <w:rsid w:val="00124EF5"/>
    <w:rsid w:val="00130786"/>
    <w:rsid w:val="00161523"/>
    <w:rsid w:val="00164483"/>
    <w:rsid w:val="001765AF"/>
    <w:rsid w:val="00182EDC"/>
    <w:rsid w:val="00186BC3"/>
    <w:rsid w:val="00191F41"/>
    <w:rsid w:val="001A7E5B"/>
    <w:rsid w:val="001B41F2"/>
    <w:rsid w:val="001C00E5"/>
    <w:rsid w:val="001C36AC"/>
    <w:rsid w:val="001C5D25"/>
    <w:rsid w:val="001C627B"/>
    <w:rsid w:val="001D3BE7"/>
    <w:rsid w:val="001E6D81"/>
    <w:rsid w:val="002078CC"/>
    <w:rsid w:val="00213E0E"/>
    <w:rsid w:val="002144C7"/>
    <w:rsid w:val="0022489D"/>
    <w:rsid w:val="00227861"/>
    <w:rsid w:val="002379E7"/>
    <w:rsid w:val="002543B7"/>
    <w:rsid w:val="00260F4D"/>
    <w:rsid w:val="00290CB9"/>
    <w:rsid w:val="00292167"/>
    <w:rsid w:val="002972E7"/>
    <w:rsid w:val="002A25F6"/>
    <w:rsid w:val="002A5098"/>
    <w:rsid w:val="002C1388"/>
    <w:rsid w:val="002C523A"/>
    <w:rsid w:val="002D0EB5"/>
    <w:rsid w:val="002D18AD"/>
    <w:rsid w:val="002E4517"/>
    <w:rsid w:val="002F1245"/>
    <w:rsid w:val="00302FAE"/>
    <w:rsid w:val="00313C6C"/>
    <w:rsid w:val="003232C6"/>
    <w:rsid w:val="0033707C"/>
    <w:rsid w:val="0034140B"/>
    <w:rsid w:val="003427BD"/>
    <w:rsid w:val="00344E5C"/>
    <w:rsid w:val="003476EE"/>
    <w:rsid w:val="00361469"/>
    <w:rsid w:val="00361AF7"/>
    <w:rsid w:val="003644A2"/>
    <w:rsid w:val="003B0060"/>
    <w:rsid w:val="003B7229"/>
    <w:rsid w:val="003C778E"/>
    <w:rsid w:val="003D4292"/>
    <w:rsid w:val="003D6BAC"/>
    <w:rsid w:val="003E383A"/>
    <w:rsid w:val="003E6F5E"/>
    <w:rsid w:val="00420B83"/>
    <w:rsid w:val="00433972"/>
    <w:rsid w:val="004344FD"/>
    <w:rsid w:val="004365AD"/>
    <w:rsid w:val="00443B10"/>
    <w:rsid w:val="00456953"/>
    <w:rsid w:val="00456BF1"/>
    <w:rsid w:val="004576DD"/>
    <w:rsid w:val="0046167B"/>
    <w:rsid w:val="00462F35"/>
    <w:rsid w:val="00464475"/>
    <w:rsid w:val="00464B5D"/>
    <w:rsid w:val="00464C35"/>
    <w:rsid w:val="00467346"/>
    <w:rsid w:val="00467A2B"/>
    <w:rsid w:val="00472EC0"/>
    <w:rsid w:val="004A3547"/>
    <w:rsid w:val="004B315D"/>
    <w:rsid w:val="004B5202"/>
    <w:rsid w:val="004D4467"/>
    <w:rsid w:val="004F0F93"/>
    <w:rsid w:val="005026AD"/>
    <w:rsid w:val="00504E7F"/>
    <w:rsid w:val="00512B82"/>
    <w:rsid w:val="0051710E"/>
    <w:rsid w:val="00522E03"/>
    <w:rsid w:val="00531896"/>
    <w:rsid w:val="00531EBB"/>
    <w:rsid w:val="005333B4"/>
    <w:rsid w:val="0053423D"/>
    <w:rsid w:val="00542083"/>
    <w:rsid w:val="00542817"/>
    <w:rsid w:val="005500E0"/>
    <w:rsid w:val="00550170"/>
    <w:rsid w:val="00562898"/>
    <w:rsid w:val="00563007"/>
    <w:rsid w:val="00572BF5"/>
    <w:rsid w:val="00583B3F"/>
    <w:rsid w:val="005B3652"/>
    <w:rsid w:val="005C118D"/>
    <w:rsid w:val="005C6924"/>
    <w:rsid w:val="005C6A97"/>
    <w:rsid w:val="005E63D7"/>
    <w:rsid w:val="005F3A5F"/>
    <w:rsid w:val="00600C8F"/>
    <w:rsid w:val="00602FC8"/>
    <w:rsid w:val="006038A8"/>
    <w:rsid w:val="006114FF"/>
    <w:rsid w:val="00625749"/>
    <w:rsid w:val="006413A2"/>
    <w:rsid w:val="0064354F"/>
    <w:rsid w:val="00663C33"/>
    <w:rsid w:val="00665847"/>
    <w:rsid w:val="00673D57"/>
    <w:rsid w:val="00690B99"/>
    <w:rsid w:val="006C1BB8"/>
    <w:rsid w:val="006D1C3A"/>
    <w:rsid w:val="00700FE7"/>
    <w:rsid w:val="007025E0"/>
    <w:rsid w:val="00713104"/>
    <w:rsid w:val="00720F88"/>
    <w:rsid w:val="00724CA0"/>
    <w:rsid w:val="0072747C"/>
    <w:rsid w:val="00727E79"/>
    <w:rsid w:val="0073015C"/>
    <w:rsid w:val="0073177A"/>
    <w:rsid w:val="00733A41"/>
    <w:rsid w:val="00751226"/>
    <w:rsid w:val="00753164"/>
    <w:rsid w:val="00761A80"/>
    <w:rsid w:val="007707DE"/>
    <w:rsid w:val="00773DD2"/>
    <w:rsid w:val="00781604"/>
    <w:rsid w:val="00784836"/>
    <w:rsid w:val="0078767B"/>
    <w:rsid w:val="00794704"/>
    <w:rsid w:val="00795D67"/>
    <w:rsid w:val="007B2AFB"/>
    <w:rsid w:val="007D04D1"/>
    <w:rsid w:val="007D6480"/>
    <w:rsid w:val="007E5B8F"/>
    <w:rsid w:val="007F1624"/>
    <w:rsid w:val="00813516"/>
    <w:rsid w:val="0082726E"/>
    <w:rsid w:val="00846956"/>
    <w:rsid w:val="00857BEF"/>
    <w:rsid w:val="00861CB8"/>
    <w:rsid w:val="00863068"/>
    <w:rsid w:val="008754DD"/>
    <w:rsid w:val="00892FED"/>
    <w:rsid w:val="00894B22"/>
    <w:rsid w:val="008B47B9"/>
    <w:rsid w:val="008B6502"/>
    <w:rsid w:val="008C0680"/>
    <w:rsid w:val="008C2DF7"/>
    <w:rsid w:val="008C3991"/>
    <w:rsid w:val="008C5C3D"/>
    <w:rsid w:val="008D105F"/>
    <w:rsid w:val="008F5527"/>
    <w:rsid w:val="009027A6"/>
    <w:rsid w:val="009031A4"/>
    <w:rsid w:val="0090761B"/>
    <w:rsid w:val="00913AC1"/>
    <w:rsid w:val="00915C37"/>
    <w:rsid w:val="00916034"/>
    <w:rsid w:val="00926BEA"/>
    <w:rsid w:val="00932557"/>
    <w:rsid w:val="00934247"/>
    <w:rsid w:val="009406E5"/>
    <w:rsid w:val="009522B4"/>
    <w:rsid w:val="00965077"/>
    <w:rsid w:val="009650B6"/>
    <w:rsid w:val="00975A27"/>
    <w:rsid w:val="00994A08"/>
    <w:rsid w:val="009A1E75"/>
    <w:rsid w:val="009A29AD"/>
    <w:rsid w:val="009B3EA0"/>
    <w:rsid w:val="009C0C1C"/>
    <w:rsid w:val="009D355F"/>
    <w:rsid w:val="009D5659"/>
    <w:rsid w:val="009E4499"/>
    <w:rsid w:val="009E73E8"/>
    <w:rsid w:val="009F60EB"/>
    <w:rsid w:val="009F73D9"/>
    <w:rsid w:val="00A103C1"/>
    <w:rsid w:val="00A61965"/>
    <w:rsid w:val="00A676C7"/>
    <w:rsid w:val="00A7023D"/>
    <w:rsid w:val="00A719CC"/>
    <w:rsid w:val="00A73B93"/>
    <w:rsid w:val="00AA3E65"/>
    <w:rsid w:val="00AA4092"/>
    <w:rsid w:val="00AB0BDE"/>
    <w:rsid w:val="00AB3133"/>
    <w:rsid w:val="00AB5D36"/>
    <w:rsid w:val="00AB6759"/>
    <w:rsid w:val="00AC0C3D"/>
    <w:rsid w:val="00AC6BEA"/>
    <w:rsid w:val="00AD4F52"/>
    <w:rsid w:val="00AD6EF6"/>
    <w:rsid w:val="00AF563D"/>
    <w:rsid w:val="00B03EAD"/>
    <w:rsid w:val="00B121C8"/>
    <w:rsid w:val="00B150E1"/>
    <w:rsid w:val="00B35410"/>
    <w:rsid w:val="00B437FC"/>
    <w:rsid w:val="00B722E1"/>
    <w:rsid w:val="00B76D7D"/>
    <w:rsid w:val="00B91BF7"/>
    <w:rsid w:val="00BB4247"/>
    <w:rsid w:val="00BD2A22"/>
    <w:rsid w:val="00BD6AA6"/>
    <w:rsid w:val="00BE6944"/>
    <w:rsid w:val="00C14FC7"/>
    <w:rsid w:val="00C2722D"/>
    <w:rsid w:val="00C2775F"/>
    <w:rsid w:val="00C4273C"/>
    <w:rsid w:val="00C579AF"/>
    <w:rsid w:val="00C62320"/>
    <w:rsid w:val="00C6743C"/>
    <w:rsid w:val="00C80369"/>
    <w:rsid w:val="00C81208"/>
    <w:rsid w:val="00C832F1"/>
    <w:rsid w:val="00C975DF"/>
    <w:rsid w:val="00CC19EB"/>
    <w:rsid w:val="00CD4C02"/>
    <w:rsid w:val="00CE68BB"/>
    <w:rsid w:val="00CF1266"/>
    <w:rsid w:val="00CF4767"/>
    <w:rsid w:val="00D00605"/>
    <w:rsid w:val="00D154F9"/>
    <w:rsid w:val="00D31C34"/>
    <w:rsid w:val="00D346F3"/>
    <w:rsid w:val="00D34FCE"/>
    <w:rsid w:val="00D37B00"/>
    <w:rsid w:val="00D60174"/>
    <w:rsid w:val="00D66554"/>
    <w:rsid w:val="00D71F80"/>
    <w:rsid w:val="00D73E6E"/>
    <w:rsid w:val="00D81BCA"/>
    <w:rsid w:val="00D8390A"/>
    <w:rsid w:val="00DA138B"/>
    <w:rsid w:val="00DA7C7E"/>
    <w:rsid w:val="00DB4D0E"/>
    <w:rsid w:val="00DB6628"/>
    <w:rsid w:val="00DD4BAE"/>
    <w:rsid w:val="00DD4E06"/>
    <w:rsid w:val="00DD569C"/>
    <w:rsid w:val="00DE4E61"/>
    <w:rsid w:val="00DF42DE"/>
    <w:rsid w:val="00DF4E6C"/>
    <w:rsid w:val="00DF5286"/>
    <w:rsid w:val="00E077DA"/>
    <w:rsid w:val="00E157F9"/>
    <w:rsid w:val="00E1580C"/>
    <w:rsid w:val="00E219F6"/>
    <w:rsid w:val="00E274ED"/>
    <w:rsid w:val="00E34099"/>
    <w:rsid w:val="00E54075"/>
    <w:rsid w:val="00E709AD"/>
    <w:rsid w:val="00E80490"/>
    <w:rsid w:val="00E860F5"/>
    <w:rsid w:val="00EA0ECB"/>
    <w:rsid w:val="00EA1274"/>
    <w:rsid w:val="00EA2C14"/>
    <w:rsid w:val="00EB3398"/>
    <w:rsid w:val="00EB3ED2"/>
    <w:rsid w:val="00EC14B9"/>
    <w:rsid w:val="00ED55D6"/>
    <w:rsid w:val="00EF046A"/>
    <w:rsid w:val="00EF5E0D"/>
    <w:rsid w:val="00F35F73"/>
    <w:rsid w:val="00F72F36"/>
    <w:rsid w:val="00F91EA1"/>
    <w:rsid w:val="00FD500F"/>
    <w:rsid w:val="00FD7567"/>
    <w:rsid w:val="00FE48F2"/>
    <w:rsid w:val="00FF4231"/>
    <w:rsid w:val="6C8BCD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7707DE"/>
    <w:rPr>
      <w:rFonts w:eastAsia="SimSun"/>
      <w:sz w:val="22"/>
      <w:szCs w:val="24"/>
      <w:lang w:eastAsia="zh-CN"/>
    </w:rPr>
  </w:style>
  <w:style w:type="character" w:customStyle="1" w:styleId="ui-provider">
    <w:name w:val="ui-provider"/>
    <w:basedOn w:val="DefaultParagraphFont"/>
    <w:rsid w:val="00347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8511E"/>
    <w:rsid w:val="000C0F35"/>
    <w:rsid w:val="00141273"/>
    <w:rsid w:val="001A7E5B"/>
    <w:rsid w:val="002078CC"/>
    <w:rsid w:val="00216E06"/>
    <w:rsid w:val="00234755"/>
    <w:rsid w:val="00341D4E"/>
    <w:rsid w:val="00345027"/>
    <w:rsid w:val="003A55FE"/>
    <w:rsid w:val="003C3E35"/>
    <w:rsid w:val="004015CE"/>
    <w:rsid w:val="004103EF"/>
    <w:rsid w:val="0048702F"/>
    <w:rsid w:val="005747AC"/>
    <w:rsid w:val="005D437D"/>
    <w:rsid w:val="006B55C3"/>
    <w:rsid w:val="006F518B"/>
    <w:rsid w:val="00724CA0"/>
    <w:rsid w:val="007B2AFB"/>
    <w:rsid w:val="00863068"/>
    <w:rsid w:val="00961D2E"/>
    <w:rsid w:val="00D644DA"/>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8384A0-923F-49A8-8DBE-7F4EC30D5DF1}">
  <ds:schemaRefs>
    <ds:schemaRef ds:uri="http://schemas.microsoft.com/sharepoint/v3/contenttype/forms"/>
  </ds:schemaRefs>
</ds:datastoreItem>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26B8BB2C-7617-4DE4-8DA4-D05AB10D8999}"/>
</file>

<file path=customXml/itemProps4.xml><?xml version="1.0" encoding="utf-8"?>
<ds:datastoreItem xmlns:ds="http://schemas.openxmlformats.org/officeDocument/2006/customXml" ds:itemID="{1F306E0F-E0AC-446E-8D07-4CE6E76E10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2855</Characters>
  <Application>Microsoft Office Word</Application>
  <DocSecurity>0</DocSecurity>
  <Lines>23</Lines>
  <Paragraphs>6</Paragraphs>
  <ScaleCrop>false</ScaleCrop>
  <Company>York St John University</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a.law</dc:creator>
  <cp:lastModifiedBy>Alex Baker (a.baker)</cp:lastModifiedBy>
  <cp:revision>3</cp:revision>
  <cp:lastPrinted>2019-05-30T09:44:00Z</cp:lastPrinted>
  <dcterms:created xsi:type="dcterms:W3CDTF">2024-12-11T17:28:00Z</dcterms:created>
  <dcterms:modified xsi:type="dcterms:W3CDTF">2024-12-11T17:29:00Z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