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4EA8EA95" w:rsidR="00227861" w:rsidRPr="0020133F" w:rsidRDefault="00B919EC" w:rsidP="00FD7567">
            <w:pPr>
              <w:contextualSpacing/>
              <w:rPr>
                <w:rFonts w:cs="Arial"/>
                <w:b/>
                <w:bCs/>
                <w:sz w:val="20"/>
                <w:szCs w:val="20"/>
              </w:rPr>
            </w:pPr>
            <w:r>
              <w:rPr>
                <w:rFonts w:cs="Arial"/>
                <w:b/>
                <w:bCs/>
                <w:sz w:val="20"/>
                <w:szCs w:val="20"/>
              </w:rPr>
              <w:t xml:space="preserve">Personal Injury </w:t>
            </w:r>
            <w:r w:rsidR="002C5E16">
              <w:rPr>
                <w:rFonts w:cs="Arial"/>
                <w:b/>
                <w:bCs/>
                <w:sz w:val="20"/>
                <w:szCs w:val="20"/>
              </w:rPr>
              <w:t>and</w:t>
            </w:r>
            <w:r>
              <w:rPr>
                <w:rFonts w:cs="Arial"/>
                <w:b/>
                <w:bCs/>
                <w:sz w:val="20"/>
                <w:szCs w:val="20"/>
              </w:rPr>
              <w:t xml:space="preserve"> Clinical Negligence </w:t>
            </w:r>
            <w:r w:rsidR="00D76A3B">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FD54D55" w:rsidR="00472EC0" w:rsidRPr="00361AF7" w:rsidRDefault="00D60C4E" w:rsidP="00FD7567">
            <w:pPr>
              <w:contextualSpacing/>
              <w:rPr>
                <w:rFonts w:cs="Arial"/>
                <w:sz w:val="20"/>
                <w:szCs w:val="20"/>
              </w:rPr>
            </w:pPr>
            <w:r>
              <w:rPr>
                <w:rFonts w:cs="Arial"/>
                <w:sz w:val="20"/>
                <w:szCs w:val="20"/>
              </w:rPr>
              <w:t>LAW7013M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5670AA83"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w:t>
            </w:r>
            <w:r w:rsidR="00B919EC">
              <w:rPr>
                <w:rFonts w:cs="Arial"/>
                <w:sz w:val="20"/>
                <w:szCs w:val="20"/>
              </w:rPr>
              <w:t>personal injury and clinical negligence</w:t>
            </w:r>
            <w:r w:rsidR="00987A96" w:rsidRPr="00E71DE6">
              <w:rPr>
                <w:rFonts w:cs="Arial"/>
                <w:sz w:val="20"/>
                <w:szCs w:val="20"/>
              </w:rPr>
              <w:t xml:space="preserve"> </w:t>
            </w:r>
            <w:r w:rsidR="005A2D36">
              <w:rPr>
                <w:rFonts w:cs="Arial"/>
                <w:sz w:val="20"/>
                <w:szCs w:val="20"/>
              </w:rPr>
              <w:t>law and</w:t>
            </w:r>
            <w:r w:rsidR="00987A96" w:rsidRPr="00E71DE6">
              <w:rPr>
                <w:rFonts w:cs="Arial"/>
                <w:sz w:val="20"/>
                <w:szCs w:val="20"/>
              </w:rPr>
              <w:t xml:space="preserve"> practice.</w:t>
            </w:r>
            <w:r w:rsidR="00650846">
              <w:rPr>
                <w:rFonts w:cs="Arial"/>
                <w:sz w:val="20"/>
                <w:szCs w:val="20"/>
              </w:rPr>
              <w:t xml:space="preserve"> Students will consider </w:t>
            </w:r>
            <w:r w:rsidR="00A82FE9">
              <w:rPr>
                <w:rFonts w:cs="Arial"/>
                <w:sz w:val="20"/>
                <w:szCs w:val="20"/>
              </w:rPr>
              <w:t xml:space="preserve">the nature and extent of the duty of care owed in certain contexts and practical and evidential matters concerned with establishing and preparing a claim. Students will consider all aspects of </w:t>
            </w:r>
            <w:r w:rsidR="005973C7">
              <w:rPr>
                <w:rFonts w:cs="Arial"/>
                <w:sz w:val="20"/>
                <w:szCs w:val="20"/>
              </w:rPr>
              <w:t xml:space="preserve">the dispute resolution and litigation process, taking practical steps in relation to simulated cases. Finally, </w:t>
            </w:r>
            <w:r w:rsidR="00B10BEC">
              <w:rPr>
                <w:rFonts w:cs="Arial"/>
                <w:sz w:val="20"/>
                <w:szCs w:val="20"/>
              </w:rPr>
              <w:t xml:space="preserve">students will consider the law relating to fatal accident claims.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4BCBCB07"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553ED88F" w:rsidR="003A1E97" w:rsidRDefault="00B10BEC"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assessable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46D6A1E8" w14:textId="77777777" w:rsidR="00B10BEC" w:rsidRPr="00F93594" w:rsidRDefault="00B10BEC" w:rsidP="008350F1">
            <w:pPr>
              <w:autoSpaceDE w:val="0"/>
              <w:autoSpaceDN w:val="0"/>
              <w:adjustRightInd w:val="0"/>
              <w:jc w:val="both"/>
              <w:rPr>
                <w:rFonts w:eastAsia="Arial" w:cs="Arial"/>
                <w:b/>
                <w:bCs/>
                <w:sz w:val="20"/>
                <w:szCs w:val="20"/>
                <w:lang w:eastAsia="en-GB"/>
              </w:rPr>
            </w:pPr>
          </w:p>
          <w:p w14:paraId="215CFC6D" w14:textId="59D738A1"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demonstrate their knowledge and understanding and employ the applicable skills in the</w:t>
            </w:r>
            <w:r>
              <w:rPr>
                <w:rFonts w:eastAsia="Arial" w:cs="Arial"/>
                <w:sz w:val="20"/>
                <w:szCs w:val="20"/>
                <w:lang w:eastAsia="en-GB"/>
              </w:rPr>
              <w:t xml:space="preserve"> </w:t>
            </w:r>
            <w:r w:rsidR="008D6FC5">
              <w:rPr>
                <w:rFonts w:eastAsia="Arial" w:cs="Arial"/>
                <w:sz w:val="20"/>
                <w:szCs w:val="20"/>
                <w:lang w:eastAsia="en-GB"/>
              </w:rPr>
              <w:t xml:space="preserve">area of </w:t>
            </w:r>
            <w:r w:rsidR="00B919EC">
              <w:rPr>
                <w:rFonts w:eastAsia="Arial" w:cs="Arial"/>
                <w:sz w:val="20"/>
                <w:szCs w:val="20"/>
                <w:lang w:eastAsia="en-GB"/>
              </w:rPr>
              <w:t>personal injury and clinical negligence</w:t>
            </w:r>
            <w:r w:rsidR="008D6FC5">
              <w:rPr>
                <w:rFonts w:eastAsia="Arial" w:cs="Arial"/>
                <w:sz w:val="20"/>
                <w:szCs w:val="20"/>
                <w:lang w:eastAsia="en-GB"/>
              </w:rPr>
              <w:t xml:space="preserve"> </w:t>
            </w:r>
            <w:r w:rsidRPr="00324768">
              <w:rPr>
                <w:rFonts w:eastAsia="Arial" w:cs="Arial"/>
                <w:sz w:val="20"/>
                <w:szCs w:val="20"/>
                <w:lang w:eastAsia="en-GB"/>
              </w:rPr>
              <w:t>law and practice</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use the legal knowledge, skills, procedures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investigate and identify the relevant facts, research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6BF6D4BA" w:rsidR="00164483" w:rsidRPr="00361AF7" w:rsidRDefault="003D41BF" w:rsidP="00A83E53">
            <w:pPr>
              <w:rPr>
                <w:rFonts w:cs="Arial"/>
                <w:sz w:val="20"/>
                <w:szCs w:val="20"/>
              </w:rPr>
            </w:pPr>
            <w:r>
              <w:rPr>
                <w:rFonts w:cs="Arial"/>
                <w:sz w:val="20"/>
                <w:szCs w:val="20"/>
              </w:rPr>
              <w:t>7.6</w:t>
            </w:r>
          </w:p>
        </w:tc>
      </w:tr>
    </w:tbl>
    <w:p w14:paraId="5C5F693F" w14:textId="66CFC614" w:rsidR="00164483" w:rsidRDefault="00164483">
      <w:pPr>
        <w:rPr>
          <w:rFonts w:cs="Arial"/>
          <w:sz w:val="20"/>
          <w:szCs w:val="20"/>
        </w:rPr>
      </w:pPr>
    </w:p>
    <w:p w14:paraId="4BEEDBC9" w14:textId="77777777" w:rsidR="002C5E16" w:rsidRPr="00DA138B" w:rsidRDefault="002C5E16">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774BE4E5" w:rsidR="004F0F93" w:rsidRPr="00AB3133" w:rsidRDefault="00D60C4E"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650846">
                  <w:rPr>
                    <w:rStyle w:val="Style5"/>
                    <w:sz w:val="20"/>
                    <w:szCs w:val="20"/>
                  </w:rPr>
                  <w:t>Exam (Registry organised)</w:t>
                </w:r>
              </w:sdtContent>
            </w:sdt>
          </w:p>
        </w:tc>
        <w:tc>
          <w:tcPr>
            <w:tcW w:w="3313" w:type="pct"/>
            <w:vAlign w:val="center"/>
          </w:tcPr>
          <w:p w14:paraId="74CC3B07" w14:textId="68FD05F4"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 xml:space="preserve">hour unseen open-book examination based on </w:t>
            </w:r>
            <w:r w:rsidR="00085378">
              <w:rPr>
                <w:rFonts w:cs="Arial"/>
                <w:sz w:val="20"/>
                <w:szCs w:val="20"/>
                <w:lang w:val="en-US"/>
              </w:rPr>
              <w:t xml:space="preserve">a </w:t>
            </w:r>
            <w:r w:rsidRPr="00632E88">
              <w:rPr>
                <w:rFonts w:cs="Arial"/>
                <w:sz w:val="20"/>
                <w:szCs w:val="20"/>
                <w:lang w:val="en-US"/>
              </w:rPr>
              <w:t xml:space="preserve">pre-released case study material relating to the module content which will incorporate a letter of advice, legal drafting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452D5C39" w14:textId="77777777" w:rsidR="00A06202" w:rsidRPr="00A06202" w:rsidRDefault="00A06202" w:rsidP="00A06202">
            <w:pPr>
              <w:jc w:val="both"/>
              <w:rPr>
                <w:rFonts w:cs="Arial"/>
                <w:sz w:val="20"/>
                <w:szCs w:val="20"/>
                <w:u w:val="single"/>
                <w:lang w:val="en-US"/>
              </w:rPr>
            </w:pPr>
            <w:r w:rsidRPr="00A06202">
              <w:rPr>
                <w:rFonts w:cs="Arial"/>
                <w:sz w:val="20"/>
                <w:szCs w:val="20"/>
                <w:u w:val="single"/>
                <w:lang w:val="en-US"/>
              </w:rPr>
              <w:t>Preliminary Matters for the Claimant</w:t>
            </w:r>
          </w:p>
          <w:p w14:paraId="7837C288" w14:textId="77777777" w:rsidR="00A06202" w:rsidRPr="00A06202" w:rsidRDefault="00A06202" w:rsidP="00A06202">
            <w:pPr>
              <w:jc w:val="both"/>
              <w:rPr>
                <w:rFonts w:cs="Arial"/>
                <w:sz w:val="20"/>
                <w:szCs w:val="20"/>
                <w:lang w:val="en-US"/>
              </w:rPr>
            </w:pPr>
          </w:p>
          <w:p w14:paraId="0E2ED4B8" w14:textId="2FF17442" w:rsidR="00A06202" w:rsidRPr="00A06202" w:rsidRDefault="00A06202" w:rsidP="00A06202">
            <w:pPr>
              <w:jc w:val="both"/>
              <w:rPr>
                <w:rFonts w:cs="Arial"/>
                <w:sz w:val="20"/>
                <w:szCs w:val="20"/>
                <w:lang w:val="en-US"/>
              </w:rPr>
            </w:pPr>
            <w:r w:rsidRPr="00A06202">
              <w:rPr>
                <w:rFonts w:cs="Arial"/>
                <w:sz w:val="20"/>
                <w:szCs w:val="20"/>
                <w:lang w:val="en-US"/>
              </w:rPr>
              <w:t xml:space="preserve">Students will consider </w:t>
            </w:r>
            <w:r w:rsidR="00974D73">
              <w:rPr>
                <w:rFonts w:cs="Arial"/>
                <w:sz w:val="20"/>
                <w:szCs w:val="20"/>
                <w:lang w:val="en-US"/>
              </w:rPr>
              <w:t>duties owed by road users, employers and medical professionals</w:t>
            </w:r>
            <w:r w:rsidR="00E16F56">
              <w:rPr>
                <w:rFonts w:cs="Arial"/>
                <w:sz w:val="20"/>
                <w:szCs w:val="20"/>
                <w:lang w:val="en-US"/>
              </w:rPr>
              <w:t xml:space="preserve"> and how liability in negligence</w:t>
            </w:r>
            <w:r w:rsidRPr="00A06202">
              <w:rPr>
                <w:rFonts w:cs="Arial"/>
                <w:sz w:val="20"/>
                <w:szCs w:val="20"/>
                <w:lang w:val="en-US"/>
              </w:rPr>
              <w:t xml:space="preserve"> established</w:t>
            </w:r>
            <w:r w:rsidR="00E16F56">
              <w:rPr>
                <w:rFonts w:cs="Arial"/>
                <w:sz w:val="20"/>
                <w:szCs w:val="20"/>
                <w:lang w:val="en-US"/>
              </w:rPr>
              <w:t xml:space="preserve"> is establishe</w:t>
            </w:r>
            <w:r w:rsidR="00961E34">
              <w:rPr>
                <w:rFonts w:cs="Arial"/>
                <w:sz w:val="20"/>
                <w:szCs w:val="20"/>
                <w:lang w:val="en-US"/>
              </w:rPr>
              <w:t>d</w:t>
            </w:r>
            <w:r w:rsidRPr="00A06202">
              <w:rPr>
                <w:rFonts w:cs="Arial"/>
                <w:sz w:val="20"/>
                <w:szCs w:val="20"/>
                <w:lang w:val="en-US"/>
              </w:rPr>
              <w:t xml:space="preserve">. </w:t>
            </w:r>
          </w:p>
          <w:p w14:paraId="35A34D51" w14:textId="77777777" w:rsidR="00A06202" w:rsidRPr="00A06202" w:rsidRDefault="00A06202" w:rsidP="00A06202">
            <w:pPr>
              <w:jc w:val="both"/>
              <w:rPr>
                <w:rFonts w:cs="Arial"/>
                <w:sz w:val="20"/>
                <w:szCs w:val="20"/>
                <w:lang w:val="en-US"/>
              </w:rPr>
            </w:pPr>
          </w:p>
          <w:p w14:paraId="54D9F849" w14:textId="3017DF48" w:rsidR="00A06202" w:rsidRPr="00A06202" w:rsidRDefault="00A06202" w:rsidP="00A06202">
            <w:pPr>
              <w:jc w:val="both"/>
              <w:rPr>
                <w:rFonts w:cs="Arial"/>
                <w:sz w:val="20"/>
                <w:szCs w:val="20"/>
                <w:lang w:val="en-US"/>
              </w:rPr>
            </w:pPr>
            <w:r w:rsidRPr="00A06202">
              <w:rPr>
                <w:rFonts w:cs="Arial"/>
                <w:sz w:val="20"/>
                <w:szCs w:val="20"/>
                <w:lang w:val="en-US"/>
              </w:rPr>
              <w:t xml:space="preserve">Students will consider </w:t>
            </w:r>
            <w:r w:rsidR="00D138CF">
              <w:rPr>
                <w:rFonts w:cs="Arial"/>
                <w:sz w:val="20"/>
                <w:szCs w:val="20"/>
                <w:lang w:val="en-US"/>
              </w:rPr>
              <w:t>issues of funding, costs, insurance</w:t>
            </w:r>
            <w:r w:rsidRPr="00A06202">
              <w:rPr>
                <w:rFonts w:cs="Arial"/>
                <w:sz w:val="20"/>
                <w:szCs w:val="20"/>
                <w:lang w:val="en-US"/>
              </w:rPr>
              <w:t xml:space="preserve">, the instructions of experts, the quantification of damages and the recoverability of benefits and NHS charges. </w:t>
            </w:r>
          </w:p>
          <w:p w14:paraId="4916FCE2" w14:textId="77777777" w:rsidR="00A06202" w:rsidRPr="00A06202" w:rsidRDefault="00A06202" w:rsidP="00A06202">
            <w:pPr>
              <w:jc w:val="both"/>
              <w:rPr>
                <w:rFonts w:cs="Arial"/>
                <w:sz w:val="20"/>
                <w:szCs w:val="20"/>
                <w:lang w:val="en-US"/>
              </w:rPr>
            </w:pPr>
          </w:p>
          <w:p w14:paraId="11F04751" w14:textId="77777777" w:rsidR="00A06202" w:rsidRPr="00A06202" w:rsidRDefault="00A06202" w:rsidP="00A06202">
            <w:pPr>
              <w:jc w:val="both"/>
              <w:rPr>
                <w:rFonts w:cs="Arial"/>
                <w:sz w:val="20"/>
                <w:szCs w:val="20"/>
                <w:u w:val="single"/>
                <w:lang w:val="en-US"/>
              </w:rPr>
            </w:pPr>
            <w:r w:rsidRPr="00A06202">
              <w:rPr>
                <w:rFonts w:cs="Arial"/>
                <w:sz w:val="20"/>
                <w:szCs w:val="20"/>
                <w:u w:val="single"/>
                <w:lang w:val="en-US"/>
              </w:rPr>
              <w:t xml:space="preserve">Litigating on Behalf of the Claimant </w:t>
            </w:r>
          </w:p>
          <w:p w14:paraId="49ECA067" w14:textId="77777777" w:rsidR="00A06202" w:rsidRPr="00A06202" w:rsidRDefault="00A06202" w:rsidP="00A06202">
            <w:pPr>
              <w:jc w:val="both"/>
              <w:rPr>
                <w:rFonts w:cs="Arial"/>
                <w:sz w:val="20"/>
                <w:szCs w:val="20"/>
                <w:lang w:val="en-US"/>
              </w:rPr>
            </w:pPr>
          </w:p>
          <w:p w14:paraId="15D26F2E" w14:textId="3523D1E1" w:rsidR="00A06202" w:rsidRPr="00A06202" w:rsidRDefault="00A06202" w:rsidP="00A06202">
            <w:pPr>
              <w:jc w:val="both"/>
              <w:rPr>
                <w:rFonts w:cs="Arial"/>
                <w:sz w:val="20"/>
                <w:szCs w:val="20"/>
                <w:lang w:val="en-US"/>
              </w:rPr>
            </w:pPr>
            <w:r w:rsidRPr="00A06202">
              <w:rPr>
                <w:rFonts w:cs="Arial"/>
                <w:sz w:val="20"/>
                <w:szCs w:val="20"/>
                <w:lang w:val="en-US"/>
              </w:rPr>
              <w:t>Students will then consider how claims are commenced and learn how to prepare claim forms and particulars of claim and comply with issue and service requirements. Students will study and prepare many of the documents encountered in the run up to trial including Directions Questionnaires and Disclosure Statements. Students will explore the interim application process in the context of an application for an interim payment.</w:t>
            </w:r>
            <w:r w:rsidR="00010114">
              <w:rPr>
                <w:rFonts w:cs="Arial"/>
                <w:sz w:val="20"/>
                <w:szCs w:val="20"/>
                <w:lang w:val="en-US"/>
              </w:rPr>
              <w:t xml:space="preserve"> We will explore settlement negations, offers of settlement and their potential implications. </w:t>
            </w:r>
          </w:p>
          <w:p w14:paraId="3ADE84B7" w14:textId="77777777" w:rsidR="00A06202" w:rsidRPr="00A06202" w:rsidRDefault="00A06202" w:rsidP="00A06202">
            <w:pPr>
              <w:jc w:val="both"/>
              <w:rPr>
                <w:rFonts w:cs="Arial"/>
                <w:sz w:val="20"/>
                <w:szCs w:val="20"/>
                <w:lang w:val="en-US"/>
              </w:rPr>
            </w:pPr>
          </w:p>
          <w:p w14:paraId="05963BE6" w14:textId="77777777" w:rsidR="00A06202" w:rsidRPr="00A06202" w:rsidRDefault="00A06202" w:rsidP="00A06202">
            <w:pPr>
              <w:jc w:val="both"/>
              <w:rPr>
                <w:rFonts w:cs="Arial"/>
                <w:sz w:val="20"/>
                <w:szCs w:val="20"/>
                <w:u w:val="single"/>
                <w:lang w:val="en-US"/>
              </w:rPr>
            </w:pPr>
            <w:r w:rsidRPr="00A06202">
              <w:rPr>
                <w:rFonts w:cs="Arial"/>
                <w:sz w:val="20"/>
                <w:szCs w:val="20"/>
                <w:u w:val="single"/>
                <w:lang w:val="en-US"/>
              </w:rPr>
              <w:t>Fatal Accidents</w:t>
            </w:r>
          </w:p>
          <w:p w14:paraId="6F848ABE" w14:textId="77777777" w:rsidR="00A06202" w:rsidRPr="00A06202" w:rsidRDefault="00A06202" w:rsidP="00A06202">
            <w:pPr>
              <w:jc w:val="both"/>
              <w:rPr>
                <w:rFonts w:cs="Arial"/>
                <w:sz w:val="20"/>
                <w:szCs w:val="20"/>
                <w:lang w:val="en-US"/>
              </w:rPr>
            </w:pPr>
          </w:p>
          <w:p w14:paraId="4ACB90F6" w14:textId="061034EB" w:rsidR="00A06202" w:rsidRPr="00A06202" w:rsidRDefault="00A06202" w:rsidP="00A06202">
            <w:pPr>
              <w:jc w:val="both"/>
              <w:rPr>
                <w:rFonts w:cs="Arial"/>
                <w:sz w:val="20"/>
                <w:szCs w:val="20"/>
                <w:lang w:val="en-US"/>
              </w:rPr>
            </w:pPr>
            <w:r w:rsidRPr="00A06202">
              <w:rPr>
                <w:rFonts w:cs="Arial"/>
                <w:sz w:val="20"/>
                <w:szCs w:val="20"/>
                <w:lang w:val="en-US"/>
              </w:rPr>
              <w:t>Finally</w:t>
            </w:r>
            <w:r w:rsidR="009A3304">
              <w:rPr>
                <w:rFonts w:cs="Arial"/>
                <w:sz w:val="20"/>
                <w:szCs w:val="20"/>
                <w:lang w:val="en-US"/>
              </w:rPr>
              <w:t>,</w:t>
            </w:r>
            <w:r w:rsidRPr="00A06202">
              <w:rPr>
                <w:rFonts w:cs="Arial"/>
                <w:sz w:val="20"/>
                <w:szCs w:val="20"/>
                <w:lang w:val="en-US"/>
              </w:rPr>
              <w:t xml:space="preserve"> students will look at Fatal Accident Claims including how deaths are investigated and how criminal proceedings or inquests can impact on civil proceedings. Students will consider the approach taken to claims by dependents and damages awarded under the Law Reform (Miscellaneous Provisions) Act 1934 and Fatal Accidents Act 1976 and will learn how to quantify claims using the Ogden Tables. </w:t>
            </w:r>
          </w:p>
          <w:p w14:paraId="62ABAB37" w14:textId="4B8AA9B2" w:rsidR="00831170" w:rsidRPr="00000462" w:rsidRDefault="00531196" w:rsidP="00A25938">
            <w:pPr>
              <w:jc w:val="both"/>
              <w:rPr>
                <w:rFonts w:cs="Arial"/>
                <w:sz w:val="20"/>
                <w:szCs w:val="20"/>
                <w:lang w:val="en-US"/>
              </w:rPr>
            </w:pPr>
            <w:r w:rsidRPr="00531196">
              <w:rPr>
                <w:rFonts w:cs="Arial"/>
                <w:sz w:val="20"/>
                <w:szCs w:val="20"/>
                <w:lang w:val="en-US"/>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094056D3" w14:textId="77777777" w:rsidR="00A427EB" w:rsidRDefault="00026F47" w:rsidP="009A3304">
            <w:pPr>
              <w:pStyle w:val="ListParagraph"/>
              <w:numPr>
                <w:ilvl w:val="0"/>
                <w:numId w:val="11"/>
              </w:numPr>
              <w:rPr>
                <w:rFonts w:cs="Arial"/>
                <w:sz w:val="20"/>
                <w:szCs w:val="20"/>
              </w:rPr>
            </w:pPr>
            <w:r>
              <w:rPr>
                <w:rFonts w:cs="Arial"/>
                <w:sz w:val="20"/>
                <w:szCs w:val="20"/>
              </w:rPr>
              <w:t>Marriot, L</w:t>
            </w:r>
            <w:r w:rsidR="00EB71FE">
              <w:rPr>
                <w:rFonts w:cs="Arial"/>
                <w:sz w:val="20"/>
                <w:szCs w:val="20"/>
              </w:rPr>
              <w:t>.</w:t>
            </w:r>
            <w:r w:rsidR="00E050B7">
              <w:rPr>
                <w:rFonts w:cs="Arial"/>
                <w:sz w:val="20"/>
                <w:szCs w:val="20"/>
              </w:rPr>
              <w:t xml:space="preserve"> (20</w:t>
            </w:r>
            <w:r w:rsidR="00DB7478">
              <w:rPr>
                <w:rFonts w:cs="Arial"/>
                <w:sz w:val="20"/>
                <w:szCs w:val="20"/>
              </w:rPr>
              <w:t>21</w:t>
            </w:r>
            <w:r w:rsidR="00E050B7">
              <w:rPr>
                <w:rFonts w:cs="Arial"/>
                <w:sz w:val="20"/>
                <w:szCs w:val="20"/>
              </w:rPr>
              <w:t>) ‘</w:t>
            </w:r>
            <w:r>
              <w:rPr>
                <w:rFonts w:cs="Arial"/>
                <w:sz w:val="20"/>
                <w:szCs w:val="20"/>
              </w:rPr>
              <w:t>Personal Injury &amp; Clinical Negligence Litigation</w:t>
            </w:r>
            <w:r w:rsidR="00DB7478">
              <w:rPr>
                <w:rFonts w:cs="Arial"/>
                <w:i/>
                <w:iCs/>
                <w:sz w:val="20"/>
                <w:szCs w:val="20"/>
              </w:rPr>
              <w:t xml:space="preserve"> 2021</w:t>
            </w:r>
            <w:r w:rsidR="00E050B7">
              <w:rPr>
                <w:rFonts w:cs="Arial"/>
                <w:sz w:val="20"/>
                <w:szCs w:val="20"/>
              </w:rPr>
              <w:t>’,</w:t>
            </w:r>
            <w:r w:rsidR="00DB7478">
              <w:rPr>
                <w:rFonts w:cs="Arial"/>
                <w:sz w:val="20"/>
                <w:szCs w:val="20"/>
              </w:rPr>
              <w:t xml:space="preserve"> College of Law Publishing</w:t>
            </w:r>
          </w:p>
          <w:p w14:paraId="75DE151F" w14:textId="5E211A9D" w:rsidR="00B10BEC" w:rsidRDefault="002E6992" w:rsidP="009A3304">
            <w:pPr>
              <w:pStyle w:val="ListParagraph"/>
              <w:numPr>
                <w:ilvl w:val="0"/>
                <w:numId w:val="11"/>
              </w:numPr>
              <w:rPr>
                <w:rFonts w:cs="Arial"/>
                <w:sz w:val="20"/>
                <w:szCs w:val="20"/>
              </w:rPr>
            </w:pPr>
            <w:r>
              <w:rPr>
                <w:rFonts w:cs="Arial"/>
                <w:sz w:val="20"/>
                <w:szCs w:val="20"/>
              </w:rPr>
              <w:t>Cane, P. &amp; Goudcamp, J. (2018) ‘Atiyah’s</w:t>
            </w:r>
            <w:r w:rsidR="00806C22">
              <w:rPr>
                <w:rFonts w:cs="Arial"/>
                <w:sz w:val="20"/>
                <w:szCs w:val="20"/>
              </w:rPr>
              <w:t xml:space="preserve"> accidents, compensation and the law’, 9</w:t>
            </w:r>
            <w:r w:rsidR="00806C22" w:rsidRPr="002C5E16">
              <w:rPr>
                <w:rFonts w:cs="Arial"/>
                <w:sz w:val="20"/>
                <w:szCs w:val="20"/>
                <w:vertAlign w:val="superscript"/>
              </w:rPr>
              <w:t>th</w:t>
            </w:r>
            <w:r w:rsidR="00806C22">
              <w:rPr>
                <w:rFonts w:cs="Arial"/>
                <w:sz w:val="20"/>
                <w:szCs w:val="20"/>
              </w:rPr>
              <w:t xml:space="preserve"> Edn, Cambridge University Press</w:t>
            </w:r>
          </w:p>
          <w:p w14:paraId="3706E0F6" w14:textId="21A4585D" w:rsidR="0047137E" w:rsidRDefault="000F286F" w:rsidP="009A3304">
            <w:pPr>
              <w:pStyle w:val="ListParagraph"/>
              <w:numPr>
                <w:ilvl w:val="0"/>
                <w:numId w:val="11"/>
              </w:numPr>
              <w:rPr>
                <w:rFonts w:cs="Arial"/>
                <w:sz w:val="20"/>
                <w:szCs w:val="20"/>
              </w:rPr>
            </w:pPr>
            <w:r>
              <w:rPr>
                <w:rFonts w:cs="Arial"/>
                <w:sz w:val="20"/>
                <w:szCs w:val="20"/>
              </w:rPr>
              <w:t xml:space="preserve">Horsey, </w:t>
            </w:r>
            <w:r w:rsidR="00A7442D">
              <w:rPr>
                <w:rFonts w:cs="Arial"/>
                <w:sz w:val="20"/>
                <w:szCs w:val="20"/>
              </w:rPr>
              <w:t>K. &amp; Rackley, E. (2019) ‘Tort Law’, 6</w:t>
            </w:r>
            <w:r w:rsidR="00A7442D" w:rsidRPr="002C5E16">
              <w:rPr>
                <w:rFonts w:cs="Arial"/>
                <w:sz w:val="20"/>
                <w:szCs w:val="20"/>
                <w:vertAlign w:val="superscript"/>
              </w:rPr>
              <w:t>th</w:t>
            </w:r>
            <w:r w:rsidR="00A7442D">
              <w:rPr>
                <w:rFonts w:cs="Arial"/>
                <w:sz w:val="20"/>
                <w:szCs w:val="20"/>
              </w:rPr>
              <w:t xml:space="preserve"> Edn, OUP </w:t>
            </w:r>
          </w:p>
          <w:p w14:paraId="38DEBBEE" w14:textId="15634C04" w:rsidR="00A7442D" w:rsidRPr="002C5E16" w:rsidRDefault="004011B4" w:rsidP="004011B4">
            <w:pPr>
              <w:pStyle w:val="ListParagraph"/>
              <w:numPr>
                <w:ilvl w:val="0"/>
                <w:numId w:val="11"/>
              </w:numPr>
              <w:rPr>
                <w:rFonts w:cs="Arial"/>
                <w:sz w:val="20"/>
                <w:szCs w:val="20"/>
              </w:rPr>
            </w:pPr>
            <w:r>
              <w:rPr>
                <w:rFonts w:cs="Arial"/>
                <w:sz w:val="20"/>
                <w:szCs w:val="20"/>
              </w:rPr>
              <w:t xml:space="preserve">Cunningham-Hill, S. &amp; Elder, K. (2021) ‘Civil Litigation </w:t>
            </w:r>
            <w:r w:rsidRPr="000259B0">
              <w:rPr>
                <w:rFonts w:cs="Arial"/>
                <w:i/>
                <w:iCs/>
                <w:sz w:val="20"/>
                <w:szCs w:val="20"/>
              </w:rPr>
              <w:t>2021</w:t>
            </w:r>
            <w:r>
              <w:rPr>
                <w:rFonts w:cs="Arial"/>
                <w:i/>
                <w:iCs/>
                <w:sz w:val="20"/>
                <w:szCs w:val="20"/>
              </w:rPr>
              <w:t>-20</w:t>
            </w:r>
            <w:r w:rsidRPr="000259B0">
              <w:rPr>
                <w:rFonts w:cs="Arial"/>
                <w:i/>
                <w:iCs/>
                <w:sz w:val="20"/>
                <w:szCs w:val="20"/>
              </w:rPr>
              <w:t>22</w:t>
            </w:r>
            <w:r>
              <w:rPr>
                <w:rFonts w:cs="Arial"/>
                <w:sz w:val="20"/>
                <w:szCs w:val="20"/>
              </w:rPr>
              <w:t>’, OUP</w:t>
            </w:r>
          </w:p>
          <w:p w14:paraId="2B314DE0" w14:textId="76D17FCF" w:rsidR="00806C22" w:rsidRPr="009A3304" w:rsidRDefault="0047137E" w:rsidP="009A3304">
            <w:pPr>
              <w:pStyle w:val="ListParagraph"/>
              <w:numPr>
                <w:ilvl w:val="0"/>
                <w:numId w:val="11"/>
              </w:numPr>
              <w:rPr>
                <w:rFonts w:cs="Arial"/>
                <w:sz w:val="20"/>
                <w:szCs w:val="20"/>
              </w:rPr>
            </w:pPr>
            <w:r>
              <w:rPr>
                <w:rFonts w:cs="Arial"/>
                <w:sz w:val="20"/>
                <w:szCs w:val="20"/>
              </w:rPr>
              <w:t xml:space="preserve">Medical Law Review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24E64E" w14:textId="77777777" w:rsidR="006B101C" w:rsidRDefault="006B101C" w:rsidP="00472EC0">
      <w:r>
        <w:separator/>
      </w:r>
    </w:p>
  </w:endnote>
  <w:endnote w:type="continuationSeparator" w:id="0">
    <w:p w14:paraId="020E652A" w14:textId="77777777" w:rsidR="006B101C" w:rsidRDefault="006B101C"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2B7B1B" w14:textId="77777777" w:rsidR="006B101C" w:rsidRDefault="006B101C" w:rsidP="00472EC0">
      <w:r>
        <w:separator/>
      </w:r>
    </w:p>
  </w:footnote>
  <w:footnote w:type="continuationSeparator" w:id="0">
    <w:p w14:paraId="7BC1126D" w14:textId="77777777" w:rsidR="006B101C" w:rsidRDefault="006B101C"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256BA9"/>
    <w:multiLevelType w:val="hybridMultilevel"/>
    <w:tmpl w:val="E7EA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9"/>
  </w:num>
  <w:num w:numId="5">
    <w:abstractNumId w:val="14"/>
  </w:num>
  <w:num w:numId="6">
    <w:abstractNumId w:val="5"/>
  </w:num>
  <w:num w:numId="7">
    <w:abstractNumId w:val="2"/>
  </w:num>
  <w:num w:numId="8">
    <w:abstractNumId w:val="12"/>
  </w:num>
  <w:num w:numId="9">
    <w:abstractNumId w:val="10"/>
  </w:num>
  <w:num w:numId="10">
    <w:abstractNumId w:val="11"/>
  </w:num>
  <w:num w:numId="11">
    <w:abstractNumId w:val="13"/>
  </w:num>
  <w:num w:numId="12">
    <w:abstractNumId w:val="17"/>
  </w:num>
  <w:num w:numId="13">
    <w:abstractNumId w:val="19"/>
  </w:num>
  <w:num w:numId="14">
    <w:abstractNumId w:val="18"/>
  </w:num>
  <w:num w:numId="15">
    <w:abstractNumId w:val="0"/>
  </w:num>
  <w:num w:numId="16">
    <w:abstractNumId w:val="1"/>
  </w:num>
  <w:num w:numId="17">
    <w:abstractNumId w:val="3"/>
  </w:num>
  <w:num w:numId="18">
    <w:abstractNumId w:val="16"/>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462"/>
    <w:rsid w:val="00007CC9"/>
    <w:rsid w:val="00010114"/>
    <w:rsid w:val="000115FC"/>
    <w:rsid w:val="00020B52"/>
    <w:rsid w:val="000259B0"/>
    <w:rsid w:val="00026F47"/>
    <w:rsid w:val="000342E4"/>
    <w:rsid w:val="0004410C"/>
    <w:rsid w:val="00044C65"/>
    <w:rsid w:val="00051907"/>
    <w:rsid w:val="000550C4"/>
    <w:rsid w:val="00057070"/>
    <w:rsid w:val="000632EF"/>
    <w:rsid w:val="00073057"/>
    <w:rsid w:val="00076D92"/>
    <w:rsid w:val="000771A6"/>
    <w:rsid w:val="00085378"/>
    <w:rsid w:val="00095392"/>
    <w:rsid w:val="00097B5E"/>
    <w:rsid w:val="000B513E"/>
    <w:rsid w:val="000C35D7"/>
    <w:rsid w:val="000D5C74"/>
    <w:rsid w:val="000D797B"/>
    <w:rsid w:val="000E0586"/>
    <w:rsid w:val="000E63F1"/>
    <w:rsid w:val="000F286F"/>
    <w:rsid w:val="000F67D7"/>
    <w:rsid w:val="0010140D"/>
    <w:rsid w:val="001108EB"/>
    <w:rsid w:val="0013276D"/>
    <w:rsid w:val="0013517F"/>
    <w:rsid w:val="001507ED"/>
    <w:rsid w:val="00161523"/>
    <w:rsid w:val="00164483"/>
    <w:rsid w:val="00173876"/>
    <w:rsid w:val="00177AFB"/>
    <w:rsid w:val="001817A6"/>
    <w:rsid w:val="00183F20"/>
    <w:rsid w:val="00191F41"/>
    <w:rsid w:val="001969DE"/>
    <w:rsid w:val="001B41F2"/>
    <w:rsid w:val="001C5D25"/>
    <w:rsid w:val="001D3BE7"/>
    <w:rsid w:val="001D77E4"/>
    <w:rsid w:val="001E6D81"/>
    <w:rsid w:val="001F2A7B"/>
    <w:rsid w:val="0020133F"/>
    <w:rsid w:val="00201ED5"/>
    <w:rsid w:val="00213E0E"/>
    <w:rsid w:val="00216B6D"/>
    <w:rsid w:val="00223285"/>
    <w:rsid w:val="00227861"/>
    <w:rsid w:val="00232F5F"/>
    <w:rsid w:val="002379E7"/>
    <w:rsid w:val="002543B7"/>
    <w:rsid w:val="00273A65"/>
    <w:rsid w:val="00290CB9"/>
    <w:rsid w:val="00292167"/>
    <w:rsid w:val="002972E7"/>
    <w:rsid w:val="002A0618"/>
    <w:rsid w:val="002A25F6"/>
    <w:rsid w:val="002C1388"/>
    <w:rsid w:val="002C523A"/>
    <w:rsid w:val="002C5E16"/>
    <w:rsid w:val="002C5F6B"/>
    <w:rsid w:val="002E4517"/>
    <w:rsid w:val="002E6992"/>
    <w:rsid w:val="002F1245"/>
    <w:rsid w:val="002F6E59"/>
    <w:rsid w:val="00302FAE"/>
    <w:rsid w:val="00313C6C"/>
    <w:rsid w:val="00317AAE"/>
    <w:rsid w:val="003232C6"/>
    <w:rsid w:val="00324768"/>
    <w:rsid w:val="0032590C"/>
    <w:rsid w:val="00333EFA"/>
    <w:rsid w:val="0033707C"/>
    <w:rsid w:val="0034140B"/>
    <w:rsid w:val="003427BD"/>
    <w:rsid w:val="00354C99"/>
    <w:rsid w:val="00361AF7"/>
    <w:rsid w:val="00363BC3"/>
    <w:rsid w:val="003644A2"/>
    <w:rsid w:val="003818EF"/>
    <w:rsid w:val="003852FB"/>
    <w:rsid w:val="003A1E97"/>
    <w:rsid w:val="003A6761"/>
    <w:rsid w:val="003B0060"/>
    <w:rsid w:val="003D41BF"/>
    <w:rsid w:val="003D4292"/>
    <w:rsid w:val="003D736B"/>
    <w:rsid w:val="003E383A"/>
    <w:rsid w:val="003E6F5E"/>
    <w:rsid w:val="003F3A94"/>
    <w:rsid w:val="004011B4"/>
    <w:rsid w:val="00406BB7"/>
    <w:rsid w:val="00420B83"/>
    <w:rsid w:val="00433972"/>
    <w:rsid w:val="004344FD"/>
    <w:rsid w:val="004365AD"/>
    <w:rsid w:val="00444F92"/>
    <w:rsid w:val="00456953"/>
    <w:rsid w:val="00456BF1"/>
    <w:rsid w:val="004576DD"/>
    <w:rsid w:val="0046167B"/>
    <w:rsid w:val="00464475"/>
    <w:rsid w:val="00464ADF"/>
    <w:rsid w:val="00464B5D"/>
    <w:rsid w:val="00467A2B"/>
    <w:rsid w:val="0047137E"/>
    <w:rsid w:val="00472EC0"/>
    <w:rsid w:val="00476FE2"/>
    <w:rsid w:val="00486CE3"/>
    <w:rsid w:val="004A3397"/>
    <w:rsid w:val="004B315D"/>
    <w:rsid w:val="004C10F9"/>
    <w:rsid w:val="004D037B"/>
    <w:rsid w:val="004D1A72"/>
    <w:rsid w:val="004D23ED"/>
    <w:rsid w:val="004D4467"/>
    <w:rsid w:val="004F0F93"/>
    <w:rsid w:val="004F3E0C"/>
    <w:rsid w:val="0051710E"/>
    <w:rsid w:val="00522E03"/>
    <w:rsid w:val="00531196"/>
    <w:rsid w:val="00531896"/>
    <w:rsid w:val="00531EBB"/>
    <w:rsid w:val="005333B4"/>
    <w:rsid w:val="00536E0A"/>
    <w:rsid w:val="00542083"/>
    <w:rsid w:val="005464D4"/>
    <w:rsid w:val="005500E0"/>
    <w:rsid w:val="00560248"/>
    <w:rsid w:val="00562898"/>
    <w:rsid w:val="00563007"/>
    <w:rsid w:val="00563A02"/>
    <w:rsid w:val="0059443B"/>
    <w:rsid w:val="005973C7"/>
    <w:rsid w:val="005A2D36"/>
    <w:rsid w:val="005B3652"/>
    <w:rsid w:val="005C118D"/>
    <w:rsid w:val="005C6924"/>
    <w:rsid w:val="005C6A97"/>
    <w:rsid w:val="005D00CA"/>
    <w:rsid w:val="005D7363"/>
    <w:rsid w:val="005E63D7"/>
    <w:rsid w:val="00602FC8"/>
    <w:rsid w:val="0061256C"/>
    <w:rsid w:val="006131A0"/>
    <w:rsid w:val="0062242B"/>
    <w:rsid w:val="00625749"/>
    <w:rsid w:val="0062721B"/>
    <w:rsid w:val="00631C36"/>
    <w:rsid w:val="00632E88"/>
    <w:rsid w:val="00636AE0"/>
    <w:rsid w:val="006413A2"/>
    <w:rsid w:val="0064354F"/>
    <w:rsid w:val="00650846"/>
    <w:rsid w:val="00663C33"/>
    <w:rsid w:val="0066563F"/>
    <w:rsid w:val="00665847"/>
    <w:rsid w:val="006677CE"/>
    <w:rsid w:val="00672099"/>
    <w:rsid w:val="00673D57"/>
    <w:rsid w:val="006860A5"/>
    <w:rsid w:val="00690B99"/>
    <w:rsid w:val="006A64AF"/>
    <w:rsid w:val="006A70D7"/>
    <w:rsid w:val="006B06BB"/>
    <w:rsid w:val="006B101C"/>
    <w:rsid w:val="006B1C2B"/>
    <w:rsid w:val="006B5384"/>
    <w:rsid w:val="006C1BB8"/>
    <w:rsid w:val="006C512F"/>
    <w:rsid w:val="006D3974"/>
    <w:rsid w:val="006F5E52"/>
    <w:rsid w:val="007025E0"/>
    <w:rsid w:val="007059F4"/>
    <w:rsid w:val="00713104"/>
    <w:rsid w:val="00727E79"/>
    <w:rsid w:val="0073015C"/>
    <w:rsid w:val="0073177A"/>
    <w:rsid w:val="00733A41"/>
    <w:rsid w:val="00751226"/>
    <w:rsid w:val="00756510"/>
    <w:rsid w:val="0076193E"/>
    <w:rsid w:val="00770DC4"/>
    <w:rsid w:val="00780EC9"/>
    <w:rsid w:val="00781604"/>
    <w:rsid w:val="00784836"/>
    <w:rsid w:val="00785703"/>
    <w:rsid w:val="0078767B"/>
    <w:rsid w:val="00794704"/>
    <w:rsid w:val="007A0E83"/>
    <w:rsid w:val="007A4415"/>
    <w:rsid w:val="007A4632"/>
    <w:rsid w:val="007A7F95"/>
    <w:rsid w:val="007D40BB"/>
    <w:rsid w:val="007D4D15"/>
    <w:rsid w:val="007D6480"/>
    <w:rsid w:val="007E41DA"/>
    <w:rsid w:val="007E5B8F"/>
    <w:rsid w:val="007F46F7"/>
    <w:rsid w:val="007F546D"/>
    <w:rsid w:val="008005B0"/>
    <w:rsid w:val="00806C22"/>
    <w:rsid w:val="00806CE8"/>
    <w:rsid w:val="00827584"/>
    <w:rsid w:val="00831170"/>
    <w:rsid w:val="008350F1"/>
    <w:rsid w:val="00841B19"/>
    <w:rsid w:val="00846956"/>
    <w:rsid w:val="00851D73"/>
    <w:rsid w:val="00855832"/>
    <w:rsid w:val="00857BEF"/>
    <w:rsid w:val="00861CB8"/>
    <w:rsid w:val="00866BAB"/>
    <w:rsid w:val="008754DD"/>
    <w:rsid w:val="00892FED"/>
    <w:rsid w:val="00894B22"/>
    <w:rsid w:val="008B0EDA"/>
    <w:rsid w:val="008B47B9"/>
    <w:rsid w:val="008B7C92"/>
    <w:rsid w:val="008C2DF7"/>
    <w:rsid w:val="008C3991"/>
    <w:rsid w:val="008C61E8"/>
    <w:rsid w:val="008D0F2E"/>
    <w:rsid w:val="008D105F"/>
    <w:rsid w:val="008D6FC5"/>
    <w:rsid w:val="008F5527"/>
    <w:rsid w:val="008F6B1F"/>
    <w:rsid w:val="009031A4"/>
    <w:rsid w:val="0090761B"/>
    <w:rsid w:val="00916034"/>
    <w:rsid w:val="00926BEA"/>
    <w:rsid w:val="00934247"/>
    <w:rsid w:val="0093521C"/>
    <w:rsid w:val="00942D03"/>
    <w:rsid w:val="009522B4"/>
    <w:rsid w:val="00961E34"/>
    <w:rsid w:val="009650B6"/>
    <w:rsid w:val="00972920"/>
    <w:rsid w:val="00974D73"/>
    <w:rsid w:val="00975A27"/>
    <w:rsid w:val="00980516"/>
    <w:rsid w:val="009810D8"/>
    <w:rsid w:val="00987A96"/>
    <w:rsid w:val="009A0DDB"/>
    <w:rsid w:val="009A1774"/>
    <w:rsid w:val="009A29AD"/>
    <w:rsid w:val="009A3304"/>
    <w:rsid w:val="009C0089"/>
    <w:rsid w:val="009C0C1C"/>
    <w:rsid w:val="009D5659"/>
    <w:rsid w:val="009E73E8"/>
    <w:rsid w:val="009F60EB"/>
    <w:rsid w:val="009F693E"/>
    <w:rsid w:val="009F73D9"/>
    <w:rsid w:val="00A03034"/>
    <w:rsid w:val="00A06202"/>
    <w:rsid w:val="00A25938"/>
    <w:rsid w:val="00A25979"/>
    <w:rsid w:val="00A3195E"/>
    <w:rsid w:val="00A427EB"/>
    <w:rsid w:val="00A44160"/>
    <w:rsid w:val="00A61965"/>
    <w:rsid w:val="00A676C7"/>
    <w:rsid w:val="00A70F7A"/>
    <w:rsid w:val="00A73B93"/>
    <w:rsid w:val="00A7442D"/>
    <w:rsid w:val="00A82FE9"/>
    <w:rsid w:val="00AA3D51"/>
    <w:rsid w:val="00AA3E65"/>
    <w:rsid w:val="00AA4092"/>
    <w:rsid w:val="00AB0BDE"/>
    <w:rsid w:val="00AB3133"/>
    <w:rsid w:val="00AB5D36"/>
    <w:rsid w:val="00AB6759"/>
    <w:rsid w:val="00AC633D"/>
    <w:rsid w:val="00AC6BEA"/>
    <w:rsid w:val="00AD36A6"/>
    <w:rsid w:val="00AE0C49"/>
    <w:rsid w:val="00AE6F97"/>
    <w:rsid w:val="00AF3EA5"/>
    <w:rsid w:val="00AF563D"/>
    <w:rsid w:val="00AF672E"/>
    <w:rsid w:val="00B03EAD"/>
    <w:rsid w:val="00B05398"/>
    <w:rsid w:val="00B10BEC"/>
    <w:rsid w:val="00B121C8"/>
    <w:rsid w:val="00B150E1"/>
    <w:rsid w:val="00B3040C"/>
    <w:rsid w:val="00B437FC"/>
    <w:rsid w:val="00B76D7D"/>
    <w:rsid w:val="00B919EC"/>
    <w:rsid w:val="00B91BF7"/>
    <w:rsid w:val="00BB4247"/>
    <w:rsid w:val="00BB570F"/>
    <w:rsid w:val="00BC1CE6"/>
    <w:rsid w:val="00BC25B6"/>
    <w:rsid w:val="00BD2A22"/>
    <w:rsid w:val="00BE6944"/>
    <w:rsid w:val="00C14C53"/>
    <w:rsid w:val="00C14FC7"/>
    <w:rsid w:val="00C4273C"/>
    <w:rsid w:val="00C429DA"/>
    <w:rsid w:val="00C46709"/>
    <w:rsid w:val="00C57AB7"/>
    <w:rsid w:val="00C617F2"/>
    <w:rsid w:val="00C62320"/>
    <w:rsid w:val="00C6743C"/>
    <w:rsid w:val="00C726AC"/>
    <w:rsid w:val="00C80369"/>
    <w:rsid w:val="00C81135"/>
    <w:rsid w:val="00C8256C"/>
    <w:rsid w:val="00C832F1"/>
    <w:rsid w:val="00C86ECC"/>
    <w:rsid w:val="00C96324"/>
    <w:rsid w:val="00C975DF"/>
    <w:rsid w:val="00CA0A02"/>
    <w:rsid w:val="00CC19EB"/>
    <w:rsid w:val="00CC212B"/>
    <w:rsid w:val="00CC3C78"/>
    <w:rsid w:val="00CD497D"/>
    <w:rsid w:val="00CE68BB"/>
    <w:rsid w:val="00CF1266"/>
    <w:rsid w:val="00CF3674"/>
    <w:rsid w:val="00CF4767"/>
    <w:rsid w:val="00D00605"/>
    <w:rsid w:val="00D11CC5"/>
    <w:rsid w:val="00D120A0"/>
    <w:rsid w:val="00D138CF"/>
    <w:rsid w:val="00D154F9"/>
    <w:rsid w:val="00D20E73"/>
    <w:rsid w:val="00D31C34"/>
    <w:rsid w:val="00D346F3"/>
    <w:rsid w:val="00D36435"/>
    <w:rsid w:val="00D379EF"/>
    <w:rsid w:val="00D41EB6"/>
    <w:rsid w:val="00D5787A"/>
    <w:rsid w:val="00D60174"/>
    <w:rsid w:val="00D60BF0"/>
    <w:rsid w:val="00D60C4E"/>
    <w:rsid w:val="00D66554"/>
    <w:rsid w:val="00D71032"/>
    <w:rsid w:val="00D71F80"/>
    <w:rsid w:val="00D76A3B"/>
    <w:rsid w:val="00D77AF4"/>
    <w:rsid w:val="00D81BCA"/>
    <w:rsid w:val="00D8390A"/>
    <w:rsid w:val="00D93460"/>
    <w:rsid w:val="00D954E2"/>
    <w:rsid w:val="00D96B9A"/>
    <w:rsid w:val="00DA138B"/>
    <w:rsid w:val="00DA7C7E"/>
    <w:rsid w:val="00DB6628"/>
    <w:rsid w:val="00DB7478"/>
    <w:rsid w:val="00DD4E06"/>
    <w:rsid w:val="00DE2682"/>
    <w:rsid w:val="00DE4010"/>
    <w:rsid w:val="00DE4E61"/>
    <w:rsid w:val="00DF42DE"/>
    <w:rsid w:val="00DF4E6C"/>
    <w:rsid w:val="00DF5286"/>
    <w:rsid w:val="00E050B7"/>
    <w:rsid w:val="00E077DA"/>
    <w:rsid w:val="00E07E27"/>
    <w:rsid w:val="00E157F9"/>
    <w:rsid w:val="00E16F56"/>
    <w:rsid w:val="00E274ED"/>
    <w:rsid w:val="00E404A1"/>
    <w:rsid w:val="00E41486"/>
    <w:rsid w:val="00E709AD"/>
    <w:rsid w:val="00E71DE6"/>
    <w:rsid w:val="00E77F8F"/>
    <w:rsid w:val="00E80872"/>
    <w:rsid w:val="00E871EB"/>
    <w:rsid w:val="00EA0ECB"/>
    <w:rsid w:val="00EA1274"/>
    <w:rsid w:val="00EA2C14"/>
    <w:rsid w:val="00EA3CA9"/>
    <w:rsid w:val="00EA6812"/>
    <w:rsid w:val="00EB3398"/>
    <w:rsid w:val="00EB4C9F"/>
    <w:rsid w:val="00EB71FE"/>
    <w:rsid w:val="00EC2776"/>
    <w:rsid w:val="00EC4EED"/>
    <w:rsid w:val="00EF5E0D"/>
    <w:rsid w:val="00F0232E"/>
    <w:rsid w:val="00F1640F"/>
    <w:rsid w:val="00F23BB3"/>
    <w:rsid w:val="00F35F73"/>
    <w:rsid w:val="00F3626A"/>
    <w:rsid w:val="00F42773"/>
    <w:rsid w:val="00F53956"/>
    <w:rsid w:val="00F6374B"/>
    <w:rsid w:val="00F72F36"/>
    <w:rsid w:val="00F87B22"/>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961D2E"/>
    <w:rsid w:val="00D803D9"/>
    <w:rsid w:val="00E255E6"/>
    <w:rsid w:val="00F87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2.xml><?xml version="1.0" encoding="utf-8"?>
<ds:datastoreItem xmlns:ds="http://schemas.openxmlformats.org/officeDocument/2006/customXml" ds:itemID="{57C72FD4-9D68-4821-987C-D3D2C83BF6D0}"/>
</file>

<file path=customXml/itemProps3.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4.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27</cp:revision>
  <cp:lastPrinted>2019-05-30T09:44:00Z</cp:lastPrinted>
  <dcterms:created xsi:type="dcterms:W3CDTF">2020-10-03T11:20:00Z</dcterms:created>
  <dcterms:modified xsi:type="dcterms:W3CDTF">2021-07-14T13:42:00Z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