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4C606DC6">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9318BEE" w:rsidR="00227861" w:rsidRPr="00361AF7" w:rsidRDefault="007E10BE" w:rsidP="00FD7567">
            <w:pPr>
              <w:contextualSpacing/>
              <w:rPr>
                <w:rFonts w:cs="Arial"/>
                <w:sz w:val="20"/>
                <w:szCs w:val="20"/>
              </w:rPr>
            </w:pPr>
            <w:r>
              <w:rPr>
                <w:rFonts w:cs="Arial"/>
                <w:sz w:val="20"/>
                <w:szCs w:val="20"/>
              </w:rPr>
              <w:t>Intellectual Property</w:t>
            </w:r>
          </w:p>
        </w:tc>
      </w:tr>
      <w:tr w:rsidR="00472EC0" w:rsidRPr="00361AF7" w14:paraId="0B7953B3" w14:textId="77777777" w:rsidTr="4C606DC6">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3860726F" w:rsidR="00472EC0" w:rsidRPr="00361AF7" w:rsidRDefault="00076E66" w:rsidP="00FD7567">
            <w:pPr>
              <w:contextualSpacing/>
              <w:rPr>
                <w:rFonts w:cs="Arial"/>
                <w:sz w:val="20"/>
                <w:szCs w:val="20"/>
              </w:rPr>
            </w:pPr>
            <w:r>
              <w:rPr>
                <w:rFonts w:cs="Arial"/>
                <w:sz w:val="20"/>
                <w:szCs w:val="20"/>
              </w:rPr>
              <w:t>LAW</w:t>
            </w:r>
            <w:r w:rsidR="00C32B73">
              <w:rPr>
                <w:rFonts w:cs="Arial"/>
                <w:sz w:val="20"/>
                <w:szCs w:val="20"/>
              </w:rPr>
              <w:t>7028</w:t>
            </w:r>
            <w:r>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4A05D392" w:rsidR="00472EC0" w:rsidRPr="00361AF7" w:rsidRDefault="00076E66"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3BD494DE" w:rsidR="00472EC0" w:rsidRPr="00361AF7" w:rsidRDefault="00076E66" w:rsidP="00FD7567">
            <w:pPr>
              <w:contextualSpacing/>
              <w:rPr>
                <w:rFonts w:cs="Arial"/>
                <w:sz w:val="20"/>
                <w:szCs w:val="20"/>
              </w:rPr>
            </w:pPr>
            <w:r>
              <w:rPr>
                <w:rFonts w:cs="Arial"/>
                <w:sz w:val="20"/>
                <w:szCs w:val="20"/>
              </w:rPr>
              <w:t>3250</w:t>
            </w:r>
          </w:p>
        </w:tc>
      </w:tr>
      <w:tr w:rsidR="00472EC0" w:rsidRPr="00361AF7" w14:paraId="5BE802E4" w14:textId="77777777" w:rsidTr="4C606DC6">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338ED581" w:rsidR="009A29AD" w:rsidRPr="00EA2C14" w:rsidRDefault="001B7312" w:rsidP="00FD7567">
            <w:pPr>
              <w:contextualSpacing/>
              <w:rPr>
                <w:rFonts w:cs="Arial"/>
                <w:sz w:val="20"/>
                <w:szCs w:val="20"/>
              </w:rPr>
            </w:pPr>
            <w:r w:rsidRPr="4C606DC6">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29ED9B3" w:rsidR="00472EC0" w:rsidRPr="00361AF7" w:rsidRDefault="00076E66"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AC4A55E"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w:t>
            </w:r>
            <w:r w:rsidR="00076E66">
              <w:rPr>
                <w:rFonts w:cs="Arial"/>
                <w:sz w:val="20"/>
                <w:szCs w:val="20"/>
              </w:rPr>
              <w:t>s</w:t>
            </w:r>
          </w:p>
        </w:tc>
      </w:tr>
      <w:tr w:rsidR="00227861" w:rsidRPr="00361AF7" w14:paraId="3524B280" w14:textId="77777777" w:rsidTr="4C606DC6">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26C5884" w:rsidR="00DB219F" w:rsidRPr="00361AF7" w:rsidRDefault="003B4D04"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3369774F" w:rsidR="00227861" w:rsidRPr="00361AF7" w:rsidRDefault="0073747D" w:rsidP="00FD7567">
            <w:pPr>
              <w:contextualSpacing/>
              <w:rPr>
                <w:rFonts w:cs="Arial"/>
                <w:sz w:val="20"/>
                <w:szCs w:val="20"/>
              </w:rPr>
            </w:pPr>
            <w:r>
              <w:rPr>
                <w:rFonts w:cs="Arial"/>
                <w:sz w:val="20"/>
                <w:szCs w:val="20"/>
              </w:rPr>
              <w:t>LAW</w:t>
            </w:r>
            <w:r w:rsidR="00C32B73">
              <w:rPr>
                <w:rFonts w:cs="Arial"/>
                <w:sz w:val="20"/>
                <w:szCs w:val="20"/>
              </w:rPr>
              <w:t>6040</w:t>
            </w:r>
            <w:r>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297855D8" w:rsidR="00D8390A" w:rsidRDefault="00DB219F"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35EEB812" w:rsidR="00D81BCA" w:rsidRPr="00361AF7" w:rsidRDefault="005F4A9F"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77777777" w:rsidR="00D81BCA" w:rsidRPr="00361AF7" w:rsidRDefault="00D81BCA" w:rsidP="00FD7567">
            <w:pPr>
              <w:rPr>
                <w:rFonts w:cs="Arial"/>
                <w:sz w:val="20"/>
                <w:szCs w:val="20"/>
              </w:rPr>
            </w:pP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77777777" w:rsidR="00D81BCA" w:rsidRPr="00361AF7" w:rsidRDefault="00D81BCA" w:rsidP="00FD7567">
            <w:pPr>
              <w:rPr>
                <w:rFonts w:cs="Arial"/>
                <w:sz w:val="20"/>
                <w:szCs w:val="20"/>
              </w:rPr>
            </w:pP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6EA30EB4" w:rsidR="00690B99" w:rsidRPr="00361AF7" w:rsidRDefault="00DB219F" w:rsidP="00FD7567">
            <w:pPr>
              <w:rPr>
                <w:rFonts w:cs="Arial"/>
                <w:sz w:val="20"/>
                <w:szCs w:val="20"/>
              </w:rPr>
            </w:pPr>
            <w:r>
              <w:rPr>
                <w:rFonts w:cs="Arial"/>
                <w:sz w:val="20"/>
                <w:szCs w:val="20"/>
              </w:rPr>
              <w:t>Self-directed study: 16</w:t>
            </w:r>
            <w:r w:rsidR="005F4A9F">
              <w:rPr>
                <w:rFonts w:cs="Arial"/>
                <w:sz w:val="20"/>
                <w:szCs w:val="20"/>
              </w:rPr>
              <w:t>0</w:t>
            </w:r>
            <w:r>
              <w:rPr>
                <w:rFonts w:cs="Arial"/>
                <w:sz w:val="20"/>
                <w:szCs w:val="20"/>
              </w:rPr>
              <w:t xml:space="preserve"> hours.</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35444DB2">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35444DB2">
        <w:tc>
          <w:tcPr>
            <w:tcW w:w="5000" w:type="pct"/>
          </w:tcPr>
          <w:p w14:paraId="70FB3186" w14:textId="5A41B987" w:rsidR="00B36B1F" w:rsidRDefault="124C5FD6" w:rsidP="35444DB2">
            <w:pPr>
              <w:jc w:val="both"/>
              <w:rPr>
                <w:rFonts w:cs="Arial"/>
                <w:sz w:val="20"/>
                <w:szCs w:val="20"/>
              </w:rPr>
            </w:pPr>
            <w:r w:rsidRPr="35444DB2">
              <w:rPr>
                <w:rFonts w:cs="Arial"/>
                <w:sz w:val="20"/>
                <w:szCs w:val="20"/>
              </w:rPr>
              <w:t>This</w:t>
            </w:r>
            <w:r w:rsidR="00B36B1F" w:rsidRPr="35444DB2">
              <w:rPr>
                <w:rFonts w:cs="Arial"/>
                <w:sz w:val="20"/>
                <w:szCs w:val="20"/>
              </w:rPr>
              <w:t xml:space="preserve"> is an optional module at </w:t>
            </w:r>
            <w:r w:rsidR="16F8A28B" w:rsidRPr="35444DB2">
              <w:rPr>
                <w:rFonts w:cs="Arial"/>
                <w:sz w:val="20"/>
                <w:szCs w:val="20"/>
              </w:rPr>
              <w:t>L</w:t>
            </w:r>
            <w:r w:rsidR="00B36B1F" w:rsidRPr="35444DB2">
              <w:rPr>
                <w:rFonts w:cs="Arial"/>
                <w:sz w:val="20"/>
                <w:szCs w:val="20"/>
              </w:rPr>
              <w:t xml:space="preserve">evel </w:t>
            </w:r>
            <w:r w:rsidR="00C32B73">
              <w:rPr>
                <w:rFonts w:cs="Arial"/>
                <w:sz w:val="20"/>
                <w:szCs w:val="20"/>
              </w:rPr>
              <w:t>7</w:t>
            </w:r>
            <w:r w:rsidR="00B36B1F" w:rsidRPr="35444DB2">
              <w:rPr>
                <w:rFonts w:cs="Arial"/>
                <w:sz w:val="20"/>
                <w:szCs w:val="20"/>
              </w:rPr>
              <w:t xml:space="preserve"> of the </w:t>
            </w:r>
            <w:r w:rsidR="004F0A5A" w:rsidRPr="35444DB2">
              <w:rPr>
                <w:rFonts w:cs="Arial"/>
                <w:sz w:val="20"/>
                <w:szCs w:val="20"/>
              </w:rPr>
              <w:t>MLaw</w:t>
            </w:r>
            <w:r w:rsidR="00FB70F1">
              <w:rPr>
                <w:rFonts w:cs="Arial"/>
                <w:sz w:val="20"/>
                <w:szCs w:val="20"/>
              </w:rPr>
              <w:t xml:space="preserve">. </w:t>
            </w:r>
            <w:r w:rsidR="004F0A5A" w:rsidRPr="35444DB2">
              <w:rPr>
                <w:rFonts w:cs="Arial"/>
                <w:sz w:val="20"/>
                <w:szCs w:val="20"/>
              </w:rPr>
              <w:t xml:space="preserve"> </w:t>
            </w:r>
          </w:p>
          <w:p w14:paraId="481914CE" w14:textId="053FF93B" w:rsidR="00B36B1F" w:rsidRDefault="00B36B1F" w:rsidP="35444DB2">
            <w:pPr>
              <w:jc w:val="both"/>
              <w:rPr>
                <w:rFonts w:cs="Arial"/>
                <w:sz w:val="20"/>
                <w:szCs w:val="20"/>
              </w:rPr>
            </w:pPr>
          </w:p>
          <w:p w14:paraId="351078D5" w14:textId="6E6E4F1C" w:rsidR="00A90503" w:rsidRPr="00361AF7" w:rsidRDefault="00720BC9" w:rsidP="004E4201">
            <w:pPr>
              <w:jc w:val="both"/>
              <w:rPr>
                <w:rFonts w:cs="Arial"/>
                <w:sz w:val="20"/>
                <w:szCs w:val="20"/>
              </w:rPr>
            </w:pPr>
            <w:r w:rsidRPr="35444DB2">
              <w:rPr>
                <w:rFonts w:cs="Arial"/>
                <w:sz w:val="20"/>
                <w:szCs w:val="20"/>
              </w:rPr>
              <w:t xml:space="preserve">The aim of this module is to provide students with knowledge and understanding of </w:t>
            </w:r>
            <w:r w:rsidR="004E4201" w:rsidRPr="004E4201">
              <w:rPr>
                <w:rFonts w:cs="Arial"/>
                <w:sz w:val="20"/>
                <w:szCs w:val="20"/>
              </w:rPr>
              <w:t>the intellectual property system with particular emphasis on the laws of copyright, patents, passing off, trademarks and breach of confidence</w:t>
            </w:r>
            <w:r w:rsidR="00566086">
              <w:rPr>
                <w:rFonts w:cs="Arial"/>
                <w:sz w:val="20"/>
                <w:szCs w:val="20"/>
              </w:rPr>
              <w:t xml:space="preserve"> facilitating critical evaluation of current issues in this dynamic area of law.</w:t>
            </w: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720BC9" w:rsidRPr="00361AF7" w14:paraId="4F079C99" w14:textId="77777777" w:rsidTr="00AA3E65">
        <w:trPr>
          <w:trHeight w:val="340"/>
        </w:trPr>
        <w:tc>
          <w:tcPr>
            <w:tcW w:w="3369" w:type="pct"/>
          </w:tcPr>
          <w:p w14:paraId="6A14DC5F" w14:textId="6B37F2B3" w:rsidR="00720BC9" w:rsidRDefault="00720BC9" w:rsidP="00A83E53">
            <w:pPr>
              <w:rPr>
                <w:rFonts w:cs="Arial"/>
                <w:sz w:val="20"/>
                <w:szCs w:val="20"/>
              </w:rPr>
            </w:pPr>
            <w:r>
              <w:rPr>
                <w:rFonts w:cs="Arial"/>
                <w:sz w:val="20"/>
                <w:szCs w:val="20"/>
              </w:rPr>
              <w:t>MLaw</w:t>
            </w:r>
          </w:p>
        </w:tc>
        <w:tc>
          <w:tcPr>
            <w:tcW w:w="1631" w:type="pct"/>
          </w:tcPr>
          <w:p w14:paraId="3D57092B" w14:textId="56C6EC5F" w:rsidR="00720BC9" w:rsidRPr="00361AF7" w:rsidRDefault="00C32B73" w:rsidP="00A83E53">
            <w:pPr>
              <w:rPr>
                <w:rFonts w:cs="Arial"/>
                <w:sz w:val="20"/>
                <w:szCs w:val="20"/>
              </w:rPr>
            </w:pPr>
            <w:r>
              <w:rPr>
                <w:rFonts w:cs="Arial"/>
                <w:sz w:val="20"/>
                <w:szCs w:val="20"/>
              </w:rPr>
              <w:t>7.1; 7.2; 7.3; 7.4; 7.</w:t>
            </w:r>
            <w:r w:rsidR="00596A0E">
              <w:rPr>
                <w:rFonts w:cs="Arial"/>
                <w:sz w:val="20"/>
                <w:szCs w:val="20"/>
              </w:rPr>
              <w:t>6</w:t>
            </w:r>
          </w:p>
        </w:tc>
      </w:tr>
    </w:tbl>
    <w:p w14:paraId="52B742A1" w14:textId="77777777" w:rsidR="00A75A5A" w:rsidRDefault="00A75A5A">
      <w:pPr>
        <w:rPr>
          <w:rFonts w:cs="Arial"/>
          <w:sz w:val="20"/>
          <w:szCs w:val="20"/>
        </w:rPr>
      </w:pPr>
    </w:p>
    <w:p w14:paraId="4BC16E3D" w14:textId="77777777" w:rsidR="00A90503" w:rsidRPr="00DA138B" w:rsidRDefault="00A9050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35444DB2">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35444DB2">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4F5ADF">
        <w:trPr>
          <w:trHeight w:val="340"/>
        </w:trPr>
        <w:tc>
          <w:tcPr>
            <w:tcW w:w="1019" w:type="pct"/>
            <w:vAlign w:val="center"/>
          </w:tcPr>
          <w:p w14:paraId="378141F6" w14:textId="0FFE4884" w:rsidR="00DD569C" w:rsidRPr="00AB3133" w:rsidRDefault="00E30939"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307339">
                  <w:rPr>
                    <w:rStyle w:val="Style5"/>
                    <w:sz w:val="20"/>
                    <w:szCs w:val="20"/>
                  </w:rPr>
                  <w:t>Written work</w:t>
                </w:r>
              </w:sdtContent>
            </w:sdt>
          </w:p>
        </w:tc>
        <w:tc>
          <w:tcPr>
            <w:tcW w:w="2518" w:type="pct"/>
            <w:vAlign w:val="center"/>
          </w:tcPr>
          <w:p w14:paraId="74CC3B07" w14:textId="57B8F5C4" w:rsidR="00A90503" w:rsidRPr="00361AF7" w:rsidRDefault="00307339" w:rsidP="00FD7567">
            <w:pPr>
              <w:rPr>
                <w:rFonts w:cs="Arial"/>
                <w:sz w:val="20"/>
                <w:szCs w:val="20"/>
              </w:rPr>
            </w:pPr>
            <w:r>
              <w:rPr>
                <w:rFonts w:cs="Arial"/>
                <w:sz w:val="20"/>
                <w:szCs w:val="20"/>
              </w:rPr>
              <w:t>Essay (2000 words)</w:t>
            </w:r>
          </w:p>
        </w:tc>
        <w:tc>
          <w:tcPr>
            <w:tcW w:w="628" w:type="pct"/>
            <w:vAlign w:val="center"/>
          </w:tcPr>
          <w:p w14:paraId="5A017261" w14:textId="75EBEA0E" w:rsidR="00DD569C" w:rsidRPr="00361AF7" w:rsidRDefault="00307339" w:rsidP="004F5ADF">
            <w:pPr>
              <w:jc w:val="center"/>
              <w:rPr>
                <w:rFonts w:cs="Arial"/>
                <w:sz w:val="20"/>
                <w:szCs w:val="20"/>
              </w:rPr>
            </w:pPr>
            <w:r>
              <w:rPr>
                <w:rFonts w:cs="Arial"/>
                <w:sz w:val="20"/>
                <w:szCs w:val="20"/>
              </w:rPr>
              <w:t>5</w:t>
            </w:r>
            <w:r w:rsidR="00A90503">
              <w:rPr>
                <w:rFonts w:cs="Arial"/>
                <w:sz w:val="20"/>
                <w:szCs w:val="20"/>
              </w:rPr>
              <w:t>0%</w:t>
            </w:r>
          </w:p>
        </w:tc>
        <w:tc>
          <w:tcPr>
            <w:tcW w:w="835" w:type="pct"/>
            <w:vAlign w:val="center"/>
          </w:tcPr>
          <w:p w14:paraId="3A24F816" w14:textId="74D0EB87" w:rsidR="00DD569C" w:rsidRPr="00361AF7" w:rsidRDefault="00A90503" w:rsidP="004F5ADF">
            <w:pPr>
              <w:jc w:val="center"/>
              <w:rPr>
                <w:rFonts w:cs="Arial"/>
                <w:sz w:val="20"/>
                <w:szCs w:val="20"/>
              </w:rPr>
            </w:pPr>
            <w:r>
              <w:rPr>
                <w:rFonts w:cs="Arial"/>
                <w:sz w:val="20"/>
                <w:szCs w:val="20"/>
              </w:rPr>
              <w:t>No</w:t>
            </w:r>
          </w:p>
        </w:tc>
      </w:tr>
      <w:tr w:rsidR="00DD569C" w:rsidRPr="00361AF7" w14:paraId="20690068" w14:textId="374E31B2" w:rsidTr="004F5ADF">
        <w:trPr>
          <w:trHeight w:val="340"/>
        </w:trPr>
        <w:tc>
          <w:tcPr>
            <w:tcW w:w="1019" w:type="pct"/>
            <w:vAlign w:val="center"/>
          </w:tcPr>
          <w:p w14:paraId="739888C3" w14:textId="64EDE62A" w:rsidR="00DD569C" w:rsidRPr="00361AF7" w:rsidRDefault="00E30939" w:rsidP="00FD7567">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B30E07">
                  <w:rPr>
                    <w:rStyle w:val="Style5"/>
                    <w:sz w:val="20"/>
                    <w:szCs w:val="20"/>
                  </w:rPr>
                  <w:t>Written work</w:t>
                </w:r>
              </w:sdtContent>
            </w:sdt>
          </w:p>
        </w:tc>
        <w:tc>
          <w:tcPr>
            <w:tcW w:w="2518" w:type="pct"/>
            <w:vAlign w:val="center"/>
          </w:tcPr>
          <w:p w14:paraId="3DC3A5EA" w14:textId="642DE268" w:rsidR="00DD569C" w:rsidRPr="00361AF7" w:rsidRDefault="00A75A5A" w:rsidP="00FD7567">
            <w:pPr>
              <w:rPr>
                <w:rFonts w:cs="Arial"/>
                <w:sz w:val="20"/>
                <w:szCs w:val="20"/>
              </w:rPr>
            </w:pPr>
            <w:r>
              <w:rPr>
                <w:rFonts w:cs="Arial"/>
                <w:sz w:val="20"/>
                <w:szCs w:val="20"/>
              </w:rPr>
              <w:t>Essay</w:t>
            </w:r>
            <w:r w:rsidR="00CC12B7">
              <w:rPr>
                <w:rFonts w:cs="Arial"/>
                <w:sz w:val="20"/>
                <w:szCs w:val="20"/>
              </w:rPr>
              <w:t xml:space="preserve"> (</w:t>
            </w:r>
            <w:r w:rsidR="00307339">
              <w:rPr>
                <w:rFonts w:cs="Arial"/>
                <w:sz w:val="20"/>
                <w:szCs w:val="20"/>
              </w:rPr>
              <w:t>2</w:t>
            </w:r>
            <w:r w:rsidR="00CC12B7">
              <w:rPr>
                <w:rFonts w:cs="Arial"/>
                <w:sz w:val="20"/>
                <w:szCs w:val="20"/>
              </w:rPr>
              <w:t>000 words)</w:t>
            </w:r>
          </w:p>
        </w:tc>
        <w:tc>
          <w:tcPr>
            <w:tcW w:w="628" w:type="pct"/>
            <w:vAlign w:val="center"/>
          </w:tcPr>
          <w:p w14:paraId="15C0CC44" w14:textId="02EDA3F5" w:rsidR="00DD569C" w:rsidRPr="00361AF7" w:rsidRDefault="004D380D" w:rsidP="004F5ADF">
            <w:pPr>
              <w:jc w:val="center"/>
              <w:rPr>
                <w:rFonts w:cs="Arial"/>
                <w:sz w:val="20"/>
                <w:szCs w:val="20"/>
              </w:rPr>
            </w:pPr>
            <w:r>
              <w:rPr>
                <w:rFonts w:cs="Arial"/>
                <w:sz w:val="20"/>
                <w:szCs w:val="20"/>
              </w:rPr>
              <w:t>5</w:t>
            </w:r>
            <w:r w:rsidR="00CC12B7">
              <w:rPr>
                <w:rFonts w:cs="Arial"/>
                <w:sz w:val="20"/>
                <w:szCs w:val="20"/>
              </w:rPr>
              <w:t>0%</w:t>
            </w:r>
          </w:p>
        </w:tc>
        <w:tc>
          <w:tcPr>
            <w:tcW w:w="835" w:type="pct"/>
            <w:vAlign w:val="center"/>
          </w:tcPr>
          <w:p w14:paraId="4DD53B00" w14:textId="44263E22" w:rsidR="00DD569C" w:rsidRPr="00361AF7" w:rsidRDefault="00CC12B7" w:rsidP="004F5ADF">
            <w:pPr>
              <w:jc w:val="center"/>
              <w:rPr>
                <w:rFonts w:cs="Arial"/>
                <w:sz w:val="20"/>
                <w:szCs w:val="20"/>
              </w:rPr>
            </w:pPr>
            <w:r>
              <w:rPr>
                <w:rFonts w:cs="Arial"/>
                <w:sz w:val="20"/>
                <w:szCs w:val="20"/>
              </w:rPr>
              <w:t>No</w:t>
            </w:r>
          </w:p>
        </w:tc>
      </w:tr>
      <w:tr w:rsidR="002A5098" w:rsidRPr="00361AF7" w14:paraId="534F62BF" w14:textId="2D6D32D1" w:rsidTr="35444DB2">
        <w:trPr>
          <w:trHeight w:val="340"/>
        </w:trPr>
        <w:tc>
          <w:tcPr>
            <w:tcW w:w="5000" w:type="pct"/>
            <w:gridSpan w:val="4"/>
            <w:vAlign w:val="center"/>
          </w:tcPr>
          <w:p w14:paraId="5143485A" w14:textId="352E7363" w:rsidR="002A5098" w:rsidRDefault="00A07DF4"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p w14:paraId="3826DAB6" w14:textId="77777777" w:rsidR="00C32B73" w:rsidRDefault="00C32B73">
      <w:pPr>
        <w:rPr>
          <w:rFonts w:cs="Arial"/>
          <w:sz w:val="20"/>
          <w:szCs w:val="20"/>
        </w:rPr>
      </w:pPr>
    </w:p>
    <w:p w14:paraId="56B2AE1E" w14:textId="77777777" w:rsidR="00C32B73" w:rsidRDefault="00C32B73">
      <w:pPr>
        <w:rPr>
          <w:rFonts w:cs="Arial"/>
          <w:sz w:val="20"/>
          <w:szCs w:val="20"/>
        </w:rPr>
      </w:pPr>
    </w:p>
    <w:p w14:paraId="53F30710" w14:textId="77777777" w:rsidR="00C32B73" w:rsidRDefault="00C32B73">
      <w:pPr>
        <w:rPr>
          <w:rFonts w:cs="Arial"/>
          <w:sz w:val="20"/>
          <w:szCs w:val="20"/>
        </w:rPr>
      </w:pPr>
    </w:p>
    <w:p w14:paraId="41EB5B81" w14:textId="77777777" w:rsidR="00C32B73" w:rsidRDefault="00C32B73">
      <w:pPr>
        <w:rPr>
          <w:rFonts w:cs="Arial"/>
          <w:sz w:val="20"/>
          <w:szCs w:val="20"/>
        </w:rPr>
      </w:pPr>
    </w:p>
    <w:p w14:paraId="2563D70A" w14:textId="77777777" w:rsidR="00C32B73" w:rsidRDefault="00C32B73">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lastRenderedPageBreak/>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7600CE">
        <w:trPr>
          <w:trHeight w:val="2563"/>
        </w:trPr>
        <w:tc>
          <w:tcPr>
            <w:tcW w:w="5000" w:type="pct"/>
          </w:tcPr>
          <w:p w14:paraId="28B9BFD8" w14:textId="178A5225" w:rsidR="00292167" w:rsidRDefault="00A75A5A">
            <w:pPr>
              <w:rPr>
                <w:rFonts w:cs="Arial"/>
                <w:sz w:val="20"/>
                <w:szCs w:val="20"/>
              </w:rPr>
            </w:pPr>
            <w:r>
              <w:rPr>
                <w:rFonts w:cs="Arial"/>
                <w:sz w:val="20"/>
                <w:szCs w:val="20"/>
              </w:rPr>
              <w:t>Students can expect to study</w:t>
            </w:r>
            <w:r w:rsidR="007F7BBA">
              <w:rPr>
                <w:rFonts w:cs="Arial"/>
                <w:sz w:val="20"/>
                <w:szCs w:val="20"/>
              </w:rPr>
              <w:t>:</w:t>
            </w:r>
            <w:r>
              <w:rPr>
                <w:rFonts w:cs="Arial"/>
                <w:sz w:val="20"/>
                <w:szCs w:val="20"/>
              </w:rPr>
              <w:t xml:space="preserve"> - </w:t>
            </w:r>
          </w:p>
          <w:p w14:paraId="1FE723C2" w14:textId="6819BD47" w:rsidR="009A7D45" w:rsidRDefault="009A7D45" w:rsidP="009A7D45">
            <w:pPr>
              <w:pStyle w:val="ListParagraph"/>
              <w:numPr>
                <w:ilvl w:val="0"/>
                <w:numId w:val="2"/>
              </w:numPr>
              <w:rPr>
                <w:rFonts w:cs="Arial"/>
                <w:sz w:val="20"/>
                <w:szCs w:val="20"/>
              </w:rPr>
            </w:pPr>
            <w:r>
              <w:rPr>
                <w:rFonts w:cs="Arial"/>
                <w:sz w:val="20"/>
                <w:szCs w:val="20"/>
              </w:rPr>
              <w:t>the development of</w:t>
            </w:r>
            <w:r w:rsidR="007F7BBA" w:rsidRPr="009A7D45">
              <w:rPr>
                <w:rFonts w:cs="Arial"/>
                <w:sz w:val="20"/>
                <w:szCs w:val="20"/>
              </w:rPr>
              <w:t xml:space="preserve"> </w:t>
            </w:r>
            <w:r w:rsidR="004D380D">
              <w:rPr>
                <w:rFonts w:cs="Arial"/>
                <w:sz w:val="20"/>
                <w:szCs w:val="20"/>
              </w:rPr>
              <w:t>intellectual property</w:t>
            </w:r>
            <w:r w:rsidR="007F7BBA" w:rsidRPr="009A7D45">
              <w:rPr>
                <w:rFonts w:cs="Arial"/>
                <w:sz w:val="20"/>
                <w:szCs w:val="20"/>
              </w:rPr>
              <w:t xml:space="preserve"> law and the</w:t>
            </w:r>
            <w:r w:rsidR="004D380D">
              <w:rPr>
                <w:rFonts w:cs="Arial"/>
                <w:sz w:val="20"/>
                <w:szCs w:val="20"/>
              </w:rPr>
              <w:t xml:space="preserve"> current</w:t>
            </w:r>
            <w:r w:rsidR="007F7BBA" w:rsidRPr="009A7D45">
              <w:rPr>
                <w:rFonts w:cs="Arial"/>
                <w:sz w:val="20"/>
                <w:szCs w:val="20"/>
              </w:rPr>
              <w:t xml:space="preserve"> legal framework</w:t>
            </w:r>
            <w:r>
              <w:rPr>
                <w:rFonts w:cs="Arial"/>
                <w:sz w:val="20"/>
                <w:szCs w:val="20"/>
              </w:rPr>
              <w:t>;</w:t>
            </w:r>
          </w:p>
          <w:p w14:paraId="4C8E70AA" w14:textId="68E1301E" w:rsidR="00E20A6D" w:rsidRDefault="00734F2B" w:rsidP="00E20A6D">
            <w:pPr>
              <w:pStyle w:val="ListParagraph"/>
              <w:numPr>
                <w:ilvl w:val="0"/>
                <w:numId w:val="2"/>
              </w:numPr>
              <w:rPr>
                <w:rFonts w:cs="Arial"/>
                <w:sz w:val="20"/>
                <w:szCs w:val="20"/>
              </w:rPr>
            </w:pPr>
            <w:r>
              <w:rPr>
                <w:rFonts w:cs="Arial"/>
                <w:sz w:val="20"/>
                <w:szCs w:val="20"/>
              </w:rPr>
              <w:t>j</w:t>
            </w:r>
            <w:r w:rsidR="00E20A6D" w:rsidRPr="00E20A6D">
              <w:rPr>
                <w:rFonts w:cs="Arial"/>
                <w:sz w:val="20"/>
                <w:szCs w:val="20"/>
              </w:rPr>
              <w:t>ustifications for intellectual property rights</w:t>
            </w:r>
            <w:r w:rsidR="00E20A6D">
              <w:rPr>
                <w:rFonts w:cs="Arial"/>
                <w:sz w:val="20"/>
                <w:szCs w:val="20"/>
              </w:rPr>
              <w:t>;</w:t>
            </w:r>
          </w:p>
          <w:p w14:paraId="46E005A0" w14:textId="3BC07EF7" w:rsidR="00734F2B" w:rsidRPr="00734F2B" w:rsidRDefault="00734F2B" w:rsidP="00734F2B">
            <w:pPr>
              <w:pStyle w:val="ListParagraph"/>
              <w:numPr>
                <w:ilvl w:val="0"/>
                <w:numId w:val="2"/>
              </w:numPr>
              <w:rPr>
                <w:rFonts w:cs="Arial"/>
                <w:sz w:val="20"/>
                <w:szCs w:val="20"/>
              </w:rPr>
            </w:pPr>
            <w:r>
              <w:rPr>
                <w:rFonts w:cs="Arial"/>
                <w:sz w:val="20"/>
                <w:szCs w:val="20"/>
              </w:rPr>
              <w:t>t</w:t>
            </w:r>
            <w:r w:rsidRPr="00734F2B">
              <w:rPr>
                <w:rFonts w:cs="Arial"/>
                <w:sz w:val="20"/>
                <w:szCs w:val="20"/>
              </w:rPr>
              <w:t>he international administration of intellectual property, the exploitation of intellectual property, the impact of the EC upon the domestic legal system, and the exhaustion of rights doctrine</w:t>
            </w:r>
            <w:r>
              <w:rPr>
                <w:rFonts w:cs="Arial"/>
                <w:sz w:val="20"/>
                <w:szCs w:val="20"/>
              </w:rPr>
              <w:t>;</w:t>
            </w:r>
          </w:p>
          <w:p w14:paraId="1F406451" w14:textId="389E8D72" w:rsidR="00734F2B" w:rsidRPr="00734F2B" w:rsidRDefault="00734F2B" w:rsidP="00734F2B">
            <w:pPr>
              <w:pStyle w:val="ListParagraph"/>
              <w:numPr>
                <w:ilvl w:val="0"/>
                <w:numId w:val="2"/>
              </w:numPr>
              <w:rPr>
                <w:rFonts w:cs="Arial"/>
                <w:sz w:val="20"/>
                <w:szCs w:val="20"/>
              </w:rPr>
            </w:pPr>
            <w:r>
              <w:rPr>
                <w:rFonts w:cs="Arial"/>
                <w:sz w:val="20"/>
                <w:szCs w:val="20"/>
              </w:rPr>
              <w:t>r</w:t>
            </w:r>
            <w:r w:rsidRPr="00734F2B">
              <w:rPr>
                <w:rFonts w:cs="Arial"/>
                <w:sz w:val="20"/>
                <w:szCs w:val="20"/>
              </w:rPr>
              <w:t>emedies available for the infringement of intellectual properties</w:t>
            </w:r>
            <w:r>
              <w:rPr>
                <w:rFonts w:cs="Arial"/>
                <w:sz w:val="20"/>
                <w:szCs w:val="20"/>
              </w:rPr>
              <w:t xml:space="preserve">; </w:t>
            </w:r>
          </w:p>
          <w:p w14:paraId="0F8513EF" w14:textId="1C483450" w:rsidR="00E20A6D" w:rsidRDefault="00734F2B" w:rsidP="00E20A6D">
            <w:pPr>
              <w:pStyle w:val="ListParagraph"/>
              <w:numPr>
                <w:ilvl w:val="0"/>
                <w:numId w:val="2"/>
              </w:numPr>
              <w:rPr>
                <w:rFonts w:cs="Arial"/>
                <w:sz w:val="20"/>
                <w:szCs w:val="20"/>
              </w:rPr>
            </w:pPr>
            <w:r>
              <w:rPr>
                <w:rFonts w:cs="Arial"/>
                <w:sz w:val="20"/>
                <w:szCs w:val="20"/>
              </w:rPr>
              <w:t>p</w:t>
            </w:r>
            <w:r w:rsidR="00E20A6D" w:rsidRPr="00E20A6D">
              <w:rPr>
                <w:rFonts w:cs="Arial"/>
                <w:sz w:val="20"/>
                <w:szCs w:val="20"/>
              </w:rPr>
              <w:t xml:space="preserve">atent </w:t>
            </w:r>
            <w:r w:rsidR="003F1EBF">
              <w:rPr>
                <w:rFonts w:cs="Arial"/>
                <w:sz w:val="20"/>
                <w:szCs w:val="20"/>
              </w:rPr>
              <w:t>l</w:t>
            </w:r>
            <w:r w:rsidR="00E20A6D" w:rsidRPr="00E20A6D">
              <w:rPr>
                <w:rFonts w:cs="Arial"/>
                <w:sz w:val="20"/>
                <w:szCs w:val="20"/>
              </w:rPr>
              <w:t>aw</w:t>
            </w:r>
            <w:r w:rsidR="00E20A6D">
              <w:rPr>
                <w:rFonts w:cs="Arial"/>
                <w:sz w:val="20"/>
                <w:szCs w:val="20"/>
              </w:rPr>
              <w:t>;</w:t>
            </w:r>
          </w:p>
          <w:p w14:paraId="57D1ADE0" w14:textId="6F480188" w:rsidR="00A85D64" w:rsidRPr="00E20A6D" w:rsidRDefault="00734F2B" w:rsidP="00E20A6D">
            <w:pPr>
              <w:pStyle w:val="ListParagraph"/>
              <w:numPr>
                <w:ilvl w:val="0"/>
                <w:numId w:val="2"/>
              </w:numPr>
              <w:rPr>
                <w:rFonts w:cs="Arial"/>
                <w:sz w:val="20"/>
                <w:szCs w:val="20"/>
              </w:rPr>
            </w:pPr>
            <w:r>
              <w:rPr>
                <w:rFonts w:cs="Arial"/>
                <w:sz w:val="20"/>
                <w:szCs w:val="20"/>
              </w:rPr>
              <w:t>t</w:t>
            </w:r>
            <w:r w:rsidR="003F1EBF">
              <w:rPr>
                <w:rFonts w:cs="Arial"/>
                <w:sz w:val="20"/>
                <w:szCs w:val="20"/>
              </w:rPr>
              <w:t xml:space="preserve">he law relating to designs; </w:t>
            </w:r>
          </w:p>
          <w:p w14:paraId="7F5A7A0F" w14:textId="2F2FF82E" w:rsidR="00E20A6D" w:rsidRPr="00E20A6D" w:rsidRDefault="00734F2B" w:rsidP="00E20A6D">
            <w:pPr>
              <w:pStyle w:val="ListParagraph"/>
              <w:numPr>
                <w:ilvl w:val="0"/>
                <w:numId w:val="2"/>
              </w:numPr>
              <w:rPr>
                <w:rFonts w:cs="Arial"/>
                <w:sz w:val="20"/>
                <w:szCs w:val="20"/>
              </w:rPr>
            </w:pPr>
            <w:r>
              <w:rPr>
                <w:rFonts w:cs="Arial"/>
                <w:sz w:val="20"/>
                <w:szCs w:val="20"/>
              </w:rPr>
              <w:t>c</w:t>
            </w:r>
            <w:r w:rsidR="00E20A6D" w:rsidRPr="00E20A6D">
              <w:rPr>
                <w:rFonts w:cs="Arial"/>
                <w:sz w:val="20"/>
                <w:szCs w:val="20"/>
              </w:rPr>
              <w:t xml:space="preserve">opyright </w:t>
            </w:r>
            <w:r w:rsidR="003F1EBF">
              <w:rPr>
                <w:rFonts w:cs="Arial"/>
                <w:sz w:val="20"/>
                <w:szCs w:val="20"/>
              </w:rPr>
              <w:t>l</w:t>
            </w:r>
            <w:r w:rsidR="00E20A6D" w:rsidRPr="00E20A6D">
              <w:rPr>
                <w:rFonts w:cs="Arial"/>
                <w:sz w:val="20"/>
                <w:szCs w:val="20"/>
              </w:rPr>
              <w:t>aw</w:t>
            </w:r>
            <w:r w:rsidR="00E20A6D">
              <w:rPr>
                <w:rFonts w:cs="Arial"/>
                <w:sz w:val="20"/>
                <w:szCs w:val="20"/>
              </w:rPr>
              <w:t>;</w:t>
            </w:r>
          </w:p>
          <w:p w14:paraId="4D09812B" w14:textId="5C5DE6C0" w:rsidR="00E20A6D" w:rsidRDefault="00734F2B" w:rsidP="00E20A6D">
            <w:pPr>
              <w:pStyle w:val="ListParagraph"/>
              <w:numPr>
                <w:ilvl w:val="0"/>
                <w:numId w:val="2"/>
              </w:numPr>
              <w:rPr>
                <w:rFonts w:cs="Arial"/>
                <w:sz w:val="20"/>
                <w:szCs w:val="20"/>
              </w:rPr>
            </w:pPr>
            <w:r>
              <w:rPr>
                <w:rFonts w:cs="Arial"/>
                <w:sz w:val="20"/>
                <w:szCs w:val="20"/>
              </w:rPr>
              <w:t>p</w:t>
            </w:r>
            <w:r w:rsidR="00E20A6D" w:rsidRPr="00E20A6D">
              <w:rPr>
                <w:rFonts w:cs="Arial"/>
                <w:sz w:val="20"/>
                <w:szCs w:val="20"/>
              </w:rPr>
              <w:t>assing off</w:t>
            </w:r>
            <w:r w:rsidR="00E20A6D">
              <w:rPr>
                <w:rFonts w:cs="Arial"/>
                <w:sz w:val="20"/>
                <w:szCs w:val="20"/>
              </w:rPr>
              <w:t>;</w:t>
            </w:r>
          </w:p>
          <w:p w14:paraId="03144286" w14:textId="1A35A217" w:rsidR="003F1EBF" w:rsidRPr="00E20A6D" w:rsidRDefault="00734F2B" w:rsidP="00E20A6D">
            <w:pPr>
              <w:pStyle w:val="ListParagraph"/>
              <w:numPr>
                <w:ilvl w:val="0"/>
                <w:numId w:val="2"/>
              </w:numPr>
              <w:rPr>
                <w:rFonts w:cs="Arial"/>
                <w:sz w:val="20"/>
                <w:szCs w:val="20"/>
              </w:rPr>
            </w:pPr>
            <w:r>
              <w:rPr>
                <w:rFonts w:cs="Arial"/>
                <w:sz w:val="20"/>
                <w:szCs w:val="20"/>
              </w:rPr>
              <w:t>i</w:t>
            </w:r>
            <w:r w:rsidR="003F1EBF">
              <w:rPr>
                <w:rFonts w:cs="Arial"/>
                <w:sz w:val="20"/>
                <w:szCs w:val="20"/>
              </w:rPr>
              <w:t xml:space="preserve">mage rights; </w:t>
            </w:r>
          </w:p>
          <w:p w14:paraId="00AD21DF" w14:textId="6115F65A" w:rsidR="00E20A6D" w:rsidRPr="00E20A6D" w:rsidRDefault="00734F2B" w:rsidP="00E20A6D">
            <w:pPr>
              <w:pStyle w:val="ListParagraph"/>
              <w:numPr>
                <w:ilvl w:val="0"/>
                <w:numId w:val="2"/>
              </w:numPr>
              <w:rPr>
                <w:rFonts w:cs="Arial"/>
                <w:sz w:val="20"/>
                <w:szCs w:val="20"/>
              </w:rPr>
            </w:pPr>
            <w:r>
              <w:rPr>
                <w:rFonts w:cs="Arial"/>
                <w:sz w:val="20"/>
                <w:szCs w:val="20"/>
              </w:rPr>
              <w:t>t</w:t>
            </w:r>
            <w:r w:rsidR="00E20A6D" w:rsidRPr="00E20A6D">
              <w:rPr>
                <w:rFonts w:cs="Arial"/>
                <w:sz w:val="20"/>
                <w:szCs w:val="20"/>
              </w:rPr>
              <w:t>rademarks Law</w:t>
            </w:r>
            <w:r w:rsidR="00E20A6D">
              <w:rPr>
                <w:rFonts w:cs="Arial"/>
                <w:sz w:val="20"/>
                <w:szCs w:val="20"/>
              </w:rPr>
              <w:t>; and</w:t>
            </w:r>
          </w:p>
          <w:p w14:paraId="62ABAB37" w14:textId="15AFD32F" w:rsidR="007F7BBA" w:rsidRPr="007F7BBA" w:rsidRDefault="00734F2B" w:rsidP="00E20A6D">
            <w:pPr>
              <w:pStyle w:val="ListParagraph"/>
              <w:numPr>
                <w:ilvl w:val="0"/>
                <w:numId w:val="2"/>
              </w:numPr>
              <w:rPr>
                <w:rFonts w:cs="Arial"/>
                <w:sz w:val="20"/>
                <w:szCs w:val="20"/>
              </w:rPr>
            </w:pPr>
            <w:r>
              <w:rPr>
                <w:rFonts w:cs="Arial"/>
                <w:sz w:val="20"/>
                <w:szCs w:val="20"/>
              </w:rPr>
              <w:t>b</w:t>
            </w:r>
            <w:r w:rsidR="00E20A6D" w:rsidRPr="00E20A6D">
              <w:rPr>
                <w:rFonts w:cs="Arial"/>
                <w:sz w:val="20"/>
                <w:szCs w:val="20"/>
              </w:rPr>
              <w:t xml:space="preserve">reach of </w:t>
            </w:r>
            <w:r>
              <w:rPr>
                <w:rFonts w:cs="Arial"/>
                <w:sz w:val="20"/>
                <w:szCs w:val="20"/>
              </w:rPr>
              <w:t>c</w:t>
            </w:r>
            <w:r w:rsidR="00E20A6D" w:rsidRPr="00E20A6D">
              <w:rPr>
                <w:rFonts w:cs="Arial"/>
                <w:sz w:val="20"/>
                <w:szCs w:val="20"/>
              </w:rPr>
              <w:t>onfidence</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1CBEB648" w14:textId="77777777" w:rsidR="00BD373C" w:rsidRDefault="00CF7D72" w:rsidP="00BD373C">
            <w:pPr>
              <w:pStyle w:val="ListParagraph"/>
              <w:numPr>
                <w:ilvl w:val="0"/>
                <w:numId w:val="9"/>
              </w:numPr>
              <w:rPr>
                <w:rFonts w:cs="Arial"/>
                <w:sz w:val="20"/>
                <w:szCs w:val="20"/>
              </w:rPr>
            </w:pPr>
            <w:r w:rsidRPr="00CF7D72">
              <w:rPr>
                <w:rFonts w:cs="Arial"/>
                <w:sz w:val="20"/>
                <w:szCs w:val="20"/>
              </w:rPr>
              <w:t>Bently,</w:t>
            </w:r>
            <w:r>
              <w:rPr>
                <w:rFonts w:cs="Arial"/>
                <w:sz w:val="20"/>
                <w:szCs w:val="20"/>
              </w:rPr>
              <w:t xml:space="preserve"> L;</w:t>
            </w:r>
            <w:r w:rsidRPr="00CF7D72">
              <w:rPr>
                <w:rFonts w:cs="Arial"/>
                <w:sz w:val="20"/>
                <w:szCs w:val="20"/>
              </w:rPr>
              <w:t xml:space="preserve"> Sherman, </w:t>
            </w:r>
            <w:r>
              <w:rPr>
                <w:rFonts w:cs="Arial"/>
                <w:sz w:val="20"/>
                <w:szCs w:val="20"/>
              </w:rPr>
              <w:t xml:space="preserve">B; </w:t>
            </w:r>
            <w:r w:rsidRPr="00CF7D72">
              <w:rPr>
                <w:rFonts w:cs="Arial"/>
                <w:sz w:val="20"/>
                <w:szCs w:val="20"/>
              </w:rPr>
              <w:t>Gangjee</w:t>
            </w:r>
            <w:r>
              <w:rPr>
                <w:rFonts w:cs="Arial"/>
                <w:sz w:val="20"/>
                <w:szCs w:val="20"/>
              </w:rPr>
              <w:t>, D.</w:t>
            </w:r>
            <w:r w:rsidRPr="00CF7D72">
              <w:rPr>
                <w:rFonts w:cs="Arial"/>
                <w:sz w:val="20"/>
                <w:szCs w:val="20"/>
              </w:rPr>
              <w:t xml:space="preserve"> and Johnson</w:t>
            </w:r>
            <w:r>
              <w:rPr>
                <w:rFonts w:cs="Arial"/>
                <w:sz w:val="20"/>
                <w:szCs w:val="20"/>
              </w:rPr>
              <w:t>, P</w:t>
            </w:r>
            <w:r w:rsidR="00B83ABB">
              <w:rPr>
                <w:rFonts w:cs="Arial"/>
                <w:sz w:val="20"/>
                <w:szCs w:val="20"/>
              </w:rPr>
              <w:t>. (2022) ‘Intellectual Property Law’, 6</w:t>
            </w:r>
            <w:r w:rsidR="00B83ABB" w:rsidRPr="00B83ABB">
              <w:rPr>
                <w:rFonts w:cs="Arial"/>
                <w:sz w:val="20"/>
                <w:szCs w:val="20"/>
                <w:vertAlign w:val="superscript"/>
              </w:rPr>
              <w:t>th</w:t>
            </w:r>
            <w:r w:rsidR="00B83ABB">
              <w:rPr>
                <w:rFonts w:cs="Arial"/>
                <w:sz w:val="20"/>
                <w:szCs w:val="20"/>
              </w:rPr>
              <w:t xml:space="preserve"> edn, OUP</w:t>
            </w:r>
          </w:p>
          <w:p w14:paraId="71783D5B" w14:textId="77777777" w:rsidR="00A112F0" w:rsidRDefault="00BD373C" w:rsidP="00BD373C">
            <w:pPr>
              <w:pStyle w:val="ListParagraph"/>
              <w:numPr>
                <w:ilvl w:val="0"/>
                <w:numId w:val="9"/>
              </w:numPr>
              <w:rPr>
                <w:rFonts w:cs="Arial"/>
                <w:sz w:val="20"/>
                <w:szCs w:val="20"/>
              </w:rPr>
            </w:pPr>
            <w:r w:rsidRPr="00BD373C">
              <w:rPr>
                <w:rFonts w:cs="Arial"/>
                <w:sz w:val="20"/>
                <w:szCs w:val="20"/>
              </w:rPr>
              <w:t>Karapapa</w:t>
            </w:r>
            <w:r>
              <w:rPr>
                <w:rFonts w:cs="Arial"/>
                <w:sz w:val="20"/>
                <w:szCs w:val="20"/>
              </w:rPr>
              <w:t>, S.</w:t>
            </w:r>
            <w:r w:rsidRPr="00BD373C">
              <w:rPr>
                <w:rFonts w:cs="Arial"/>
                <w:sz w:val="20"/>
                <w:szCs w:val="20"/>
              </w:rPr>
              <w:t xml:space="preserve"> and McDonagh</w:t>
            </w:r>
            <w:r>
              <w:rPr>
                <w:rFonts w:cs="Arial"/>
                <w:sz w:val="20"/>
                <w:szCs w:val="20"/>
              </w:rPr>
              <w:t>, L</w:t>
            </w:r>
            <w:r w:rsidR="00664D09">
              <w:rPr>
                <w:rFonts w:cs="Arial"/>
                <w:sz w:val="20"/>
                <w:szCs w:val="20"/>
              </w:rPr>
              <w:t>. (2019) ‘Intellectual Property Law’, 1</w:t>
            </w:r>
            <w:r w:rsidR="00664D09" w:rsidRPr="00664D09">
              <w:rPr>
                <w:rFonts w:cs="Arial"/>
                <w:sz w:val="20"/>
                <w:szCs w:val="20"/>
                <w:vertAlign w:val="superscript"/>
              </w:rPr>
              <w:t>st</w:t>
            </w:r>
            <w:r w:rsidR="00664D09">
              <w:rPr>
                <w:rFonts w:cs="Arial"/>
                <w:sz w:val="20"/>
                <w:szCs w:val="20"/>
              </w:rPr>
              <w:t xml:space="preserve"> edn, OUP</w:t>
            </w:r>
          </w:p>
          <w:p w14:paraId="146E13F3" w14:textId="77777777" w:rsidR="00664D09" w:rsidRDefault="00B94481" w:rsidP="00BD373C">
            <w:pPr>
              <w:pStyle w:val="ListParagraph"/>
              <w:numPr>
                <w:ilvl w:val="0"/>
                <w:numId w:val="9"/>
              </w:numPr>
              <w:rPr>
                <w:rFonts w:cs="Arial"/>
                <w:sz w:val="20"/>
                <w:szCs w:val="20"/>
              </w:rPr>
            </w:pPr>
            <w:r>
              <w:rPr>
                <w:rFonts w:cs="Arial"/>
                <w:sz w:val="20"/>
                <w:szCs w:val="20"/>
              </w:rPr>
              <w:t>Aplin, T. and Davis, J. (2021) ‘</w:t>
            </w:r>
            <w:r w:rsidRPr="00B94481">
              <w:rPr>
                <w:rFonts w:cs="Arial"/>
                <w:sz w:val="20"/>
                <w:szCs w:val="20"/>
              </w:rPr>
              <w:t>Intellectual Property Law: Text, Cases, and Materials</w:t>
            </w:r>
            <w:r>
              <w:rPr>
                <w:rFonts w:cs="Arial"/>
                <w:sz w:val="20"/>
                <w:szCs w:val="20"/>
              </w:rPr>
              <w:t xml:space="preserve">’, </w:t>
            </w:r>
            <w:r w:rsidRPr="00B94481">
              <w:rPr>
                <w:rFonts w:cs="Arial"/>
                <w:sz w:val="20"/>
                <w:szCs w:val="20"/>
              </w:rPr>
              <w:t>4th edn</w:t>
            </w:r>
            <w:r>
              <w:rPr>
                <w:rFonts w:cs="Arial"/>
                <w:sz w:val="20"/>
                <w:szCs w:val="20"/>
              </w:rPr>
              <w:t>, OUP</w:t>
            </w:r>
          </w:p>
          <w:p w14:paraId="5D2E42B9" w14:textId="77777777" w:rsidR="00B94481" w:rsidRDefault="002F2E4F" w:rsidP="00BD373C">
            <w:pPr>
              <w:pStyle w:val="ListParagraph"/>
              <w:numPr>
                <w:ilvl w:val="0"/>
                <w:numId w:val="9"/>
              </w:numPr>
              <w:rPr>
                <w:rFonts w:cs="Arial"/>
                <w:sz w:val="20"/>
                <w:szCs w:val="20"/>
              </w:rPr>
            </w:pPr>
            <w:r w:rsidRPr="002F2E4F">
              <w:rPr>
                <w:rFonts w:cs="Arial"/>
                <w:sz w:val="20"/>
                <w:szCs w:val="20"/>
              </w:rPr>
              <w:t>Brown,</w:t>
            </w:r>
            <w:r>
              <w:rPr>
                <w:rFonts w:cs="Arial"/>
                <w:sz w:val="20"/>
                <w:szCs w:val="20"/>
              </w:rPr>
              <w:t xml:space="preserve"> A;</w:t>
            </w:r>
            <w:r w:rsidRPr="002F2E4F">
              <w:rPr>
                <w:rFonts w:cs="Arial"/>
                <w:sz w:val="20"/>
                <w:szCs w:val="20"/>
              </w:rPr>
              <w:t xml:space="preserve"> Kheria</w:t>
            </w:r>
            <w:r>
              <w:rPr>
                <w:rFonts w:cs="Arial"/>
                <w:sz w:val="20"/>
                <w:szCs w:val="20"/>
              </w:rPr>
              <w:t>, S;</w:t>
            </w:r>
            <w:r w:rsidRPr="002F2E4F">
              <w:rPr>
                <w:rFonts w:cs="Arial"/>
                <w:sz w:val="20"/>
                <w:szCs w:val="20"/>
              </w:rPr>
              <w:t xml:space="preserve"> Cornwell,</w:t>
            </w:r>
            <w:r>
              <w:rPr>
                <w:rFonts w:cs="Arial"/>
                <w:sz w:val="20"/>
                <w:szCs w:val="20"/>
              </w:rPr>
              <w:t xml:space="preserve"> J.</w:t>
            </w:r>
            <w:r w:rsidRPr="002F2E4F">
              <w:rPr>
                <w:rFonts w:cs="Arial"/>
                <w:sz w:val="20"/>
                <w:szCs w:val="20"/>
              </w:rPr>
              <w:t xml:space="preserve"> and Iljadica</w:t>
            </w:r>
            <w:r>
              <w:rPr>
                <w:rFonts w:cs="Arial"/>
                <w:sz w:val="20"/>
                <w:szCs w:val="20"/>
              </w:rPr>
              <w:t>, M. (20</w:t>
            </w:r>
            <w:r w:rsidR="00360150">
              <w:rPr>
                <w:rFonts w:cs="Arial"/>
                <w:sz w:val="20"/>
                <w:szCs w:val="20"/>
              </w:rPr>
              <w:t>19) ‘</w:t>
            </w:r>
            <w:r w:rsidR="00360150" w:rsidRPr="00360150">
              <w:rPr>
                <w:rFonts w:cs="Arial"/>
                <w:sz w:val="20"/>
                <w:szCs w:val="20"/>
              </w:rPr>
              <w:t>Contemporary Intellectual Property: Law and Policy</w:t>
            </w:r>
            <w:r w:rsidR="00360150">
              <w:rPr>
                <w:rFonts w:cs="Arial"/>
                <w:sz w:val="20"/>
                <w:szCs w:val="20"/>
              </w:rPr>
              <w:t xml:space="preserve">’, </w:t>
            </w:r>
            <w:r w:rsidR="00360150" w:rsidRPr="00360150">
              <w:rPr>
                <w:rFonts w:cs="Arial"/>
                <w:sz w:val="20"/>
                <w:szCs w:val="20"/>
              </w:rPr>
              <w:t>5th edn</w:t>
            </w:r>
            <w:r w:rsidR="00360150">
              <w:rPr>
                <w:rFonts w:cs="Arial"/>
                <w:sz w:val="20"/>
                <w:szCs w:val="20"/>
              </w:rPr>
              <w:t>, OUP</w:t>
            </w:r>
          </w:p>
          <w:p w14:paraId="2B314DE0" w14:textId="6B591A55" w:rsidR="00000F93" w:rsidRPr="00BD373C" w:rsidRDefault="00000F93" w:rsidP="00BD373C">
            <w:pPr>
              <w:pStyle w:val="ListParagraph"/>
              <w:numPr>
                <w:ilvl w:val="0"/>
                <w:numId w:val="9"/>
              </w:numPr>
              <w:rPr>
                <w:rFonts w:cs="Arial"/>
                <w:sz w:val="20"/>
                <w:szCs w:val="20"/>
              </w:rPr>
            </w:pPr>
            <w:r>
              <w:rPr>
                <w:rFonts w:cs="Arial"/>
                <w:sz w:val="20"/>
                <w:szCs w:val="20"/>
              </w:rPr>
              <w:t>Torremans, P. (2019) ‘</w:t>
            </w:r>
            <w:r w:rsidRPr="00000F93">
              <w:rPr>
                <w:rFonts w:cs="Arial"/>
                <w:sz w:val="20"/>
                <w:szCs w:val="20"/>
              </w:rPr>
              <w:t>Holyoak and Torremans Intellectual Property Law</w:t>
            </w:r>
            <w:r>
              <w:rPr>
                <w:rFonts w:cs="Arial"/>
                <w:sz w:val="20"/>
                <w:szCs w:val="20"/>
              </w:rPr>
              <w:t>’,</w:t>
            </w:r>
            <w:r w:rsidRPr="00000F93">
              <w:rPr>
                <w:rFonts w:cs="Arial"/>
                <w:sz w:val="20"/>
                <w:szCs w:val="20"/>
              </w:rPr>
              <w:t xml:space="preserve"> 9th edn</w:t>
            </w:r>
            <w:r>
              <w:rPr>
                <w:rFonts w:cs="Arial"/>
                <w:sz w:val="20"/>
                <w:szCs w:val="20"/>
              </w:rPr>
              <w:t>, OUP</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0E5CC2E6" w14:textId="77777777" w:rsidR="00727550" w:rsidRDefault="007B4E5B" w:rsidP="00727550">
            <w:pPr>
              <w:pStyle w:val="ListParagraph"/>
              <w:numPr>
                <w:ilvl w:val="0"/>
                <w:numId w:val="8"/>
              </w:numPr>
              <w:rPr>
                <w:rFonts w:cs="Arial"/>
                <w:sz w:val="20"/>
                <w:szCs w:val="20"/>
              </w:rPr>
            </w:pPr>
            <w:r>
              <w:rPr>
                <w:rFonts w:cs="Arial"/>
                <w:sz w:val="20"/>
                <w:szCs w:val="20"/>
              </w:rPr>
              <w:t>Journal of Legal Studies</w:t>
            </w:r>
          </w:p>
          <w:p w14:paraId="2BE77FF8" w14:textId="77777777" w:rsidR="007B4E5B" w:rsidRDefault="007B4E5B" w:rsidP="00727550">
            <w:pPr>
              <w:pStyle w:val="ListParagraph"/>
              <w:numPr>
                <w:ilvl w:val="0"/>
                <w:numId w:val="8"/>
              </w:numPr>
              <w:rPr>
                <w:rFonts w:cs="Arial"/>
                <w:sz w:val="20"/>
                <w:szCs w:val="20"/>
              </w:rPr>
            </w:pPr>
            <w:r>
              <w:rPr>
                <w:rFonts w:cs="Arial"/>
                <w:sz w:val="20"/>
                <w:szCs w:val="20"/>
              </w:rPr>
              <w:t>Modern Law Review</w:t>
            </w:r>
          </w:p>
          <w:p w14:paraId="29B2ACBB" w14:textId="77777777" w:rsidR="007B4E5B" w:rsidRDefault="0017026A" w:rsidP="00727550">
            <w:pPr>
              <w:pStyle w:val="ListParagraph"/>
              <w:numPr>
                <w:ilvl w:val="0"/>
                <w:numId w:val="8"/>
              </w:numPr>
              <w:rPr>
                <w:rFonts w:cs="Arial"/>
                <w:sz w:val="20"/>
                <w:szCs w:val="20"/>
              </w:rPr>
            </w:pPr>
            <w:r w:rsidRPr="0017026A">
              <w:rPr>
                <w:rFonts w:cs="Arial"/>
                <w:sz w:val="20"/>
                <w:szCs w:val="20"/>
              </w:rPr>
              <w:t>Journal of International Commercial Law &amp; Technology</w:t>
            </w:r>
          </w:p>
          <w:p w14:paraId="55AA5F2F" w14:textId="77777777" w:rsidR="0017026A" w:rsidRDefault="00C94E9C" w:rsidP="00727550">
            <w:pPr>
              <w:pStyle w:val="ListParagraph"/>
              <w:numPr>
                <w:ilvl w:val="0"/>
                <w:numId w:val="8"/>
              </w:numPr>
              <w:rPr>
                <w:rFonts w:cs="Arial"/>
                <w:sz w:val="20"/>
                <w:szCs w:val="20"/>
              </w:rPr>
            </w:pPr>
            <w:r>
              <w:rPr>
                <w:rFonts w:cs="Arial"/>
                <w:sz w:val="20"/>
                <w:szCs w:val="20"/>
              </w:rPr>
              <w:t>Journal of Law and the Arts</w:t>
            </w:r>
          </w:p>
          <w:p w14:paraId="4A7249CC" w14:textId="7814EBB7" w:rsidR="00C94E9C" w:rsidRPr="0017026A" w:rsidRDefault="00C94E9C" w:rsidP="00727550">
            <w:pPr>
              <w:pStyle w:val="ListParagraph"/>
              <w:numPr>
                <w:ilvl w:val="0"/>
                <w:numId w:val="8"/>
              </w:numPr>
              <w:rPr>
                <w:rFonts w:cs="Arial"/>
                <w:sz w:val="20"/>
                <w:szCs w:val="20"/>
              </w:rPr>
            </w:pPr>
            <w:r w:rsidRPr="00C94E9C">
              <w:rPr>
                <w:rFonts w:cs="Arial"/>
                <w:sz w:val="20"/>
                <w:szCs w:val="20"/>
              </w:rPr>
              <w:t>Journal of Intellectual Property Law &amp; Practice</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5D19DD42" w:rsidR="00292167" w:rsidRPr="00361AF7" w:rsidRDefault="005917C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03A754DB" w:rsidR="00292167" w:rsidRPr="00361AF7" w:rsidRDefault="004F5ADF" w:rsidP="00FD7567">
            <w:pPr>
              <w:rPr>
                <w:rFonts w:cs="Arial"/>
                <w:sz w:val="20"/>
                <w:szCs w:val="20"/>
              </w:rPr>
            </w:pPr>
            <w:r>
              <w:rPr>
                <w:rFonts w:cs="Arial"/>
                <w:sz w:val="20"/>
                <w:szCs w:val="20"/>
              </w:rPr>
              <w:t>202</w:t>
            </w:r>
            <w:r w:rsidR="00E30939">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EAC22" w14:textId="77777777" w:rsidR="00264657" w:rsidRDefault="00264657" w:rsidP="00472EC0">
      <w:r>
        <w:separator/>
      </w:r>
    </w:p>
  </w:endnote>
  <w:endnote w:type="continuationSeparator" w:id="0">
    <w:p w14:paraId="0CD5059C" w14:textId="77777777" w:rsidR="00264657" w:rsidRDefault="00264657"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BFFCC" w14:textId="77777777" w:rsidR="00264657" w:rsidRDefault="00264657" w:rsidP="00472EC0">
      <w:r>
        <w:separator/>
      </w:r>
    </w:p>
  </w:footnote>
  <w:footnote w:type="continuationSeparator" w:id="0">
    <w:p w14:paraId="4D9AC928" w14:textId="77777777" w:rsidR="00264657" w:rsidRDefault="00264657"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745D0"/>
    <w:multiLevelType w:val="hybridMultilevel"/>
    <w:tmpl w:val="8EF27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7E7868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4410AA8"/>
    <w:multiLevelType w:val="hybridMultilevel"/>
    <w:tmpl w:val="BA28022A"/>
    <w:lvl w:ilvl="0" w:tplc="7CE023F4">
      <w:start w:val="1"/>
      <w:numFmt w:val="bullet"/>
      <w:lvlText w:val="-"/>
      <w:lvlJc w:val="left"/>
      <w:pPr>
        <w:ind w:left="1080" w:hanging="360"/>
      </w:pPr>
      <w:rPr>
        <w:rFonts w:ascii="Arial" w:eastAsia="SimSu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DEC1FE0"/>
    <w:multiLevelType w:val="hybridMultilevel"/>
    <w:tmpl w:val="3F482974"/>
    <w:lvl w:ilvl="0" w:tplc="52AC06B8">
      <w:start w:val="5"/>
      <w:numFmt w:val="bullet"/>
      <w:lvlText w:val="-"/>
      <w:lvlJc w:val="left"/>
      <w:pPr>
        <w:ind w:left="1080" w:hanging="360"/>
      </w:pPr>
      <w:rPr>
        <w:rFonts w:ascii="Arial" w:eastAsia="SimSu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1747B11"/>
    <w:multiLevelType w:val="hybridMultilevel"/>
    <w:tmpl w:val="96A6D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6F4AE3"/>
    <w:multiLevelType w:val="hybridMultilevel"/>
    <w:tmpl w:val="6E4CF6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83D2054"/>
    <w:multiLevelType w:val="hybridMultilevel"/>
    <w:tmpl w:val="307C94CC"/>
    <w:lvl w:ilvl="0" w:tplc="7E5AA7BA">
      <w:start w:val="5"/>
      <w:numFmt w:val="bullet"/>
      <w:lvlText w:val="-"/>
      <w:lvlJc w:val="left"/>
      <w:pPr>
        <w:ind w:left="1080" w:hanging="360"/>
      </w:pPr>
      <w:rPr>
        <w:rFonts w:ascii="Arial" w:eastAsia="SimSu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05150621">
    <w:abstractNumId w:val="1"/>
  </w:num>
  <w:num w:numId="2" w16cid:durableId="647974578">
    <w:abstractNumId w:val="3"/>
  </w:num>
  <w:num w:numId="3" w16cid:durableId="1157377885">
    <w:abstractNumId w:val="2"/>
  </w:num>
  <w:num w:numId="4" w16cid:durableId="842668910">
    <w:abstractNumId w:val="6"/>
  </w:num>
  <w:num w:numId="5" w16cid:durableId="1177037597">
    <w:abstractNumId w:val="4"/>
  </w:num>
  <w:num w:numId="6" w16cid:durableId="27223307">
    <w:abstractNumId w:val="8"/>
  </w:num>
  <w:num w:numId="7" w16cid:durableId="953442581">
    <w:abstractNumId w:val="5"/>
  </w:num>
  <w:num w:numId="8" w16cid:durableId="107437710">
    <w:abstractNumId w:val="0"/>
  </w:num>
  <w:num w:numId="9" w16cid:durableId="1487623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F93"/>
    <w:rsid w:val="00007CC9"/>
    <w:rsid w:val="000115FC"/>
    <w:rsid w:val="00020B52"/>
    <w:rsid w:val="000342E4"/>
    <w:rsid w:val="0004410C"/>
    <w:rsid w:val="00060694"/>
    <w:rsid w:val="0006104F"/>
    <w:rsid w:val="000632EF"/>
    <w:rsid w:val="00076E66"/>
    <w:rsid w:val="000E0586"/>
    <w:rsid w:val="00112DD7"/>
    <w:rsid w:val="0011649C"/>
    <w:rsid w:val="00145466"/>
    <w:rsid w:val="00161523"/>
    <w:rsid w:val="00164483"/>
    <w:rsid w:val="0017026A"/>
    <w:rsid w:val="00191F41"/>
    <w:rsid w:val="001B41F2"/>
    <w:rsid w:val="001B7312"/>
    <w:rsid w:val="001C5D25"/>
    <w:rsid w:val="001D3BE7"/>
    <w:rsid w:val="001E6D81"/>
    <w:rsid w:val="0020707A"/>
    <w:rsid w:val="00213E0E"/>
    <w:rsid w:val="00227861"/>
    <w:rsid w:val="002379E7"/>
    <w:rsid w:val="002543B7"/>
    <w:rsid w:val="00264657"/>
    <w:rsid w:val="00290CB9"/>
    <w:rsid w:val="00292167"/>
    <w:rsid w:val="00296733"/>
    <w:rsid w:val="002972E7"/>
    <w:rsid w:val="002A25F6"/>
    <w:rsid w:val="002A5098"/>
    <w:rsid w:val="002C1388"/>
    <w:rsid w:val="002C523A"/>
    <w:rsid w:val="002E4517"/>
    <w:rsid w:val="002F1245"/>
    <w:rsid w:val="002F2E4F"/>
    <w:rsid w:val="00302FAE"/>
    <w:rsid w:val="00307339"/>
    <w:rsid w:val="00313C6C"/>
    <w:rsid w:val="003232C6"/>
    <w:rsid w:val="0033707C"/>
    <w:rsid w:val="0034140B"/>
    <w:rsid w:val="003427BD"/>
    <w:rsid w:val="00360150"/>
    <w:rsid w:val="00361AF7"/>
    <w:rsid w:val="003644A2"/>
    <w:rsid w:val="003B0060"/>
    <w:rsid w:val="003B4D04"/>
    <w:rsid w:val="003D4292"/>
    <w:rsid w:val="003E383A"/>
    <w:rsid w:val="003E6F5E"/>
    <w:rsid w:val="003F1EBF"/>
    <w:rsid w:val="00420B83"/>
    <w:rsid w:val="00433972"/>
    <w:rsid w:val="004344FD"/>
    <w:rsid w:val="004365AD"/>
    <w:rsid w:val="00456953"/>
    <w:rsid w:val="00456BF1"/>
    <w:rsid w:val="004576DD"/>
    <w:rsid w:val="0046167B"/>
    <w:rsid w:val="00464475"/>
    <w:rsid w:val="00464B5D"/>
    <w:rsid w:val="00467A2B"/>
    <w:rsid w:val="00472EC0"/>
    <w:rsid w:val="004B315D"/>
    <w:rsid w:val="004D380D"/>
    <w:rsid w:val="004D4467"/>
    <w:rsid w:val="004E4201"/>
    <w:rsid w:val="004F0A5A"/>
    <w:rsid w:val="004F0F93"/>
    <w:rsid w:val="004F5ADF"/>
    <w:rsid w:val="0051710E"/>
    <w:rsid w:val="00522E03"/>
    <w:rsid w:val="00531896"/>
    <w:rsid w:val="00531EBB"/>
    <w:rsid w:val="005333B4"/>
    <w:rsid w:val="00542083"/>
    <w:rsid w:val="005500E0"/>
    <w:rsid w:val="00562898"/>
    <w:rsid w:val="00563007"/>
    <w:rsid w:val="00566086"/>
    <w:rsid w:val="005917C3"/>
    <w:rsid w:val="00596A0E"/>
    <w:rsid w:val="005B3652"/>
    <w:rsid w:val="005C118D"/>
    <w:rsid w:val="005C6924"/>
    <w:rsid w:val="005C6A97"/>
    <w:rsid w:val="005E63D7"/>
    <w:rsid w:val="005F1ED9"/>
    <w:rsid w:val="005F4A9F"/>
    <w:rsid w:val="00602FC8"/>
    <w:rsid w:val="00625749"/>
    <w:rsid w:val="006413A2"/>
    <w:rsid w:val="0064354F"/>
    <w:rsid w:val="00663C33"/>
    <w:rsid w:val="00664D09"/>
    <w:rsid w:val="00665847"/>
    <w:rsid w:val="00673D57"/>
    <w:rsid w:val="00690B99"/>
    <w:rsid w:val="006C1BB8"/>
    <w:rsid w:val="007025E0"/>
    <w:rsid w:val="00713104"/>
    <w:rsid w:val="00720BC9"/>
    <w:rsid w:val="00724CA0"/>
    <w:rsid w:val="00727550"/>
    <w:rsid w:val="00727E79"/>
    <w:rsid w:val="0073015C"/>
    <w:rsid w:val="0073177A"/>
    <w:rsid w:val="00733A41"/>
    <w:rsid w:val="00734F2B"/>
    <w:rsid w:val="0073747D"/>
    <w:rsid w:val="00751226"/>
    <w:rsid w:val="00753164"/>
    <w:rsid w:val="007600CE"/>
    <w:rsid w:val="00773DD2"/>
    <w:rsid w:val="00781604"/>
    <w:rsid w:val="00784836"/>
    <w:rsid w:val="0078767B"/>
    <w:rsid w:val="00794704"/>
    <w:rsid w:val="007B4E5B"/>
    <w:rsid w:val="007D6480"/>
    <w:rsid w:val="007E10BE"/>
    <w:rsid w:val="007E5B8F"/>
    <w:rsid w:val="007F7BBA"/>
    <w:rsid w:val="00846956"/>
    <w:rsid w:val="00857BEF"/>
    <w:rsid w:val="00861CB8"/>
    <w:rsid w:val="00863068"/>
    <w:rsid w:val="008754DD"/>
    <w:rsid w:val="00892FED"/>
    <w:rsid w:val="00894B22"/>
    <w:rsid w:val="008B47B9"/>
    <w:rsid w:val="008C2DF7"/>
    <w:rsid w:val="008C3991"/>
    <w:rsid w:val="008D105F"/>
    <w:rsid w:val="008F5527"/>
    <w:rsid w:val="009031A4"/>
    <w:rsid w:val="0090761B"/>
    <w:rsid w:val="00916034"/>
    <w:rsid w:val="00926BEA"/>
    <w:rsid w:val="00934247"/>
    <w:rsid w:val="009522B4"/>
    <w:rsid w:val="009650B6"/>
    <w:rsid w:val="00975A27"/>
    <w:rsid w:val="009A29AD"/>
    <w:rsid w:val="009A7D45"/>
    <w:rsid w:val="009C0C1C"/>
    <w:rsid w:val="009D5659"/>
    <w:rsid w:val="009E73E8"/>
    <w:rsid w:val="009F60EB"/>
    <w:rsid w:val="009F73D9"/>
    <w:rsid w:val="00A07DF4"/>
    <w:rsid w:val="00A112F0"/>
    <w:rsid w:val="00A33837"/>
    <w:rsid w:val="00A474F6"/>
    <w:rsid w:val="00A61965"/>
    <w:rsid w:val="00A676C7"/>
    <w:rsid w:val="00A73B93"/>
    <w:rsid w:val="00A75A5A"/>
    <w:rsid w:val="00A85D64"/>
    <w:rsid w:val="00A90503"/>
    <w:rsid w:val="00AA3E65"/>
    <w:rsid w:val="00AA4092"/>
    <w:rsid w:val="00AB0BDE"/>
    <w:rsid w:val="00AB3133"/>
    <w:rsid w:val="00AB5D36"/>
    <w:rsid w:val="00AB6759"/>
    <w:rsid w:val="00AC6BEA"/>
    <w:rsid w:val="00AD6930"/>
    <w:rsid w:val="00AF563D"/>
    <w:rsid w:val="00B03EAD"/>
    <w:rsid w:val="00B121C8"/>
    <w:rsid w:val="00B150E1"/>
    <w:rsid w:val="00B30E07"/>
    <w:rsid w:val="00B36B1F"/>
    <w:rsid w:val="00B437FC"/>
    <w:rsid w:val="00B76D7D"/>
    <w:rsid w:val="00B83ABB"/>
    <w:rsid w:val="00B91BF7"/>
    <w:rsid w:val="00B94481"/>
    <w:rsid w:val="00BB0B45"/>
    <w:rsid w:val="00BB4247"/>
    <w:rsid w:val="00BD2A22"/>
    <w:rsid w:val="00BD373C"/>
    <w:rsid w:val="00BE6944"/>
    <w:rsid w:val="00C14FC7"/>
    <w:rsid w:val="00C32B73"/>
    <w:rsid w:val="00C4273C"/>
    <w:rsid w:val="00C62320"/>
    <w:rsid w:val="00C6743C"/>
    <w:rsid w:val="00C80369"/>
    <w:rsid w:val="00C832F1"/>
    <w:rsid w:val="00C94E9C"/>
    <w:rsid w:val="00C975DF"/>
    <w:rsid w:val="00CC12B7"/>
    <w:rsid w:val="00CC19EB"/>
    <w:rsid w:val="00CD0606"/>
    <w:rsid w:val="00CE68BB"/>
    <w:rsid w:val="00CF1266"/>
    <w:rsid w:val="00CF4767"/>
    <w:rsid w:val="00CF7D72"/>
    <w:rsid w:val="00D00605"/>
    <w:rsid w:val="00D154F9"/>
    <w:rsid w:val="00D31C34"/>
    <w:rsid w:val="00D346F3"/>
    <w:rsid w:val="00D51FC2"/>
    <w:rsid w:val="00D570DB"/>
    <w:rsid w:val="00D60174"/>
    <w:rsid w:val="00D66554"/>
    <w:rsid w:val="00D71F80"/>
    <w:rsid w:val="00D81BCA"/>
    <w:rsid w:val="00D8390A"/>
    <w:rsid w:val="00DA138B"/>
    <w:rsid w:val="00DA7C7E"/>
    <w:rsid w:val="00DB219F"/>
    <w:rsid w:val="00DB6628"/>
    <w:rsid w:val="00DD4E06"/>
    <w:rsid w:val="00DD569C"/>
    <w:rsid w:val="00DE4E61"/>
    <w:rsid w:val="00DF42DE"/>
    <w:rsid w:val="00DF4E6C"/>
    <w:rsid w:val="00DF5286"/>
    <w:rsid w:val="00E077DA"/>
    <w:rsid w:val="00E157F9"/>
    <w:rsid w:val="00E20A6D"/>
    <w:rsid w:val="00E274ED"/>
    <w:rsid w:val="00E30939"/>
    <w:rsid w:val="00E709AD"/>
    <w:rsid w:val="00EA0ECB"/>
    <w:rsid w:val="00EA1274"/>
    <w:rsid w:val="00EA2C14"/>
    <w:rsid w:val="00EB3398"/>
    <w:rsid w:val="00ED55D6"/>
    <w:rsid w:val="00EF5E0D"/>
    <w:rsid w:val="00F301E0"/>
    <w:rsid w:val="00F35F73"/>
    <w:rsid w:val="00F5281A"/>
    <w:rsid w:val="00F72F36"/>
    <w:rsid w:val="00F91EA1"/>
    <w:rsid w:val="00FB70F1"/>
    <w:rsid w:val="00FD7567"/>
    <w:rsid w:val="00FD7C1D"/>
    <w:rsid w:val="00FE48F2"/>
    <w:rsid w:val="00FF4231"/>
    <w:rsid w:val="01982DDC"/>
    <w:rsid w:val="04A6B2F0"/>
    <w:rsid w:val="066D1EC6"/>
    <w:rsid w:val="098B972B"/>
    <w:rsid w:val="09AC74DF"/>
    <w:rsid w:val="0CC337ED"/>
    <w:rsid w:val="0CDFF49C"/>
    <w:rsid w:val="124C5FD6"/>
    <w:rsid w:val="13468B00"/>
    <w:rsid w:val="16F8A28B"/>
    <w:rsid w:val="18B2F63A"/>
    <w:rsid w:val="19A1BAF5"/>
    <w:rsid w:val="1AF4C355"/>
    <w:rsid w:val="1DC37C9B"/>
    <w:rsid w:val="2104BF6C"/>
    <w:rsid w:val="2BD0716B"/>
    <w:rsid w:val="2D8D8203"/>
    <w:rsid w:val="2DCA1A17"/>
    <w:rsid w:val="3043B7A0"/>
    <w:rsid w:val="35444DB2"/>
    <w:rsid w:val="3914BA44"/>
    <w:rsid w:val="3C4C5B06"/>
    <w:rsid w:val="3D8E91B4"/>
    <w:rsid w:val="3DE82B67"/>
    <w:rsid w:val="44576CEB"/>
    <w:rsid w:val="45F33D4C"/>
    <w:rsid w:val="4C606DC6"/>
    <w:rsid w:val="4D62F944"/>
    <w:rsid w:val="50F14507"/>
    <w:rsid w:val="55D8B772"/>
    <w:rsid w:val="55F8263F"/>
    <w:rsid w:val="57CDD473"/>
    <w:rsid w:val="5A0E1108"/>
    <w:rsid w:val="5EB097E2"/>
    <w:rsid w:val="60666E52"/>
    <w:rsid w:val="61E80B4E"/>
    <w:rsid w:val="6226AE53"/>
    <w:rsid w:val="6229A923"/>
    <w:rsid w:val="62D8F3C1"/>
    <w:rsid w:val="6BFBB1AC"/>
    <w:rsid w:val="6DF13020"/>
    <w:rsid w:val="74CB0113"/>
    <w:rsid w:val="7CEB3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3">
    <w:name w:val="heading 3"/>
    <w:basedOn w:val="Normal"/>
    <w:next w:val="Normal"/>
    <w:link w:val="Heading3Char"/>
    <w:uiPriority w:val="9"/>
    <w:semiHidden/>
    <w:unhideWhenUsed/>
    <w:qFormat/>
    <w:rsid w:val="00CF7D72"/>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customStyle="1" w:styleId="Heading3Char">
    <w:name w:val="Heading 3 Char"/>
    <w:basedOn w:val="DefaultParagraphFont"/>
    <w:link w:val="Heading3"/>
    <w:uiPriority w:val="9"/>
    <w:semiHidden/>
    <w:rsid w:val="00CF7D72"/>
    <w:rPr>
      <w:rFonts w:asciiTheme="majorHAnsi" w:eastAsiaTheme="majorEastAsia" w:hAnsiTheme="majorHAnsi" w:cstheme="majorBidi"/>
      <w:color w:val="243F60" w:themeColor="accent1" w:themeShade="7F"/>
      <w:sz w:val="24"/>
      <w:szCs w:val="24"/>
      <w:lang w:eastAsia="zh-CN"/>
    </w:rPr>
  </w:style>
  <w:style w:type="paragraph" w:styleId="Revision">
    <w:name w:val="Revision"/>
    <w:hidden/>
    <w:uiPriority w:val="99"/>
    <w:semiHidden/>
    <w:rsid w:val="001B7312"/>
    <w:rPr>
      <w:rFonts w:eastAsia="SimSun"/>
      <w:sz w:val="22"/>
      <w:szCs w:val="24"/>
      <w:lang w:eastAsia="zh-CN"/>
    </w:rPr>
  </w:style>
  <w:style w:type="character" w:customStyle="1" w:styleId="ui-provider">
    <w:name w:val="ui-provider"/>
    <w:basedOn w:val="DefaultParagraphFont"/>
    <w:rsid w:val="00A07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76341">
      <w:bodyDiv w:val="1"/>
      <w:marLeft w:val="0"/>
      <w:marRight w:val="0"/>
      <w:marTop w:val="0"/>
      <w:marBottom w:val="0"/>
      <w:divBdr>
        <w:top w:val="none" w:sz="0" w:space="0" w:color="auto"/>
        <w:left w:val="none" w:sz="0" w:space="0" w:color="auto"/>
        <w:bottom w:val="none" w:sz="0" w:space="0" w:color="auto"/>
        <w:right w:val="none" w:sz="0" w:space="0" w:color="auto"/>
      </w:divBdr>
    </w:div>
    <w:div w:id="328336834">
      <w:bodyDiv w:val="1"/>
      <w:marLeft w:val="0"/>
      <w:marRight w:val="0"/>
      <w:marTop w:val="0"/>
      <w:marBottom w:val="0"/>
      <w:divBdr>
        <w:top w:val="none" w:sz="0" w:space="0" w:color="auto"/>
        <w:left w:val="none" w:sz="0" w:space="0" w:color="auto"/>
        <w:bottom w:val="none" w:sz="0" w:space="0" w:color="auto"/>
        <w:right w:val="none" w:sz="0" w:space="0" w:color="auto"/>
      </w:divBdr>
    </w:div>
    <w:div w:id="614871699">
      <w:bodyDiv w:val="1"/>
      <w:marLeft w:val="0"/>
      <w:marRight w:val="0"/>
      <w:marTop w:val="0"/>
      <w:marBottom w:val="0"/>
      <w:divBdr>
        <w:top w:val="none" w:sz="0" w:space="0" w:color="auto"/>
        <w:left w:val="none" w:sz="0" w:space="0" w:color="auto"/>
        <w:bottom w:val="none" w:sz="0" w:space="0" w:color="auto"/>
        <w:right w:val="none" w:sz="0" w:space="0" w:color="auto"/>
      </w:divBdr>
    </w:div>
    <w:div w:id="826869111">
      <w:bodyDiv w:val="1"/>
      <w:marLeft w:val="0"/>
      <w:marRight w:val="0"/>
      <w:marTop w:val="0"/>
      <w:marBottom w:val="0"/>
      <w:divBdr>
        <w:top w:val="none" w:sz="0" w:space="0" w:color="auto"/>
        <w:left w:val="none" w:sz="0" w:space="0" w:color="auto"/>
        <w:bottom w:val="none" w:sz="0" w:space="0" w:color="auto"/>
        <w:right w:val="none" w:sz="0" w:space="0" w:color="auto"/>
      </w:divBdr>
    </w:div>
    <w:div w:id="836925089">
      <w:bodyDiv w:val="1"/>
      <w:marLeft w:val="0"/>
      <w:marRight w:val="0"/>
      <w:marTop w:val="0"/>
      <w:marBottom w:val="0"/>
      <w:divBdr>
        <w:top w:val="none" w:sz="0" w:space="0" w:color="auto"/>
        <w:left w:val="none" w:sz="0" w:space="0" w:color="auto"/>
        <w:bottom w:val="none" w:sz="0" w:space="0" w:color="auto"/>
        <w:right w:val="none" w:sz="0" w:space="0" w:color="auto"/>
      </w:divBdr>
    </w:div>
    <w:div w:id="1211187744">
      <w:bodyDiv w:val="1"/>
      <w:marLeft w:val="0"/>
      <w:marRight w:val="0"/>
      <w:marTop w:val="0"/>
      <w:marBottom w:val="0"/>
      <w:divBdr>
        <w:top w:val="none" w:sz="0" w:space="0" w:color="auto"/>
        <w:left w:val="none" w:sz="0" w:space="0" w:color="auto"/>
        <w:bottom w:val="none" w:sz="0" w:space="0" w:color="auto"/>
        <w:right w:val="none" w:sz="0" w:space="0" w:color="auto"/>
      </w:divBdr>
    </w:div>
    <w:div w:id="1587882708">
      <w:bodyDiv w:val="1"/>
      <w:marLeft w:val="0"/>
      <w:marRight w:val="0"/>
      <w:marTop w:val="0"/>
      <w:marBottom w:val="0"/>
      <w:divBdr>
        <w:top w:val="none" w:sz="0" w:space="0" w:color="auto"/>
        <w:left w:val="none" w:sz="0" w:space="0" w:color="auto"/>
        <w:bottom w:val="none" w:sz="0" w:space="0" w:color="auto"/>
        <w:right w:val="none" w:sz="0" w:space="0" w:color="auto"/>
      </w:divBdr>
    </w:div>
    <w:div w:id="192873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RDefault="00724CA0" w:rsidP="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2375F5"/>
    <w:rsid w:val="00345027"/>
    <w:rsid w:val="003A55FE"/>
    <w:rsid w:val="003C3E35"/>
    <w:rsid w:val="004015CE"/>
    <w:rsid w:val="004103EF"/>
    <w:rsid w:val="005747AC"/>
    <w:rsid w:val="006B55C3"/>
    <w:rsid w:val="006F518B"/>
    <w:rsid w:val="00724CA0"/>
    <w:rsid w:val="00863068"/>
    <w:rsid w:val="00961D2E"/>
    <w:rsid w:val="00AE1836"/>
    <w:rsid w:val="00D803D9"/>
    <w:rsid w:val="00F54733"/>
    <w:rsid w:val="00FC7C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9E902-C535-4EB2-985B-B514D0934A6F}"/>
</file>

<file path=customXml/itemProps2.xml><?xml version="1.0" encoding="utf-8"?>
<ds:datastoreItem xmlns:ds="http://schemas.openxmlformats.org/officeDocument/2006/customXml" ds:itemID="{1490546C-6BB3-431C-9341-419674C27559}">
  <ds:schemaRefs>
    <ds:schemaRef ds:uri="http://schemas.microsoft.com/sharepoint/v3/contenttype/forms"/>
  </ds:schemaRefs>
</ds:datastoreItem>
</file>

<file path=customXml/itemProps3.xml><?xml version="1.0" encoding="utf-8"?>
<ds:datastoreItem xmlns:ds="http://schemas.openxmlformats.org/officeDocument/2006/customXml" ds:itemID="{CC37BFC7-7F13-4159-90FA-EEFAEBBB10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2567</Characters>
  <Application>Microsoft Office Word</Application>
  <DocSecurity>0</DocSecurity>
  <Lines>21</Lines>
  <Paragraphs>6</Paragraphs>
  <ScaleCrop>false</ScaleCrop>
  <Company>York St John University</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11</cp:revision>
  <cp:lastPrinted>2019-05-30T09:44:00Z</cp:lastPrinted>
  <dcterms:created xsi:type="dcterms:W3CDTF">2023-02-11T09:42:00Z</dcterms:created>
  <dcterms:modified xsi:type="dcterms:W3CDTF">2024-03-22T10:15:00Z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