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052EA" w:rsidRDefault="007E387D" w:rsidP="007E387D">
      <w:pPr>
        <w:pStyle w:val="1"/>
        <w:rPr>
          <w:rFonts w:ascii="Times New Roman" w:hAnsi="Times New Roman" w:cs="Times New Roman"/>
        </w:rPr>
      </w:pPr>
      <w:r w:rsidRPr="007052EA">
        <w:rPr>
          <w:rFonts w:ascii="Times New Roman" w:hAnsi="Times New Roman" w:cs="Times New Roman"/>
        </w:rPr>
        <w:t>Билет 2</w:t>
      </w:r>
      <w:r w:rsidR="00D3230B" w:rsidRPr="007052EA">
        <w:rPr>
          <w:rFonts w:ascii="Times New Roman" w:hAnsi="Times New Roman" w:cs="Times New Roman"/>
        </w:rPr>
        <w:t>4</w:t>
      </w:r>
      <w:r w:rsidRPr="007052EA">
        <w:rPr>
          <w:rFonts w:ascii="Times New Roman" w:hAnsi="Times New Roman" w:cs="Times New Roman"/>
        </w:rPr>
        <w:t xml:space="preserve">. </w:t>
      </w:r>
      <w:r w:rsidR="00D3230B" w:rsidRPr="007052EA">
        <w:rPr>
          <w:rFonts w:ascii="Times New Roman" w:hAnsi="Times New Roman" w:cs="Times New Roman"/>
        </w:rPr>
        <w:t>Рекуррентные алгоритмы динамического оценивания состояния системы</w:t>
      </w:r>
    </w:p>
    <w:p w:rsidR="008E7F82" w:rsidRPr="007052EA" w:rsidRDefault="007052EA" w:rsidP="007E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Обзор есть в начале</w:t>
      </w:r>
      <w:r w:rsidRPr="007052E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конце статьи в папке билета</w:t>
      </w:r>
    </w:p>
    <w:p w:rsidR="007052EA" w:rsidRPr="007052EA" w:rsidRDefault="007052EA" w:rsidP="007E387D">
      <w:pPr>
        <w:rPr>
          <w:rFonts w:ascii="Times New Roman" w:hAnsi="Times New Roman" w:cs="Times New Roman"/>
        </w:rPr>
      </w:pPr>
    </w:p>
    <w:p w:rsidR="007052EA" w:rsidRPr="007052EA" w:rsidRDefault="007052EA" w:rsidP="007E387D">
      <w:pPr>
        <w:rPr>
          <w:rFonts w:ascii="Times New Roman" w:hAnsi="Times New Roman" w:cs="Times New Roman"/>
          <w:lang w:val="en-US"/>
        </w:rPr>
      </w:pPr>
      <w:r w:rsidRPr="007052EA">
        <w:rPr>
          <w:rFonts w:ascii="Times New Roman" w:hAnsi="Times New Roman" w:cs="Times New Roman"/>
        </w:rPr>
        <w:t>Из моей магистерской</w:t>
      </w:r>
      <w:r>
        <w:rPr>
          <w:rFonts w:ascii="Times New Roman" w:hAnsi="Times New Roman" w:cs="Times New Roman"/>
        </w:rPr>
        <w:t xml:space="preserve"> (за исключением </w:t>
      </w:r>
      <w:r>
        <w:rPr>
          <w:rFonts w:ascii="Times New Roman" w:hAnsi="Times New Roman" w:cs="Times New Roman"/>
          <w:lang w:val="en-US"/>
        </w:rPr>
        <w:t>UKF)</w:t>
      </w:r>
    </w:p>
    <w:p w:rsidR="007052EA" w:rsidRDefault="007052EA" w:rsidP="007E387D">
      <w:pPr>
        <w:rPr>
          <w:rFonts w:ascii="Times New Roman" w:hAnsi="Times New Roman" w:cs="Times New Roman"/>
          <w:lang w:val="en-US"/>
        </w:rPr>
      </w:pP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Наиболее распространенным алгоритмом такого типа является линейный фильтр Калмана (ЛФК) [17], который оптимален [13, 17] по критерию минимума среднеквадратичного отклонения (СКО) ошибок оценивания, однако применим только в случае линейной зависимости сигнала от параметров.  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Интерферометрические системы характеризуются нелинейной зависимостью регистрируемых сигналов от их параметров и не могут быть описаны с использованием только линейных операторов. Существующие алгоритмы оценивания параметров нелинейных динамических систем [13, 16] не являются оптимальными [13]. Представляет интерес исследование эффективности таких алгоритмов применительно к задаче  динамической обработки интерферометрических сигналов.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Наиболее известным обобщением ЛФК на случай оценивания параметров нелинейных динамических систем является расширенный фильтр Калмана (РФК) [13, 18–21]. В нем используется линеаризация нелинейных уравнений динамической системы при помощи математического аппарата рядов Тейлора с использованием членов, содержащих производные первого порядка. 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Существуют модификации РФК, использующие аппроксимацию нелинейных уравнений динамической системы при помощи членов ряда Тейлора, содержащих производные более высоких порядков. В некоторых случаях это позволяет уменьшить ошибки оценивания параметров, однако повышает время работы вследствие необходимости дополнительных расчетов. К таким алгоритмам относятся расширенный фильтр Калмана второго порядка (РФКВП) [13] и оптимальный нелинейный марковский фильтр (ОНМФ) [22–26]. Представляет интерес сравнение качества обработки интерферометрических сигналов при помощи РФК, РФКВП и ОНМФ.</w:t>
      </w:r>
    </w:p>
    <w:p w:rsid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2EA"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Альтернативным подходом к динамическому оцениванию параметров нелинейных динамических систем является последовательный метод Монте-Карло (ПММК)  [13, 27–28], упоминаемый в зарубежной литературе как «фильтр частиц» (англ. Particle filter) [29], конденсационный алгоритм (англ. 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052EA">
        <w:rPr>
          <w:rFonts w:ascii="Times New Roman" w:hAnsi="Times New Roman" w:cs="Times New Roman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condensation</w:t>
      </w:r>
      <w:r w:rsidRPr="007052EA">
        <w:rPr>
          <w:rFonts w:ascii="Times New Roman" w:hAnsi="Times New Roman" w:cs="Times New Roman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7052EA">
        <w:rPr>
          <w:rFonts w:ascii="Times New Roman" w:hAnsi="Times New Roman" w:cs="Times New Roman"/>
          <w:sz w:val="28"/>
          <w:szCs w:val="28"/>
        </w:rPr>
        <w:t xml:space="preserve">) [30–31] и аппроксимация взаимодействующими частицами (англ. 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Interacting</w:t>
      </w:r>
      <w:r w:rsidRPr="007052EA">
        <w:rPr>
          <w:rFonts w:ascii="Times New Roman" w:hAnsi="Times New Roman" w:cs="Times New Roman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Pr="007052EA">
        <w:rPr>
          <w:rFonts w:ascii="Times New Roman" w:hAnsi="Times New Roman" w:cs="Times New Roman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approximation</w:t>
      </w:r>
      <w:r w:rsidRPr="007052EA">
        <w:rPr>
          <w:rFonts w:ascii="Times New Roman" w:hAnsi="Times New Roman" w:cs="Times New Roman"/>
          <w:sz w:val="28"/>
          <w:szCs w:val="28"/>
        </w:rPr>
        <w:t>) [32]. Этот алгоритм базируется на статистической аппроксимации апостериорной плотности вероятности параметров системы на основании ряда предыдущих наблюдений. Данный подход является перспективным направлением в области динамического оценивания параметров интерферометрических сигналов, благодаря широким возможностям по адаптации алгоритма к конкретным видам систем.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 же подход на основе сигма-точек (</w:t>
      </w:r>
      <w:r>
        <w:rPr>
          <w:rFonts w:ascii="Times New Roman" w:hAnsi="Times New Roman" w:cs="Times New Roman"/>
          <w:sz w:val="28"/>
          <w:szCs w:val="28"/>
          <w:lang w:val="en-US"/>
        </w:rPr>
        <w:t>Unscented</w:t>
      </w:r>
      <w:r w:rsidRPr="00705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Kalman</w:t>
      </w:r>
      <w:r w:rsidRPr="00705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52EA" w:rsidRPr="007052EA" w:rsidRDefault="007052EA" w:rsidP="007052EA">
      <w:pPr>
        <w:pStyle w:val="2"/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bookmarkStart w:id="0" w:name="_Toc415016533"/>
      <w:r w:rsidRPr="007052EA">
        <w:rPr>
          <w:rFonts w:ascii="Times New Roman" w:hAnsi="Times New Roman" w:cs="Times New Roman"/>
        </w:rPr>
        <w:t>2.1 Расширенный фильтр Калмана</w:t>
      </w:r>
      <w:bookmarkEnd w:id="0"/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Наиболее распространенным алгоритмом динамического оценивания параметров нелинейных динамических систем является РФК [13, 18]. Этот алгоритм основан на линеаризации нелинейных уравнений, описывающих динамическую систему, при помощи рядов Тейлора. 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-ого отсчета сигнала при помощи РФК разделяется на два этапа, которые принято [13] называть предсказанием и коррекцией. 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 этапе предсказания происходит экстраполяция значений вектора параметров с учетом нелинейной функции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b/>
          <w:sz w:val="28"/>
          <w:szCs w:val="28"/>
        </w:rPr>
        <w:t>θ</w:t>
      </w:r>
      <w:r w:rsidRPr="007052EA">
        <w:rPr>
          <w:rFonts w:ascii="Times New Roman" w:hAnsi="Times New Roman" w:cs="Times New Roman"/>
          <w:sz w:val="28"/>
          <w:szCs w:val="28"/>
        </w:rPr>
        <w:t>), которая определяется (1.3.1)–(1.3.2) в соответствии с моделью как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0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.75pt;height:21.75pt;mso-position-horizontal:absolute" o:ole="">
            <v:imagedata r:id="rId4" o:title=""/>
          </v:shape>
          <o:OLEObject Type="Embed" ProgID="Equation.3" ShapeID="_x0000_i1026" DrawAspect="Content" ObjectID="_1498162684" r:id="rId5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(2.1.1)</w:t>
      </w:r>
    </w:p>
    <w:p w:rsidR="007052EA" w:rsidRPr="007052EA" w:rsidRDefault="007052EA" w:rsidP="007052EA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и предсказание ковариационной матрицы ошибок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3960" w:dyaOrig="480">
          <v:shape id="_x0000_i1027" type="#_x0000_t75" style="width:198.75pt;height:23.25pt" o:ole="">
            <v:imagedata r:id="rId6" o:title=""/>
          </v:shape>
          <o:OLEObject Type="Embed" ProgID="Equation.3" ShapeID="_x0000_i1027" DrawAspect="Content" ObjectID="_1498162685" r:id="rId7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(2.1.2)</w:t>
      </w:r>
    </w:p>
    <w:p w:rsidR="007052EA" w:rsidRPr="007052EA" w:rsidRDefault="007052EA" w:rsidP="007052EA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99" w:dyaOrig="360">
          <v:shape id="_x0000_i1028" type="#_x0000_t75" style="width:51pt;height:18.75pt" o:ole="">
            <v:imagedata r:id="rId8" o:title=""/>
          </v:shape>
          <o:OLEObject Type="Embed" ProgID="Equation.3" ShapeID="_x0000_i1028" DrawAspect="Content" ObjectID="_1498162686" r:id="rId9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ковариационная матрица ошибок оценивания параметров на предыдущем шаге,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40" w:dyaOrig="380">
          <v:shape id="_x0000_i1029" type="#_x0000_t75" style="width:22.5pt;height:20.25pt" o:ole="">
            <v:imagedata r:id="rId10" o:title=""/>
          </v:shape>
          <o:OLEObject Type="Embed" ProgID="Equation.3" ShapeID="_x0000_i1029" DrawAspect="Content" ObjectID="_1498162687" r:id="rId11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ковариационная матрица шума системы, а матрица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00" w:dyaOrig="360">
          <v:shape id="_x0000_i1030" type="#_x0000_t75" style="width:31.5pt;height:18pt" o:ole="">
            <v:imagedata r:id="rId12" o:title=""/>
          </v:shape>
          <o:OLEObject Type="Embed" ProgID="Equation.3" ShapeID="_x0000_i1030" DrawAspect="Content" ObjectID="_1498162688" r:id="rId13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является первой производной функции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b/>
          <w:sz w:val="28"/>
          <w:szCs w:val="28"/>
        </w:rPr>
        <w:t>θ</w:t>
      </w:r>
      <w:r w:rsidRPr="007052EA">
        <w:rPr>
          <w:rFonts w:ascii="Times New Roman" w:hAnsi="Times New Roman" w:cs="Times New Roman"/>
          <w:sz w:val="28"/>
          <w:szCs w:val="28"/>
        </w:rPr>
        <w:t xml:space="preserve">) по вектору параметров в точке </w:t>
      </w:r>
      <w:r w:rsidRPr="007052EA">
        <w:rPr>
          <w:rFonts w:ascii="Times New Roman" w:hAnsi="Times New Roman" w:cs="Times New Roman"/>
          <w:b/>
          <w:sz w:val="28"/>
          <w:szCs w:val="28"/>
        </w:rPr>
        <w:t>θ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052EA">
        <w:rPr>
          <w:rFonts w:ascii="Times New Roman" w:hAnsi="Times New Roman" w:cs="Times New Roman"/>
          <w:sz w:val="28"/>
          <w:szCs w:val="28"/>
        </w:rPr>
        <w:t>–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052EA">
        <w:rPr>
          <w:rFonts w:ascii="Times New Roman" w:hAnsi="Times New Roman" w:cs="Times New Roman"/>
          <w:sz w:val="28"/>
          <w:szCs w:val="28"/>
        </w:rPr>
        <w:t>1)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40"/>
          <w:sz w:val="28"/>
          <w:szCs w:val="28"/>
        </w:rPr>
        <w:object w:dxaOrig="2140" w:dyaOrig="859">
          <v:shape id="_x0000_i1031" type="#_x0000_t75" style="width:108pt;height:43.5pt;mso-position-horizontal:absolute" o:ole="">
            <v:imagedata r:id="rId14" o:title=""/>
          </v:shape>
          <o:OLEObject Type="Embed" ProgID="Equation.3" ShapeID="_x0000_i1031" DrawAspect="Content" ObjectID="_1498162689" r:id="rId15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(2.1.3)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 этапе коррекции происходит уточнение предсказанного значения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60" w:dyaOrig="440">
          <v:shape id="_x0000_i1032" type="#_x0000_t75" style="width:29.25pt;height:21.75pt" o:ole="">
            <v:imagedata r:id="rId16" o:title=""/>
          </v:shape>
          <o:OLEObject Type="Embed" ProgID="Equation.3" ShapeID="_x0000_i1032" DrawAspect="Content" ObjectID="_1498162690" r:id="rId17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с учетом невязки между наблюдениями на текущем шаге и предсказанием при помощи уравнения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840" w:dyaOrig="440">
          <v:shape id="_x0000_i1033" type="#_x0000_t75" style="width:193.5pt;height:21pt;mso-position-horizontal:absolute" o:ole="" o:preferrelative="f">
            <v:imagedata r:id="rId18" o:title=""/>
            <o:lock v:ext="edit" aspectratio="f"/>
          </v:shape>
          <o:OLEObject Type="Embed" ProgID="Equation.3" ShapeID="_x0000_i1033" DrawAspect="Content" ObjectID="_1498162691" r:id="rId19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(2.1.4)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 xml:space="preserve">) – вектор наблюдения,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00" w:dyaOrig="360">
          <v:shape id="_x0000_i1034" type="#_x0000_t75" style="width:31.5pt;height:18pt;mso-position-vertical:absolute" o:ole="">
            <v:imagedata r:id="rId20" o:title=""/>
          </v:shape>
          <o:OLEObject Type="Embed" ProgID="Equation.3" ShapeID="_x0000_i1034" DrawAspect="Content" ObjectID="_1498162692" r:id="rId21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коэффициент усиления фильтра, определяющий вклад невязки наблюдения и предсказания в оценку вектора параметров. Коэффициент усиления вычисляется как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5679" w:dyaOrig="480">
          <v:shape id="_x0000_i1035" type="#_x0000_t75" style="width:286.5pt;height:24.75pt" o:ole="">
            <v:imagedata r:id="rId22" o:title=""/>
          </v:shape>
          <o:OLEObject Type="Embed" ProgID="Equation.3" ShapeID="_x0000_i1035" DrawAspect="Content" ObjectID="_1498162693" r:id="rId23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(2.1.5)</w:t>
      </w:r>
    </w:p>
    <w:p w:rsidR="007052EA" w:rsidRPr="007052EA" w:rsidRDefault="007052EA" w:rsidP="007052EA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00" w:dyaOrig="380">
          <v:shape id="_x0000_i1036" type="#_x0000_t75" style="width:20.25pt;height:20.25pt" o:ole="">
            <v:imagedata r:id="rId24" o:title=""/>
          </v:shape>
          <o:OLEObject Type="Embed" ProgID="Equation.3" ShapeID="_x0000_i1036" DrawAspect="Content" ObjectID="_1498162694" r:id="rId25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ковариационная матрица шума наблюдения, а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9" w:dyaOrig="360">
          <v:shape id="_x0000_i1037" type="#_x0000_t75" style="width:34.5pt;height:18pt" o:ole="">
            <v:imagedata r:id="rId26" o:title=""/>
          </v:shape>
          <o:OLEObject Type="Embed" ProgID="Equation.3" ShapeID="_x0000_i1037" DrawAspect="Content" ObjectID="_1498162695" r:id="rId27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первая производная функции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60" w:dyaOrig="360">
          <v:shape id="_x0000_i1038" type="#_x0000_t75" style="width:28.5pt;height:18pt" o:ole="">
            <v:imagedata r:id="rId28" o:title=""/>
          </v:shape>
          <o:OLEObject Type="Embed" ProgID="Equation.3" ShapeID="_x0000_i1038" DrawAspect="Content" ObjectID="_1498162696" r:id="rId29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по вектору параметров в точке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60" w:dyaOrig="440">
          <v:shape id="_x0000_i1039" type="#_x0000_t75" style="width:29.25pt;height:21.75pt" o:ole="">
            <v:imagedata r:id="rId30" o:title=""/>
          </v:shape>
          <o:OLEObject Type="Embed" ProgID="Equation.3" ShapeID="_x0000_i1039" DrawAspect="Content" ObjectID="_1498162697" r:id="rId31"/>
        </w:objec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40"/>
          <w:sz w:val="28"/>
          <w:szCs w:val="28"/>
        </w:rPr>
        <w:object w:dxaOrig="2040" w:dyaOrig="859">
          <v:shape id="_x0000_i1040" type="#_x0000_t75" style="width:102pt;height:43.5pt" o:ole="">
            <v:imagedata r:id="rId32" o:title=""/>
          </v:shape>
          <o:OLEObject Type="Embed" ProgID="Equation.3" ShapeID="_x0000_i1040" DrawAspect="Content" ObjectID="_1498162698" r:id="rId33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(2.1.6)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Ковариационная матрица ошибок корректируется при помощи выражения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3400" w:dyaOrig="420">
          <v:shape id="_x0000_i1041" type="#_x0000_t75" style="width:169.5pt;height:21pt" o:ole="">
            <v:imagedata r:id="rId34" o:title=""/>
          </v:shape>
          <o:OLEObject Type="Embed" ProgID="Equation.3" ShapeID="_x0000_i1041" DrawAspect="Content" ObjectID="_1498162699" r:id="rId35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(2.1.7)</w:t>
      </w:r>
    </w:p>
    <w:p w:rsidR="007052EA" w:rsidRPr="007052EA" w:rsidRDefault="007052EA" w:rsidP="00705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 – единичная матрица. 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Оценки параметров для каждого поступающего наблюдения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>) получают, последовательно применяя соотношения (2.1.1)–(2.1.7).</w:t>
      </w:r>
    </w:p>
    <w:p w:rsidR="007052EA" w:rsidRPr="007052EA" w:rsidRDefault="007052EA" w:rsidP="007052EA">
      <w:pPr>
        <w:pStyle w:val="2"/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bookmarkStart w:id="1" w:name="_Toc415016534"/>
      <w:r w:rsidRPr="007052EA">
        <w:rPr>
          <w:rFonts w:ascii="Times New Roman" w:hAnsi="Times New Roman" w:cs="Times New Roman"/>
        </w:rPr>
        <w:t>2.2 Расширенный фильтр Калмана второго порядка и оптимальный нелинейный марковский фильтр</w:t>
      </w:r>
      <w:bookmarkEnd w:id="1"/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Для повышения точности динамического оценивания параметров иногда целесообразно использовать РФКВП [13, 40], в котором при аппроксимации нелинейных функций в уравнениях (1.3.1)–(1.3.2) дополнительно учитывается член ряда Тейлора, содержащий производные второго порядка этих функций по параметрам. С учетом этого уравнение (2.1.1) представляется в форме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48"/>
          <w:sz w:val="28"/>
          <w:szCs w:val="28"/>
        </w:rPr>
        <w:object w:dxaOrig="5640" w:dyaOrig="1100">
          <v:shape id="_x0000_i1042" type="#_x0000_t75" style="width:281.25pt;height:54.75pt" o:ole="">
            <v:imagedata r:id="rId36" o:title=""/>
          </v:shape>
          <o:OLEObject Type="Embed" ProgID="Equation.3" ShapeID="_x0000_i1042" DrawAspect="Content" ObjectID="_1498162700" r:id="rId37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(2.2.1)</w:t>
      </w:r>
    </w:p>
    <w:p w:rsidR="007052EA" w:rsidRPr="007052EA" w:rsidRDefault="007052EA" w:rsidP="00705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40" w:dyaOrig="380">
          <v:shape id="_x0000_i1043" type="#_x0000_t75" style="width:13.5pt;height:20.25pt" o:ole="">
            <v:imagedata r:id="rId38" o:title=""/>
          </v:shape>
          <o:OLEObject Type="Embed" ProgID="Equation.3" ShapeID="_x0000_i1043" DrawAspect="Content" ObjectID="_1498162701" r:id="rId39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имеет смысл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-ого уравнения в векторной функции системы,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количество оцениваемых параметров, </w:t>
      </w:r>
      <w:r w:rsidRPr="007052EA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560" w:dyaOrig="340">
          <v:shape id="_x0000_i1044" type="#_x0000_t75" style="width:28.5pt;height:17.25pt" o:ole="">
            <v:imagedata r:id="rId40" o:title=""/>
          </v:shape>
          <o:OLEObject Type="Embed" ProgID="Equation.3" ShapeID="_x0000_i1044" DrawAspect="Content" ObjectID="_1498162702" r:id="rId41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оператор вычисления следа матрицы. Вектор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20" w:dyaOrig="380">
          <v:shape id="_x0000_i1045" type="#_x0000_t75" style="width:15pt;height:21pt" o:ole="">
            <v:imagedata r:id="rId42" o:title=""/>
          </v:shape>
          <o:OLEObject Type="Embed" ProgID="Equation.3" ShapeID="_x0000_i1045" DrawAspect="Content" ObjectID="_1498162703" r:id="rId43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представляется как вектор-столбец размера</w:t>
      </w:r>
      <w:r w:rsidRPr="007052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052EA">
        <w:rPr>
          <w:rFonts w:ascii="Times New Roman" w:hAnsi="Times New Roman" w:cs="Times New Roman"/>
          <w:i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 xml:space="preserve"> значения всех элементов которого кроме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-ого равны нулю, а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>-ый элемент равен единице.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В уравнении коррекции в этом случае появляется дополнительная поправка, учитывающая вклад дополнительного члена ряда Тейлора в результирующую оценку: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680" w:dyaOrig="440">
          <v:shape id="_x0000_i1046" type="#_x0000_t75" style="width:233.25pt;height:21pt" o:ole="">
            <v:imagedata r:id="rId44" o:title=""/>
          </v:shape>
          <o:OLEObject Type="Embed" ProgID="Equation.3" ShapeID="_x0000_i1046" DrawAspect="Content" ObjectID="_1498162704" r:id="rId45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(2.2.2)</w:t>
      </w:r>
    </w:p>
    <w:p w:rsidR="007052EA" w:rsidRPr="007052EA" w:rsidRDefault="007052EA" w:rsidP="007052EA">
      <w:pPr>
        <w:tabs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00" w:dyaOrig="360">
          <v:shape id="_x0000_i1047" type="#_x0000_t75" style="width:28.5pt;height:18pt" o:ole="">
            <v:imagedata r:id="rId46" o:title=""/>
          </v:shape>
          <o:OLEObject Type="Embed" ProgID="Equation.3" ShapeID="_x0000_i1047" DrawAspect="Content" ObjectID="_1498162705" r:id="rId47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представляется в форме:</w:t>
      </w:r>
      <w:r w:rsidRPr="007052EA">
        <w:rPr>
          <w:rFonts w:ascii="Times New Roman" w:hAnsi="Times New Roman" w:cs="Times New Roman"/>
          <w:sz w:val="28"/>
          <w:szCs w:val="28"/>
        </w:rPr>
        <w:tab/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060" w:dyaOrig="780">
          <v:shape id="_x0000_i1048" type="#_x0000_t75" style="width:203.25pt;height:39pt;mso-position-horizontal:absolute" o:ole="">
            <v:imagedata r:id="rId48" o:title=""/>
          </v:shape>
          <o:OLEObject Type="Embed" ProgID="Equation.3" ShapeID="_x0000_i1048" DrawAspect="Content" ObjectID="_1498162706" r:id="rId49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(2.2.3)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Коэффициент усиления фильтра рассчитывается так же, как в РФК первого порядка, при помощи уравнения (2.1.5).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В уравнении (2.2.3)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20" w:dyaOrig="380">
          <v:shape id="_x0000_i1049" type="#_x0000_t75" style="width:36pt;height:20.25pt" o:ole="">
            <v:imagedata r:id="rId50" o:title=""/>
          </v:shape>
          <o:OLEObject Type="Embed" ProgID="Equation.3" ShapeID="_x0000_i1049" DrawAspect="Content" ObjectID="_1498162707" r:id="rId51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представляют собой матрицы, учитывающие вторые производные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-ого компонента векторного уравнения наблюдения в точке </w:t>
      </w:r>
      <w:r w:rsidRPr="007052E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60" w:dyaOrig="440">
          <v:shape id="_x0000_i1050" type="#_x0000_t75" style="width:27.75pt;height:21.75pt;mso-position-vertical:absolute" o:ole="">
            <v:imagedata r:id="rId30" o:title=""/>
            <o:lock v:ext="edit" aspectratio="f"/>
          </v:shape>
          <o:OLEObject Type="Embed" ProgID="Equation.3" ShapeID="_x0000_i1050" DrawAspect="Content" ObjectID="_1498162708" r:id="rId52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: </w:t>
      </w:r>
      <w:r w:rsidRPr="007052E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46"/>
          <w:sz w:val="28"/>
          <w:szCs w:val="28"/>
        </w:rPr>
        <w:object w:dxaOrig="2340" w:dyaOrig="980">
          <v:shape id="_x0000_i1051" type="#_x0000_t75" style="width:118.5pt;height:47.25pt" o:ole="">
            <v:imagedata r:id="rId53" o:title=""/>
          </v:shape>
          <o:OLEObject Type="Embed" ProgID="Equation.3" ShapeID="_x0000_i1051" DrawAspect="Content" ObjectID="_1498162709" r:id="rId54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(2.2.4)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В основе ОНМФ [22–26] лежит марковская теория нелинейной фильтрации. В этом методе аналогично РФКВП используется аппроксимация нелинейных уравнений системы и наблюдения при помощи рядов Тейлора с учетом членов, содержащих производные второго порядка. В отличие от РФКВП в ОНМФ уравнение расчета коэффициента усиления модифицируется следующим образом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6680" w:dyaOrig="700">
          <v:shape id="_x0000_i1052" type="#_x0000_t75" style="width:336pt;height:35.25pt" o:ole="">
            <v:imagedata r:id="rId55" o:title=""/>
          </v:shape>
          <o:OLEObject Type="Embed" ProgID="Equation.3" ShapeID="_x0000_i1052" DrawAspect="Content" ObjectID="_1498162710" r:id="rId56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(2.2.5)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7052EA">
        <w:rPr>
          <w:rFonts w:ascii="Times New Roman" w:hAnsi="Times New Roman" w:cs="Times New Roman"/>
          <w:b/>
          <w:sz w:val="28"/>
          <w:szCs w:val="28"/>
        </w:rPr>
        <w:t>С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>)</w:t>
      </w:r>
      <w:r w:rsidRPr="007052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</w:rPr>
        <w:t>– поправка, элементы которой могут быть рассчитаны как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44"/>
          <w:sz w:val="28"/>
          <w:szCs w:val="28"/>
        </w:rPr>
        <w:object w:dxaOrig="6060" w:dyaOrig="999">
          <v:shape id="_x0000_i1053" type="#_x0000_t75" style="width:303.75pt;height:50.25pt" o:ole="">
            <v:imagedata r:id="rId57" o:title=""/>
          </v:shape>
          <o:OLEObject Type="Embed" ProgID="Equation.3" ShapeID="_x0000_i1053" DrawAspect="Content" ObjectID="_1498162711" r:id="rId58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(2.2.6)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1020" w:dyaOrig="900">
          <v:shape id="_x0000_i1054" type="#_x0000_t75" style="width:51.75pt;height:45pt" o:ole="">
            <v:imagedata r:id="rId59" o:title=""/>
          </v:shape>
          <o:OLEObject Type="Embed" ProgID="Equation.3" ShapeID="_x0000_i1054" DrawAspect="Content" ObjectID="_1498162712" r:id="rId60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вторая производная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-ого уравнения в векторной функции наблюдения по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-ому и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-ому параметрам в векторе параметров, а </w:t>
      </w:r>
      <w:r w:rsidRPr="007052EA">
        <w:rPr>
          <w:rFonts w:ascii="Times New Roman" w:hAnsi="Times New Roman" w:cs="Times New Roman"/>
          <w:position w:val="-18"/>
          <w:sz w:val="28"/>
          <w:szCs w:val="28"/>
        </w:rPr>
        <w:object w:dxaOrig="1280" w:dyaOrig="520">
          <v:shape id="_x0000_i1055" type="#_x0000_t75" style="width:63.75pt;height:27.75pt" o:ole="">
            <v:imagedata r:id="rId61" o:title=""/>
          </v:shape>
          <o:OLEObject Type="Embed" ProgID="Equation.3" ShapeID="_x0000_i1055" DrawAspect="Content" ObjectID="_1498162713" r:id="rId62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соответствует члену матрицы </w:t>
      </w:r>
      <w:r w:rsidRPr="007052EA">
        <w:rPr>
          <w:rFonts w:ascii="Times New Roman" w:hAnsi="Times New Roman" w:cs="Times New Roman"/>
          <w:position w:val="-16"/>
          <w:sz w:val="28"/>
          <w:szCs w:val="28"/>
        </w:rPr>
        <w:object w:dxaOrig="900" w:dyaOrig="420">
          <v:shape id="_x0000_i1056" type="#_x0000_t75" style="width:44.25pt;height:21pt" o:ole="">
            <v:imagedata r:id="rId63" o:title=""/>
          </v:shape>
          <o:OLEObject Type="Embed" ProgID="Equation.3" ShapeID="_x0000_i1056" DrawAspect="Content" ObjectID="_1498162714" r:id="rId64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, располагающемуся в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052EA">
        <w:rPr>
          <w:rFonts w:ascii="Times New Roman" w:hAnsi="Times New Roman" w:cs="Times New Roman"/>
          <w:sz w:val="28"/>
          <w:szCs w:val="28"/>
        </w:rPr>
        <w:t xml:space="preserve">-ой строке и </w:t>
      </w:r>
      <w:r w:rsidRPr="007052EA">
        <w:rPr>
          <w:rFonts w:ascii="Times New Roman" w:hAnsi="Times New Roman" w:cs="Times New Roman"/>
          <w:sz w:val="28"/>
          <w:szCs w:val="28"/>
        </w:rPr>
        <w:br/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>-ом столбце.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Уравнение коррекции в ОНМФ записывается в виде, аналогичном РФКВП (2.2.2). Сравнение РФК, РФКВП и ОНМФ применительно к обработке интерферометрических сигналов кратко рассмотрено в работе [41].</w:t>
      </w:r>
    </w:p>
    <w:p w:rsidR="007052EA" w:rsidRPr="007052EA" w:rsidRDefault="007052EA" w:rsidP="007052EA">
      <w:pPr>
        <w:tabs>
          <w:tab w:val="right" w:pos="9355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При малой априорной неопределенности относительно модели и характеристик случайных помех использование при аппроксимации нелинейных уравнений, описывающих динамическую систему, при помощи дополнительных членов ряда Тейлора обеспечивает повышения качества динамического оценивания параметров [13]. </w:t>
      </w:r>
    </w:p>
    <w:p w:rsidR="007052EA" w:rsidRPr="007052EA" w:rsidRDefault="007052EA" w:rsidP="007052EA">
      <w:pPr>
        <w:pStyle w:val="2"/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bookmarkStart w:id="2" w:name="_Toc415016535"/>
      <w:r w:rsidRPr="007052EA">
        <w:rPr>
          <w:rFonts w:ascii="Times New Roman" w:hAnsi="Times New Roman" w:cs="Times New Roman"/>
        </w:rPr>
        <w:t>2.3 Последовательный метод Монте-Карло</w:t>
      </w:r>
      <w:bookmarkEnd w:id="2"/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Альтернативным подходом к динамическому оцениванию параметров нелинейных динамических систем является ПММК, являющийся численной реализацией метода байесовского оценивания [42]. ПММК основан на статистической аппроксимации функции плотности вероятности распределения параметров.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Существуют реализации ПММК, использующие различные подходы к численному моделированию распределения оцениваемых параметров [43]. Ниже рассмотрена простейшая версия ПММК, позволяющая продемонстрировать основные принципы работы алгоритма. 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Работа ПММК состоит из четырех этапов (рис. 2.1): </w:t>
      </w:r>
    </w:p>
    <w:p w:rsidR="007052EA" w:rsidRPr="007052EA" w:rsidRDefault="007052EA" w:rsidP="007052EA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7052EA">
        <w:rPr>
          <w:rFonts w:ascii="Times New Roman" w:hAnsi="Times New Roman" w:cs="Times New Roman"/>
          <w:sz w:val="28"/>
          <w:szCs w:val="28"/>
        </w:rPr>
        <w:tab/>
        <w:t xml:space="preserve">генерация случайного набора векторов параметров системы в соответствии с плотностью вероятности распределения параметров на предыдущем шаге </w:t>
      </w:r>
      <w:r w:rsidRPr="007052E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b/>
          <w:bCs/>
          <w:sz w:val="28"/>
          <w:szCs w:val="28"/>
        </w:rPr>
        <w:t>θ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>–1));</w:t>
      </w:r>
    </w:p>
    <w:p w:rsidR="007052EA" w:rsidRPr="007052EA" w:rsidRDefault="007052EA" w:rsidP="007052EA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–</w:t>
      </w:r>
      <w:r w:rsidRPr="007052EA">
        <w:rPr>
          <w:rFonts w:ascii="Times New Roman" w:hAnsi="Times New Roman" w:cs="Times New Roman"/>
          <w:sz w:val="28"/>
          <w:szCs w:val="28"/>
        </w:rPr>
        <w:tab/>
        <w:t>предсказание возможных значений параметров на следующем шаге;</w:t>
      </w:r>
    </w:p>
    <w:p w:rsidR="007052EA" w:rsidRPr="007052EA" w:rsidRDefault="007052EA" w:rsidP="007052EA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–</w:t>
      </w:r>
      <w:r w:rsidRPr="007052EA">
        <w:rPr>
          <w:rFonts w:ascii="Times New Roman" w:hAnsi="Times New Roman" w:cs="Times New Roman"/>
          <w:sz w:val="28"/>
          <w:szCs w:val="28"/>
        </w:rPr>
        <w:tab/>
        <w:t xml:space="preserve">отбор векторов, лучше всего удовлетворяющих поступившим наблюдениям; </w:t>
      </w:r>
    </w:p>
    <w:p w:rsidR="007052EA" w:rsidRPr="007052EA" w:rsidRDefault="007052EA" w:rsidP="007052EA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7052EA">
        <w:rPr>
          <w:rFonts w:ascii="Times New Roman" w:hAnsi="Times New Roman" w:cs="Times New Roman"/>
          <w:sz w:val="28"/>
          <w:szCs w:val="28"/>
        </w:rPr>
        <w:t>–</w:t>
      </w:r>
      <w:r w:rsidRPr="007052EA">
        <w:rPr>
          <w:rFonts w:ascii="Times New Roman" w:hAnsi="Times New Roman" w:cs="Times New Roman"/>
          <w:sz w:val="28"/>
          <w:szCs w:val="28"/>
        </w:rPr>
        <w:tab/>
        <w:t>коррекция плотности вероятности распределения параметров.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3" w:name="_GoBack"/>
      <w:bookmarkEnd w:id="3"/>
      <w:r w:rsidRPr="007052EA">
        <w:rPr>
          <w:rFonts w:ascii="Times New Roman" w:hAnsi="Times New Roman" w:cs="Times New Roman"/>
          <w:noProof/>
          <w:sz w:val="28"/>
          <w:szCs w:val="28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41" type="#_x0000_t202" style="position:absolute;left:0;text-align:left;margin-left:415.75pt;margin-top:95.7pt;width:54pt;height:27pt;z-index:251658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tXMMA&#10;AADaAAAADwAAAGRycy9kb3ducmV2LnhtbESPX2vCMBTF3wW/Q7jCXoZN54PUzihDNthgE6z6ftvc&#10;tXXNTUkyrd9+EQY+Hs6fH2e5HkwnzuR8a1nBU5KCIK6sbrlWcNi/TTMQPiBr7CyTgit5WK/GoyXm&#10;2l54R+ci1CKOsM9RQRNCn0vpq4YM+sT2xNH7ts5giNLVUju8xHHTyVmazqXBliOhwZ42DVU/xa+J&#10;3Nch64/l5+b0UTyWp9mW26+MlXqYDC/PIAIN4R7+b79rBQu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tXMMAAADaAAAADwAAAAAAAAAAAAAAAACYAgAAZHJzL2Rv&#10;d25yZXYueG1sUEsFBgAAAAAEAAQA9QAAAIgDAAAAAA==&#10;" stroked="f">
            <v:fill opacity="0"/>
            <v:textbox style="mso-next-textbox:#Text Box 57">
              <w:txbxContent>
                <w:p w:rsidR="007052EA" w:rsidRDefault="007052EA" w:rsidP="007052EA">
                  <w:r>
                    <w:rPr>
                      <w:b/>
                      <w:bCs/>
                    </w:rPr>
                    <w:t xml:space="preserve">   </w:t>
                  </w:r>
                  <w:r w:rsidRPr="00A45BD1">
                    <w:rPr>
                      <w:b/>
                      <w:bCs/>
                    </w:rPr>
                    <w:t>s</w:t>
                  </w:r>
                  <w:r>
                    <w:t>(</w:t>
                  </w:r>
                  <w:r w:rsidRPr="00A45BD1">
                    <w:rPr>
                      <w:i/>
                      <w:iCs/>
                    </w:rPr>
                    <w:t>k</w:t>
                  </w:r>
                  <w:r>
                    <w:t>)</w:t>
                  </w:r>
                </w:p>
              </w:txbxContent>
            </v:textbox>
          </v:shape>
        </w:pict>
      </w:r>
      <w:r w:rsidRPr="007052EA">
        <w:rPr>
          <w:rFonts w:ascii="Times New Roman" w:hAnsi="Times New Roman" w:cs="Times New Roman"/>
          <w:noProof/>
          <w:sz w:val="28"/>
          <w:szCs w:val="28"/>
          <w:lang w:eastAsia="ja-JP"/>
        </w:rPr>
        <w:pict>
          <v:line id="Line 61" o:spid="_x0000_s1040" style="position:absolute;left:0;text-align:left;flip:x;z-index:251658240;visibility:visible" from="423.05pt,115.55pt" to="448.05pt,115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<v:stroke endarrow="block"/>
          </v:line>
        </w:pict>
      </w:r>
      <w:r w:rsidRPr="007052EA">
        <w:rPr>
          <w:rFonts w:ascii="Times New Roman" w:hAnsi="Times New Roman" w:cs="Times New Roman"/>
          <w:noProof/>
          <w:sz w:val="28"/>
          <w:szCs w:val="28"/>
          <w:lang w:eastAsia="ja-JP"/>
        </w:rPr>
        <w:pict>
          <v:shape id="Text Box 58" o:spid="_x0000_s1038" type="#_x0000_t202" style="position:absolute;left:0;text-align:left;margin-left:103.25pt;margin-top:134.1pt;width:72.35pt;height:27pt;z-index:251658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IxM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/0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IxMMAAADbAAAADwAAAAAAAAAAAAAAAACYAgAAZHJzL2Rv&#10;d25yZXYueG1sUEsFBgAAAAAEAAQA9QAAAIgDAAAAAA==&#10;" stroked="f">
            <v:fill opacity="0"/>
            <v:textbox style="mso-next-textbox:#Text Box 58">
              <w:txbxContent>
                <w:p w:rsidR="007052EA" w:rsidRDefault="007052EA" w:rsidP="007052EA">
                  <w:r>
                    <w:rPr>
                      <w:b/>
                      <w:bCs/>
                    </w:rPr>
                    <w:t xml:space="preserve">        </w:t>
                  </w:r>
                  <w:r w:rsidRPr="004061CF">
                    <w:rPr>
                      <w:i/>
                      <w:iCs/>
                    </w:rPr>
                    <w:t>p</w:t>
                  </w:r>
                  <w:r>
                    <w:t>(</w:t>
                  </w:r>
                  <w:r w:rsidRPr="004061CF">
                    <w:rPr>
                      <w:b/>
                      <w:bCs/>
                    </w:rPr>
                    <w:t>θ</w:t>
                  </w:r>
                  <w:r>
                    <w:t>(</w:t>
                  </w:r>
                  <w:r w:rsidRPr="00D84823">
                    <w:rPr>
                      <w:i/>
                      <w:iCs/>
                    </w:rPr>
                    <w:t>k</w:t>
                  </w:r>
                  <w:r>
                    <w:t>))</w:t>
                  </w:r>
                </w:p>
              </w:txbxContent>
            </v:textbox>
          </v:shape>
        </w:pict>
      </w:r>
      <w:r w:rsidRPr="007052EA">
        <w:rPr>
          <w:rFonts w:ascii="Times New Roman" w:hAnsi="Times New Roman" w:cs="Times New Roman"/>
          <w:noProof/>
          <w:sz w:val="28"/>
          <w:szCs w:val="28"/>
          <w:lang w:eastAsia="ja-JP"/>
        </w:rPr>
        <w:pict>
          <v:line id="Line 55" o:spid="_x0000_s1039" style="position:absolute;left:0;text-align:left;z-index:251658240;visibility:visible" from="173.1pt,139.4pt" to="173.15pt,155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<v:stroke endarrow="block"/>
          </v:line>
        </w:pict>
      </w:r>
      <w:r w:rsidRPr="007052EA">
        <w:rPr>
          <w:rFonts w:ascii="Times New Roman" w:hAnsi="Times New Roman" w:cs="Times New Roman"/>
          <w:noProof/>
          <w:sz w:val="28"/>
          <w:szCs w:val="28"/>
          <w:lang w:eastAsia="ja-JP"/>
        </w:rPr>
        <w:pict>
          <v:shape id="_x0000_s1042" type="#_x0000_t202" style="position:absolute;left:0;text-align:left;margin-left:1.75pt;margin-top:31.55pt;width:63pt;height:23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" stroked="f">
            <v:fill opacity="0"/>
            <v:textbox style="mso-next-textbox:#_x0000_s1042">
              <w:txbxContent>
                <w:p w:rsidR="007052EA" w:rsidRPr="00E32D2F" w:rsidRDefault="007052EA" w:rsidP="007052EA">
                  <w:pPr>
                    <w:ind w:firstLine="708"/>
                    <w:rPr>
                      <w:i/>
                      <w:iCs/>
                    </w:rPr>
                  </w:pPr>
                  <w:r w:rsidRPr="00A45BD1">
                    <w:rPr>
                      <w:i/>
                      <w:iCs/>
                    </w:rPr>
                    <w:t>N</w:t>
                  </w:r>
                </w:p>
              </w:txbxContent>
            </v:textbox>
          </v:shape>
        </w:pict>
      </w:r>
      <w:r w:rsidRPr="007052EA">
        <w:rPr>
          <w:rFonts w:ascii="Times New Roman" w:hAnsi="Times New Roman" w:cs="Times New Roman"/>
          <w:noProof/>
          <w:sz w:val="28"/>
          <w:szCs w:val="28"/>
          <w:lang w:eastAsia="ja-JP"/>
        </w:rPr>
      </w:r>
      <w:r w:rsidRPr="007052EA">
        <w:rPr>
          <w:rFonts w:ascii="Times New Roman" w:hAnsi="Times New Roman" w:cs="Times New Roman"/>
          <w:noProof/>
          <w:sz w:val="28"/>
          <w:szCs w:val="28"/>
        </w:rPr>
        <w:pict>
          <v:group id="Полотно 18" o:spid="_x0000_s1026" editas="canvas" style="width:396pt;height:143.85pt;mso-position-horizontal-relative:char;mso-position-vertical-relative:line" coordorigin="1992,3390" coordsize="7920,2877">
            <v:shape id="_x0000_s1027" type="#_x0000_t75" style="position:absolute;left:1992;top:3390;width:7920;height:2877;visibility:visible">
              <v:fill o:detectmouseclick="t"/>
              <v:path o:connecttype="none"/>
            </v:shape>
            <v:shape id="Text Box 49" o:spid="_x0000_s1028" type="#_x0000_t202" style="position:absolute;left:2712;top:3869;width:3240;height:9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<v:textbox style="mso-next-textbox:#Text Box 49">
                <w:txbxContent>
                  <w:p w:rsidR="007052EA" w:rsidRDefault="007052EA" w:rsidP="007052EA">
                    <w:pPr>
                      <w:jc w:val="center"/>
                    </w:pPr>
                    <w:r>
                      <w:t>Генерация случайного набора векторов параметров динамической системы</w:t>
                    </w:r>
                  </w:p>
                </w:txbxContent>
              </v:textbox>
            </v:shape>
            <v:shape id="Text Box 50" o:spid="_x0000_s1029" type="#_x0000_t202" style="position:absolute;left:6491;top:3869;width:3241;height:9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 style="mso-next-textbox:#Text Box 50">
                <w:txbxContent>
                  <w:p w:rsidR="007052EA" w:rsidRPr="00D84823" w:rsidRDefault="007052EA" w:rsidP="007052EA">
                    <w:pPr>
                      <w:jc w:val="center"/>
                    </w:pPr>
                    <w:r>
                      <w:t>Предсказание значений параметров для каждого вектора на следующем шаге</w:t>
                    </w:r>
                  </w:p>
                  <w:p w:rsidR="007052EA" w:rsidRPr="00372A85" w:rsidRDefault="007052EA" w:rsidP="007052EA">
                    <w:pPr>
                      <w:jc w:val="center"/>
                    </w:pPr>
                  </w:p>
                </w:txbxContent>
              </v:textbox>
            </v:shape>
            <v:shape id="Text Box 51" o:spid="_x0000_s1030" type="#_x0000_t202" style="position:absolute;left:2712;top:5189;width:3240;height:9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 style="mso-next-textbox:#Text Box 51">
                <w:txbxContent>
                  <w:p w:rsidR="007052EA" w:rsidRPr="00A45BD1" w:rsidRDefault="007052EA" w:rsidP="007052EA">
                    <w:pPr>
                      <w:jc w:val="center"/>
                    </w:pPr>
                    <w:r w:rsidRPr="00A45BD1">
                      <w:t>Коррекция плотности вероятности распределения параметров</w:t>
                    </w:r>
                  </w:p>
                </w:txbxContent>
              </v:textbox>
            </v:shape>
            <v:shape id="Text Box 52" o:spid="_x0000_s1031" type="#_x0000_t202" style="position:absolute;left:6491;top:5197;width:3241;height:9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 style="mso-next-textbox:#Text Box 52">
                <w:txbxContent>
                  <w:p w:rsidR="007052EA" w:rsidRDefault="007052EA" w:rsidP="007052EA">
                    <w:pPr>
                      <w:jc w:val="center"/>
                    </w:pPr>
                    <w:r>
                      <w:t>Отбор векторов, лучше всего удовлетворяющих поступившим наблюдениям</w:t>
                    </w:r>
                  </w:p>
                </w:txbxContent>
              </v:textbox>
            </v:shape>
            <v:line id="Line 53" o:spid="_x0000_s1032" style="position:absolute;visibility:visible" from="5952,4376" to="6491,4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<v:stroke endarrow="block"/>
            </v:line>
            <v:line id="Line 54" o:spid="_x0000_s1033" style="position:absolute;flip:x;visibility:visible" from="5952,5716" to="6491,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<v:stroke endarrow="block"/>
            </v:line>
            <v:line id="_x0000_s1034" style="position:absolute;visibility:visible" from="8113,4859" to="8114,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<v:stroke endarrow="block"/>
            </v:line>
            <v:line id="Line 59" o:spid="_x0000_s1035" style="position:absolute;visibility:visible" from="2172,4375" to="2712,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<v:stroke endarrow="block"/>
            </v:line>
            <v:line id="_x0000_s1036" style="position:absolute;visibility:visible" from="4332,3528" to="4333,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<v:stroke endarrow="block"/>
            </v:line>
            <v:shape id="_x0000_s1037" type="#_x0000_t202" style="position:absolute;left:2750;top:3393;width:1905;height:5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" stroked="f">
              <v:fill opacity="0"/>
              <v:textbox style="mso-next-textbox:#_x0000_s1037">
                <w:txbxContent>
                  <w:p w:rsidR="007052EA" w:rsidRDefault="007052EA" w:rsidP="007052EA">
                    <w:r>
                      <w:rPr>
                        <w:b/>
                        <w:bCs/>
                      </w:rPr>
                      <w:t xml:space="preserve">        </w:t>
                    </w:r>
                    <w:r w:rsidRPr="004061CF">
                      <w:rPr>
                        <w:i/>
                        <w:iCs/>
                      </w:rPr>
                      <w:t>p</w:t>
                    </w:r>
                    <w:r>
                      <w:t>(</w:t>
                    </w:r>
                    <w:r w:rsidRPr="004061CF">
                      <w:rPr>
                        <w:b/>
                        <w:bCs/>
                      </w:rPr>
                      <w:t>θ</w:t>
                    </w:r>
                    <w:r>
                      <w:t>(</w:t>
                    </w:r>
                    <w:r w:rsidRPr="007C7741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lang w:val="en-US"/>
                      </w:rPr>
                      <w:t>–1</w:t>
                    </w:r>
                    <w: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052EA" w:rsidRPr="007052EA" w:rsidRDefault="007052EA" w:rsidP="007052EA">
      <w:pPr>
        <w:tabs>
          <w:tab w:val="left" w:pos="5610"/>
          <w:tab w:val="left" w:pos="8789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052EA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</w:p>
    <w:p w:rsidR="007052EA" w:rsidRPr="007052EA" w:rsidRDefault="007052EA" w:rsidP="007052EA">
      <w:pPr>
        <w:tabs>
          <w:tab w:val="left" w:pos="878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>Рис. 2.1. Схема обработки одного отсчета сигнала при помощи последовательного метода Монте-Карло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Количество генерируемых случайных векторов </w:t>
      </w:r>
      <w:r w:rsidRPr="007052E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 xml:space="preserve">, пороговая вероятность отбора и статистические моменты априорной плотности вероятности распределения параметров являются входными параметрами алгоритма и задаются пользователем априорно в зависимости от требований к скорости и качеству обработки данных. 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 первом этапе с учетом информации о распределении шумов и компонентов вектора параметров динамической системы генерируется множество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57" type="#_x0000_t75" style="width:15pt;height:17.25pt" o:ole="">
            <v:imagedata r:id="rId65" o:title=""/>
          </v:shape>
          <o:OLEObject Type="Embed" ProgID="Equation.3" ShapeID="_x0000_i1057" DrawAspect="Content" ObjectID="_1498162715" r:id="rId66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, состоящее из 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 xml:space="preserve"> независимых векторов </w:t>
      </w:r>
      <w:r w:rsidRPr="007052EA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58" type="#_x0000_t75" style="width:36.75pt;height:21pt" o:ole="">
            <v:imagedata r:id="rId67" o:title=""/>
          </v:shape>
          <o:OLEObject Type="Embed" ProgID="Equation.3" ShapeID="_x0000_i1058" DrawAspect="Content" ObjectID="_1498162716" r:id="rId68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 = 0..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 xml:space="preserve">–1 – номер вектора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59" type="#_x0000_t75" style="width:13.5pt;height:17.25pt" o:ole="">
            <v:imagedata r:id="rId69" o:title=""/>
          </v:shape>
          <o:OLEObject Type="Embed" ProgID="Equation.3" ShapeID="_x0000_i1059" DrawAspect="Content" ObjectID="_1498162717" r:id="rId70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60" type="#_x0000_t75" style="width:15pt;height:17.25pt" o:ole="">
            <v:imagedata r:id="rId65" o:title=""/>
          </v:shape>
          <o:OLEObject Type="Embed" ProgID="Equation.3" ShapeID="_x0000_i1060" DrawAspect="Content" ObjectID="_1498162718" r:id="rId71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 втором этапе в соответствии с функцией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7052EA">
        <w:rPr>
          <w:rFonts w:ascii="Times New Roman" w:hAnsi="Times New Roman" w:cs="Times New Roman"/>
          <w:sz w:val="28"/>
          <w:szCs w:val="28"/>
        </w:rPr>
        <w:t>(.) формируется множество предсказываемых значений вектора параметров: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position w:val="-12"/>
          <w:sz w:val="28"/>
          <w:szCs w:val="28"/>
        </w:rPr>
        <w:object w:dxaOrig="3360" w:dyaOrig="440">
          <v:shape id="_x0000_i1061" type="#_x0000_t75" style="width:167.25pt;height:21pt" o:ole="">
            <v:imagedata r:id="rId72" o:title=""/>
          </v:shape>
          <o:OLEObject Type="Embed" ProgID="Equation.3" ShapeID="_x0000_i1061" DrawAspect="Content" ObjectID="_1498162719" r:id="rId73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(2.3.1)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lastRenderedPageBreak/>
        <w:t xml:space="preserve">На третьем этапе из элементов множества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279" w:dyaOrig="380">
          <v:shape id="_x0000_i1062" type="#_x0000_t75" style="width:13.5pt;height:20.25pt" o:ole="">
            <v:imagedata r:id="rId74" o:title=""/>
          </v:shape>
          <o:OLEObject Type="Embed" ProgID="Equation.3" ShapeID="_x0000_i1062" DrawAspect="Content" ObjectID="_1498162720" r:id="rId75"/>
        </w:objec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</w:rPr>
        <w:t xml:space="preserve">выбираются векторы, лучше всего удовлетворяющие наблюдениям, полученным на текущем шаге. Этот выбор осуществляется на основе оценки вероятности совпадения каждого из векторов множества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279" w:dyaOrig="380">
          <v:shape id="_x0000_i1063" type="#_x0000_t75" style="width:13.5pt;height:20.25pt" o:ole="">
            <v:imagedata r:id="rId76" o:title=""/>
          </v:shape>
          <o:OLEObject Type="Embed" ProgID="Equation.3" ShapeID="_x0000_i1063" DrawAspect="Content" ObjectID="_1498162721" r:id="rId77"/>
        </w:objec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</w:rPr>
        <w:t xml:space="preserve">с истинным вектором параметров на текущем шаге. Для этого с использованием уравнения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7052EA">
        <w:rPr>
          <w:rFonts w:ascii="Times New Roman" w:hAnsi="Times New Roman" w:cs="Times New Roman"/>
          <w:sz w:val="28"/>
          <w:szCs w:val="28"/>
        </w:rPr>
        <w:t xml:space="preserve">(.) для каждого из векторов множества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279" w:dyaOrig="380">
          <v:shape id="_x0000_i1064" type="#_x0000_t75" style="width:13.5pt;height:20.25pt" o:ole="">
            <v:imagedata r:id="rId76" o:title=""/>
          </v:shape>
          <o:OLEObject Type="Embed" ProgID="Equation.3" ShapeID="_x0000_i1064" DrawAspect="Content" ObjectID="_1498162722" r:id="rId78"/>
        </w:objec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052EA">
        <w:rPr>
          <w:rFonts w:ascii="Times New Roman" w:hAnsi="Times New Roman" w:cs="Times New Roman"/>
          <w:sz w:val="28"/>
          <w:szCs w:val="28"/>
        </w:rPr>
        <w:t xml:space="preserve">вычисляется оценка наблюдения </w:t>
      </w:r>
      <w:r w:rsidRPr="007052EA">
        <w:rPr>
          <w:rFonts w:ascii="Times New Roman" w:hAnsi="Times New Roman" w:cs="Times New Roman"/>
          <w:position w:val="-12"/>
          <w:sz w:val="28"/>
          <w:szCs w:val="28"/>
        </w:rPr>
        <w:object w:dxaOrig="520" w:dyaOrig="380">
          <v:shape id="_x0000_i1065" type="#_x0000_t75" style="width:26.25pt;height:19.5pt" o:ole="">
            <v:imagedata r:id="rId79" o:title=""/>
            <o:lock v:ext="edit" aspectratio="f"/>
          </v:shape>
          <o:OLEObject Type="Embed" ProgID="Equation.3" ShapeID="_x0000_i1065" DrawAspect="Content" ObjectID="_1498162723" r:id="rId80"/>
        </w:object>
      </w:r>
      <w:r w:rsidRPr="007052EA">
        <w:rPr>
          <w:rFonts w:ascii="Times New Roman" w:hAnsi="Times New Roman" w:cs="Times New Roman"/>
          <w:sz w:val="28"/>
          <w:szCs w:val="28"/>
        </w:rPr>
        <w:t>. Условную вероятность можно оценить как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position w:val="-14"/>
          <w:sz w:val="28"/>
          <w:szCs w:val="28"/>
        </w:rPr>
        <w:object w:dxaOrig="4040" w:dyaOrig="460">
          <v:shape id="_x0000_i1066" type="#_x0000_t75" style="width:202.5pt;height:22.5pt" o:ole="">
            <v:imagedata r:id="rId81" o:title=""/>
          </v:shape>
          <o:OLEObject Type="Embed" ProgID="Equation.3" ShapeID="_x0000_i1066" DrawAspect="Content" ObjectID="_1498162724" r:id="rId82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(2.3.2)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 xml:space="preserve">) зависит от характера функции распределения шума наблюдения. Например, если шум наблюдения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>) аддитивен и распределен по нормальному закону с нулевым средним, уравнение (2.3.2) можно представить в виде [18]: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position w:val="-64"/>
          <w:sz w:val="28"/>
          <w:szCs w:val="28"/>
          <w:lang w:val="en-US"/>
        </w:rPr>
        <w:object w:dxaOrig="7040" w:dyaOrig="1420">
          <v:shape id="_x0000_i1067" type="#_x0000_t75" style="width:351pt;height:70.5pt" o:ole="">
            <v:imagedata r:id="rId83" o:title=""/>
          </v:shape>
          <o:OLEObject Type="Embed" ProgID="Equation.3" ShapeID="_x0000_i1067" DrawAspect="Content" ObjectID="_1498162725" r:id="rId84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(2.3.3)</w:t>
      </w:r>
    </w:p>
    <w:p w:rsidR="007052EA" w:rsidRPr="007052EA" w:rsidRDefault="007052EA" w:rsidP="00705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количество элементов в векторе наблюдения </w:t>
      </w:r>
      <w:r w:rsidRPr="007052E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52EA">
        <w:rPr>
          <w:rFonts w:ascii="Times New Roman" w:hAnsi="Times New Roman" w:cs="Times New Roman"/>
          <w:sz w:val="28"/>
          <w:szCs w:val="28"/>
        </w:rPr>
        <w:t xml:space="preserve">), </w:t>
      </w:r>
      <w:r w:rsidRPr="007052E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ковариационная матрица шума наблюдения,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68" type="#_x0000_t75" style="width:9.75pt;height:13.5pt" o:ole="">
            <v:imagedata r:id="rId85" o:title=""/>
          </v:shape>
          <o:OLEObject Type="Embed" ProgID="Equation.3" ShapeID="_x0000_i1068" DrawAspect="Content" ObjectID="_1498162726" r:id="rId86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– коэффициент нормировки. Выбор наиболее вероятных векторов осуществляется в соответствии с правилом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0" w:dyaOrig="440">
          <v:shape id="_x0000_i1069" type="#_x0000_t75" style="width:180pt;height:21pt" o:ole="">
            <v:imagedata r:id="rId87" o:title=""/>
          </v:shape>
          <o:OLEObject Type="Embed" ProgID="Equation.3" ShapeID="_x0000_i1069" DrawAspect="Content" ObjectID="_1498162727" r:id="rId88"/>
        </w:object>
      </w:r>
      <w:r w:rsidRPr="007052EA">
        <w:rPr>
          <w:rFonts w:ascii="Times New Roman" w:hAnsi="Times New Roman" w:cs="Times New Roman"/>
          <w:sz w:val="28"/>
          <w:szCs w:val="28"/>
        </w:rPr>
        <w:t>,</w:t>
      </w:r>
      <w:r w:rsidRPr="007052EA">
        <w:rPr>
          <w:rFonts w:ascii="Times New Roman" w:hAnsi="Times New Roman" w:cs="Times New Roman"/>
          <w:sz w:val="28"/>
          <w:szCs w:val="28"/>
        </w:rPr>
        <w:tab/>
        <w:t>(2.3.4)</w:t>
      </w:r>
    </w:p>
    <w:p w:rsidR="007052EA" w:rsidRPr="007052EA" w:rsidRDefault="007052EA" w:rsidP="00705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052EA">
        <w:rPr>
          <w:rFonts w:ascii="Times New Roman" w:hAnsi="Times New Roman" w:cs="Times New Roman"/>
          <w:sz w:val="28"/>
          <w:szCs w:val="28"/>
        </w:rPr>
        <w:t xml:space="preserve"> – пороговое значение вероятности, определяющее минимальную условную вероятность совпадения вектора из множества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279" w:dyaOrig="380">
          <v:shape id="_x0000_i1070" type="#_x0000_t75" style="width:13.5pt;height:20.25pt" o:ole="">
            <v:imagedata r:id="rId89" o:title=""/>
          </v:shape>
          <o:OLEObject Type="Embed" ProgID="Equation.3" ShapeID="_x0000_i1070" DrawAspect="Content" ObjectID="_1498162728" r:id="rId90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 с истинным вектором параметров динамической системы.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На четвертом этапе вычисляется оценка вектора параметров (как среднее арифметическое выбранных векторов) и осуществляется коррекция плотности вероятности распределения параметров. Новое множество </w:t>
      </w:r>
      <w:r w:rsidRPr="007052EA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71" type="#_x0000_t75" style="width:15pt;height:17.25pt" o:ole="">
            <v:imagedata r:id="rId65" o:title=""/>
          </v:shape>
          <o:OLEObject Type="Embed" ProgID="Equation.3" ShapeID="_x0000_i1071" DrawAspect="Content" ObjectID="_1498162729" r:id="rId91"/>
        </w:object>
      </w:r>
      <w:r w:rsidRPr="007052EA">
        <w:rPr>
          <w:rFonts w:ascii="Times New Roman" w:hAnsi="Times New Roman" w:cs="Times New Roman"/>
          <w:sz w:val="28"/>
          <w:szCs w:val="28"/>
        </w:rPr>
        <w:t>, которое используется для оценки параметров на следующем шаге, генерируется в соответствии со скорректированной плотностью вероятности распределения компонентов вектора параметров.</w:t>
      </w:r>
    </w:p>
    <w:p w:rsidR="007052EA" w:rsidRPr="007052EA" w:rsidRDefault="007052EA" w:rsidP="007052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lastRenderedPageBreak/>
        <w:t xml:space="preserve">Отбор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052EA">
        <w:rPr>
          <w:rFonts w:ascii="Times New Roman" w:hAnsi="Times New Roman" w:cs="Times New Roman"/>
          <w:sz w:val="28"/>
          <w:szCs w:val="28"/>
        </w:rPr>
        <w:t xml:space="preserve"> наиболее вероятных векторов (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052EA">
        <w:rPr>
          <w:rFonts w:ascii="Times New Roman" w:hAnsi="Times New Roman" w:cs="Times New Roman"/>
          <w:sz w:val="28"/>
          <w:szCs w:val="28"/>
        </w:rPr>
        <w:t xml:space="preserve"> &lt; </w:t>
      </w:r>
      <w:r w:rsidRPr="007052E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052EA">
        <w:rPr>
          <w:rFonts w:ascii="Times New Roman" w:hAnsi="Times New Roman" w:cs="Times New Roman"/>
          <w:sz w:val="28"/>
          <w:szCs w:val="28"/>
        </w:rPr>
        <w:t>) можно осуществлять также в соответствии с критерием минимизации невязки между наблюдением и его оценкой</w:t>
      </w:r>
    </w:p>
    <w:p w:rsidR="007052EA" w:rsidRPr="007052EA" w:rsidRDefault="007052EA" w:rsidP="007052EA">
      <w:pPr>
        <w:tabs>
          <w:tab w:val="right" w:pos="93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2280" w:dyaOrig="540">
          <v:shape id="_x0000_i1072" type="#_x0000_t75" style="width:114pt;height:27pt;mso-position-horizontal:absolute" o:ole="">
            <v:imagedata r:id="rId92" o:title=""/>
            <o:lock v:ext="edit" aspectratio="f"/>
          </v:shape>
          <o:OLEObject Type="Embed" ProgID="Equation.3" ShapeID="_x0000_i1072" DrawAspect="Content" ObjectID="_1498162730" r:id="rId93"/>
        </w:object>
      </w:r>
      <w:r w:rsidRPr="007052EA">
        <w:rPr>
          <w:rFonts w:ascii="Times New Roman" w:hAnsi="Times New Roman" w:cs="Times New Roman"/>
          <w:sz w:val="28"/>
          <w:szCs w:val="28"/>
        </w:rPr>
        <w:t>.</w:t>
      </w:r>
      <w:r w:rsidRPr="007052EA">
        <w:rPr>
          <w:rFonts w:ascii="Times New Roman" w:hAnsi="Times New Roman" w:cs="Times New Roman"/>
          <w:sz w:val="28"/>
          <w:szCs w:val="28"/>
        </w:rPr>
        <w:tab/>
        <w:t>(2.3.5)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Использование выражения (2.3.5), однако, не позволяет вычислить вероятность 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2EA">
        <w:rPr>
          <w:rFonts w:ascii="Times New Roman" w:hAnsi="Times New Roman" w:cs="Times New Roman"/>
          <w:sz w:val="28"/>
          <w:szCs w:val="28"/>
        </w:rPr>
        <w:t>(</w:t>
      </w:r>
      <w:r w:rsidRPr="00705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52EA">
        <w:rPr>
          <w:rFonts w:ascii="Times New Roman" w:hAnsi="Times New Roman" w:cs="Times New Roman"/>
          <w:sz w:val="28"/>
          <w:szCs w:val="28"/>
        </w:rPr>
        <w:t>), необходимую для выбора векторов параметров по правилу (2.3.4). Оценка вектора параметров на каждом шаге в этом случае вычисляется как среднее значение выбранных в соответствии с правилом</w:t>
      </w:r>
      <w:r w:rsidRPr="007052E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052EA">
        <w:rPr>
          <w:rFonts w:ascii="Times New Roman" w:hAnsi="Times New Roman" w:cs="Times New Roman"/>
          <w:sz w:val="28"/>
          <w:szCs w:val="28"/>
        </w:rPr>
        <w:t xml:space="preserve">(2.3.4) элементов множества </w:t>
      </w:r>
      <w:r w:rsidRPr="007052EA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60" w:dyaOrig="340">
          <v:shape id="_x0000_i1073" type="#_x0000_t75" style="width:13.5pt;height:17.25pt" o:ole="">
            <v:imagedata r:id="rId94" o:title=""/>
          </v:shape>
          <o:OLEObject Type="Embed" ProgID="Equation.3" ShapeID="_x0000_i1073" DrawAspect="Content" ObjectID="_1498162731" r:id="rId95"/>
        </w:object>
      </w:r>
      <w:r w:rsidRPr="007052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52EA" w:rsidRPr="007052EA" w:rsidRDefault="007052EA" w:rsidP="007052EA">
      <w:pPr>
        <w:tabs>
          <w:tab w:val="left" w:pos="8789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2EA">
        <w:rPr>
          <w:rFonts w:ascii="Times New Roman" w:hAnsi="Times New Roman" w:cs="Times New Roman"/>
          <w:sz w:val="28"/>
          <w:szCs w:val="28"/>
        </w:rPr>
        <w:t xml:space="preserve">При использовании распределений, отличных от нормального, в качестве оценки вектора параметров выступает наиболее вероятное значение вектора параметров, полученное в результате анализа распределения отобранных векторов. </w:t>
      </w:r>
    </w:p>
    <w:p w:rsidR="007052EA" w:rsidRPr="007052EA" w:rsidRDefault="007052EA" w:rsidP="007E387D">
      <w:pPr>
        <w:rPr>
          <w:rFonts w:ascii="Times New Roman" w:hAnsi="Times New Roman" w:cs="Times New Roman"/>
        </w:rPr>
      </w:pPr>
    </w:p>
    <w:sectPr w:rsidR="007052EA" w:rsidRPr="007052EA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D3F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927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2EA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6B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E4F53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230B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05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image" Target="media/image36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97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1709</Words>
  <Characters>9747</Characters>
  <Application>Microsoft Office Word</Application>
  <DocSecurity>0</DocSecurity>
  <Lines>81</Lines>
  <Paragraphs>22</Paragraphs>
  <ScaleCrop>false</ScaleCrop>
  <Company>RePack by SPecialiST</Company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5</cp:revision>
  <dcterms:created xsi:type="dcterms:W3CDTF">2015-07-06T18:45:00Z</dcterms:created>
  <dcterms:modified xsi:type="dcterms:W3CDTF">2015-07-11T20:20:00Z</dcterms:modified>
</cp:coreProperties>
</file>