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b18b392a0b58ac2e8838ab522304bd76332774"/>
    <w:p>
      <w:pPr>
        <w:pStyle w:val="Heading1"/>
      </w:pPr>
      <w:r>
        <w:t xml:space="preserve">Headway: Structured Documentation Intelligence — Next Actions</w:t>
      </w:r>
    </w:p>
    <w:p>
      <w:pPr>
        <w:pStyle w:val="FirstParagraph"/>
      </w:pPr>
      <w:r>
        <w:rPr>
          <w:b/>
          <w:bCs/>
        </w:rPr>
        <w:t xml:space="preserve">Date:</w:t>
      </w:r>
      <w:r>
        <w:t xml:space="preserve"> </w:t>
      </w:r>
      <w:r>
        <w:t xml:space="preserve">2026-06-13</w:t>
      </w:r>
      <w:r>
        <w:br/>
      </w:r>
      <w:r>
        <w:rPr>
          <w:b/>
          <w:bCs/>
        </w:rPr>
        <w:t xml:space="preserve">Status:</w:t>
      </w:r>
      <w:r>
        <w:t xml:space="preserve"> </w:t>
      </w:r>
      <w:r>
        <w:t xml:space="preserve">Active planning document synthesised from all prior docs/plan entries</w:t>
      </w:r>
    </w:p>
    <w:p>
      <w:r>
        <w:pict>
          <v:rect style="width:0;height:1.5pt" o:hralign="center" o:hrstd="t" o:hr="t"/>
        </w:pict>
      </w:r>
    </w:p>
    <w:bookmarkStart w:id="9" w:name="where-things-stand"/>
    <w:p>
      <w:pPr>
        <w:pStyle w:val="Heading2"/>
      </w:pPr>
      <w:r>
        <w:t xml:space="preserve">Where Things Stand</w:t>
      </w:r>
    </w:p>
    <w:p>
      <w:pPr>
        <w:pStyle w:val="FirstParagraph"/>
      </w:pPr>
      <w:r>
        <w:t xml:space="preserve">The framework has a name:</w:t>
      </w:r>
      <w:r>
        <w:t xml:space="preserve"> </w:t>
      </w:r>
      <w:r>
        <w:rPr>
          <w:b/>
          <w:bCs/>
        </w:rPr>
        <w:t xml:space="preserve">Structured Documentation Intelligence (SDI)</w:t>
      </w:r>
      <w:r>
        <w:t xml:space="preserve">.</w:t>
      </w:r>
      <w:r>
        <w:br/>
      </w:r>
      <w:r>
        <w:t xml:space="preserve">The core insight:</w:t>
      </w:r>
      <w:r>
        <w:t xml:space="preserve"> </w:t>
      </w:r>
      <w:r>
        <w:rPr>
          <w:i/>
          <w:iCs/>
        </w:rPr>
        <w:t xml:space="preserve">Standards are the brain. AI is the hand.</w:t>
      </w:r>
    </w:p>
    <w:p>
      <w:pPr>
        <w:pStyle w:val="BodyText"/>
      </w:pPr>
      <w:r>
        <w:t xml:space="preserve">Architecture is sound (Tier 4 thinking). Execution is still Tier 2 — SKILL.md is prose instructions where deterministic code should be. That gap is the only thing standing between a well-designed system and a production-reliable one.</w:t>
      </w:r>
    </w:p>
    <w:p>
      <w:pPr>
        <w:pStyle w:val="BodyText"/>
      </w:pPr>
      <w:r>
        <w:t xml:space="preserve">Q2 2026 plan (April) projected Week 7 (Jun 12–18) as documentation and training week. The June 11 thinking reveals the more honest priority order: harden execution first, then document.</w:t>
      </w:r>
    </w:p>
    <w:p>
      <w:r>
        <w:pict>
          <v:rect style="width:0;height:1.5pt" o:hralign="center" o:hrstd="t" o:hr="t"/>
        </w:pict>
      </w:r>
    </w:p>
    <w:bookmarkEnd w:id="9"/>
    <w:bookmarkStart w:id="13" w:name="the-three-hardening-moves-do-these-first"/>
    <w:p>
      <w:pPr>
        <w:pStyle w:val="Heading2"/>
      </w:pPr>
      <w:r>
        <w:t xml:space="preserve">The Three Hardening Moves (Do These First)</w:t>
      </w:r>
    </w:p>
    <w:p>
      <w:pPr>
        <w:pStyle w:val="FirstParagraph"/>
      </w:pPr>
      <w:r>
        <w:t xml:space="preserve">These were identified in</w:t>
      </w:r>
      <w:r>
        <w:t xml:space="preserve"> </w:t>
      </w:r>
      <w:r>
        <w:rPr>
          <w:rStyle w:val="VerbatimChar"/>
        </w:rPr>
        <w:t xml:space="preserve">11-06-2026-ai-approach-comparison-and-positioning.md</w:t>
      </w:r>
      <w:r>
        <w:t xml:space="preserve"> </w:t>
      </w:r>
      <w:r>
        <w:t xml:space="preserve">as the highest ROI actions. Nothing else should start until these are done.</w:t>
      </w:r>
    </w:p>
    <w:bookmarkStart w:id="10" w:name="prompt-caching-on-standards-files"/>
    <w:p>
      <w:pPr>
        <w:pStyle w:val="Heading3"/>
      </w:pPr>
      <w:r>
        <w:t xml:space="preserve">1. Prompt caching on standards files</w:t>
      </w:r>
    </w:p>
    <w:p>
      <w:pPr>
        <w:pStyle w:val="FirstParagraph"/>
      </w:pPr>
      <w:r>
        <w:rPr>
          <w:b/>
          <w:bCs/>
        </w:rPr>
        <w:t xml:space="preserve">Effort:</w:t>
      </w:r>
      <w:r>
        <w:t xml:space="preserve"> </w:t>
      </w:r>
      <w:r>
        <w:t xml:space="preserve">One afternoon</w:t>
      </w:r>
      <w:r>
        <w:br/>
      </w:r>
      <w:r>
        <w:rPr>
          <w:b/>
          <w:bCs/>
        </w:rPr>
        <w:t xml:space="preserve">What:</w:t>
      </w:r>
      <w:r>
        <w:t xml:space="preserve"> </w:t>
      </w:r>
      <w:r>
        <w:t xml:space="preserve">Every skill run loads</w:t>
      </w:r>
      <w:r>
        <w:t xml:space="preserve"> </w:t>
      </w:r>
      <w:r>
        <w:rPr>
          <w:rStyle w:val="VerbatimChar"/>
        </w:rPr>
        <w:t xml:space="preserve">source-precedence.yaml</w:t>
      </w:r>
      <w:r>
        <w:t xml:space="preserve">,</w:t>
      </w:r>
      <w:r>
        <w:t xml:space="preserve"> </w:t>
      </w:r>
      <w:r>
        <w:rPr>
          <w:rStyle w:val="VerbatimChar"/>
        </w:rPr>
        <w:t xml:space="preserve">release-evidence-fields.yaml</w:t>
      </w:r>
      <w:r>
        <w:t xml:space="preserve">, the schema, and rendering rules from scratch. These are large, static files. Enable Anthropic prompt caching so they are loaded once and cached across runs.</w:t>
      </w:r>
      <w:r>
        <w:br/>
      </w:r>
      <w:r>
        <w:rPr>
          <w:b/>
          <w:bCs/>
        </w:rPr>
        <w:t xml:space="preserve">Why now:</w:t>
      </w:r>
      <w:r>
        <w:t xml:space="preserve"> </w:t>
      </w:r>
      <w:r>
        <w:t xml:space="preserve">Immediate token cost reduction. Applies to every future run permanently.</w:t>
      </w:r>
    </w:p>
    <w:bookmarkEnd w:id="10"/>
    <w:bookmarkStart w:id="11" w:name="Xdad6595f31659f3c48774367a02706d9d1e6fa2"/>
    <w:p>
      <w:pPr>
        <w:pStyle w:val="Heading3"/>
      </w:pPr>
      <w:r>
        <w:t xml:space="preserve">2. Structured outputs for YAML generation (Phase 3)</w:t>
      </w:r>
    </w:p>
    <w:p>
      <w:pPr>
        <w:pStyle w:val="FirstParagraph"/>
      </w:pPr>
      <w:r>
        <w:rPr>
          <w:b/>
          <w:bCs/>
        </w:rPr>
        <w:t xml:space="preserve">Effort:</w:t>
      </w:r>
      <w:r>
        <w:t xml:space="preserve"> </w:t>
      </w:r>
      <w:r>
        <w:t xml:space="preserve">Half a day</w:t>
      </w:r>
      <w:r>
        <w:br/>
      </w:r>
      <w:r>
        <w:rPr>
          <w:b/>
          <w:bCs/>
        </w:rPr>
        <w:t xml:space="preserve">What:</w:t>
      </w:r>
      <w:r>
        <w:t xml:space="preserve"> </w:t>
      </w:r>
      <w:r>
        <w:t xml:space="preserve">Replace free-form LLM generation of</w:t>
      </w:r>
      <w:r>
        <w:t xml:space="preserve"> </w:t>
      </w:r>
      <w:r>
        <w:rPr>
          <w:rStyle w:val="VerbatimChar"/>
        </w:rPr>
        <w:t xml:space="preserve">release-notes.yaml</w:t>
      </w:r>
      <w:r>
        <w:t xml:space="preserve"> </w:t>
      </w:r>
      <w:r>
        <w:t xml:space="preserve">with structured output mode (JSON schema enforcement). The schema violation is caught at generation time, not after.</w:t>
      </w:r>
      <w:r>
        <w:br/>
      </w:r>
      <w:r>
        <w:rPr>
          <w:b/>
          <w:bCs/>
        </w:rPr>
        <w:t xml:space="preserve">Why now:</w:t>
      </w:r>
      <w:r>
        <w:t xml:space="preserve"> </w:t>
      </w:r>
      <w:r>
        <w:t xml:space="preserve">Phase 4 validation currently catches silent failures that structured outputs would prevent entirely. Makes the pipeline more reliable without adding complexity.</w:t>
      </w:r>
    </w:p>
    <w:bookmarkEnd w:id="11"/>
    <w:bookmarkStart w:id="12" w:name="write-reconcile.py"/>
    <w:p>
      <w:pPr>
        <w:pStyle w:val="Heading3"/>
      </w:pPr>
      <w:r>
        <w:t xml:space="preserve">3. Write</w:t>
      </w:r>
      <w:r>
        <w:t xml:space="preserve"> </w:t>
      </w:r>
      <w:r>
        <w:rPr>
          <w:rStyle w:val="VerbatimChar"/>
        </w:rPr>
        <w:t xml:space="preserve">reconcile.py</w:t>
      </w:r>
    </w:p>
    <w:p>
      <w:pPr>
        <w:pStyle w:val="FirstParagraph"/>
      </w:pPr>
      <w:r>
        <w:rPr>
          <w:b/>
          <w:bCs/>
        </w:rPr>
        <w:t xml:space="preserve">Effort:</w:t>
      </w:r>
      <w:r>
        <w:t xml:space="preserve"> </w:t>
      </w:r>
      <w:r>
        <w:t xml:space="preserve">2–3 days</w:t>
      </w:r>
      <w:r>
        <w:br/>
      </w:r>
      <w:r>
        <w:rPr>
          <w:b/>
          <w:bCs/>
        </w:rPr>
        <w:t xml:space="preserve">What:</w:t>
      </w:r>
      <w:r>
        <w:t xml:space="preserve"> </w:t>
      </w:r>
      <w:r>
        <w:t xml:space="preserve">Move</w:t>
      </w:r>
      <w:r>
        <w:t xml:space="preserve"> </w:t>
      </w:r>
      <w:r>
        <w:rPr>
          <w:rStyle w:val="VerbatimChar"/>
        </w:rPr>
        <w:t xml:space="preserve">source-precedence.yaml</w:t>
      </w:r>
      <w:r>
        <w:t xml:space="preserve"> </w:t>
      </w:r>
      <w:r>
        <w:t xml:space="preserve">application from LLM instruction to actual Python code. The LLM currently reads the YAML and tries to apply it — deterministic code should do this.</w:t>
      </w:r>
      <w:r>
        <w:br/>
      </w:r>
      <w:r>
        <w:rPr>
          <w:b/>
          <w:bCs/>
        </w:rPr>
        <w:t xml:space="preserve">Why now:</w:t>
      </w:r>
      <w:r>
        <w:t xml:space="preserve"> </w:t>
      </w:r>
      <w:r>
        <w:t xml:space="preserve">This is the single most important gap between Tier 4 design and Tier 2 execution. Everything downstream (confidence scoring, validation) is only as reliable as this layer.</w:t>
      </w:r>
    </w:p>
    <w:p>
      <w:r>
        <w:pict>
          <v:rect style="width:0;height:1.5pt" o:hralign="center" o:hrstd="t" o:hr="t"/>
        </w:pict>
      </w:r>
    </w:p>
    <w:bookmarkEnd w:id="12"/>
    <w:bookmarkEnd w:id="13"/>
    <w:bookmarkStart w:id="18" w:name="multi-output-pipeline-after-hardening"/>
    <w:p>
      <w:pPr>
        <w:pStyle w:val="Heading2"/>
      </w:pPr>
      <w:r>
        <w:t xml:space="preserve">Multi-Output Pipeline (After Hardening)</w:t>
      </w:r>
    </w:p>
    <w:p>
      <w:pPr>
        <w:pStyle w:val="FirstParagraph"/>
      </w:pPr>
      <w:r>
        <w:t xml:space="preserve">From</w:t>
      </w:r>
      <w:r>
        <w:t xml:space="preserve"> </w:t>
      </w:r>
      <w:r>
        <w:rPr>
          <w:rStyle w:val="VerbatimChar"/>
        </w:rPr>
        <w:t xml:space="preserve">04-06-2026-13-58-future-path-2.md</w:t>
      </w:r>
      <w:r>
        <w:t xml:space="preserve">: all content types should be siblings reading from</w:t>
      </w:r>
      <w:r>
        <w:t xml:space="preserve"> </w:t>
      </w:r>
      <w:r>
        <w:rPr>
          <w:rStyle w:val="VerbatimChar"/>
        </w:rPr>
        <w:t xml:space="preserve">release-evidence.yaml</w:t>
      </w:r>
      <w:r>
        <w:t xml:space="preserve">, not chains from</w:t>
      </w:r>
      <w:r>
        <w:t xml:space="preserve"> </w:t>
      </w:r>
      <w:r>
        <w:rPr>
          <w:rStyle w:val="VerbatimChar"/>
        </w:rPr>
        <w:t xml:space="preserve">release-notes.md</w:t>
      </w:r>
      <w:r>
        <w:t xml:space="preserve">.</w:t>
      </w:r>
    </w:p>
    <w:bookmarkStart w:id="14" w:name="step-1-add-routing-layer"/>
    <w:p>
      <w:pPr>
        <w:pStyle w:val="Heading3"/>
      </w:pPr>
      <w:r>
        <w:t xml:space="preserve">Step 1: Add routing layer</w:t>
      </w:r>
    </w:p>
    <w:p>
      <w:pPr>
        <w:pStyle w:val="FirstParagraph"/>
      </w:pPr>
      <w:r>
        <w:t xml:space="preserve">Create</w:t>
      </w:r>
      <w:r>
        <w:t xml:space="preserve"> </w:t>
      </w:r>
      <w:r>
        <w:rPr>
          <w:rStyle w:val="VerbatimChar"/>
        </w:rPr>
        <w:t xml:space="preserve">standards/content-type-routing.yaml</w:t>
      </w:r>
      <w:r>
        <w:t xml:space="preserve"> </w:t>
      </w:r>
      <w:r>
        <w:t xml:space="preserve">— maps evidence field combinations to affected content types:</w:t>
      </w:r>
    </w:p>
    <w:p>
      <w:pPr>
        <w:pStyle w:val="SourceCode"/>
      </w:pPr>
      <w:r>
        <w:rPr>
          <w:rStyle w:val="FunctionTok"/>
        </w:rPr>
        <w:t xml:space="preserve">routing_rules</w:t>
      </w:r>
      <w:r>
        <w:rPr>
          <w:rStyle w:val="KeywordTok"/>
        </w:rPr>
        <w:t xml:space="preserve">:</w:t>
      </w:r>
      <w:r>
        <w:br/>
      </w:r>
      <w:r>
        <w:rPr>
          <w:rStyle w:val="AttributeTok"/>
        </w:rPr>
        <w:t xml:space="preserve">  </w:t>
      </w:r>
      <w:r>
        <w:rPr>
          <w:rStyle w:val="FunctionTok"/>
        </w:rPr>
        <w:t xml:space="preserve">features_page</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change_type == "feature" AND shipped == true</w:t>
      </w:r>
      <w:r>
        <w:br/>
      </w:r>
      <w:r>
        <w:rPr>
          <w:rStyle w:val="AttributeTok"/>
        </w:rPr>
        <w:t xml:space="preserve">  </w:t>
      </w:r>
      <w:r>
        <w:rPr>
          <w:rStyle w:val="FunctionTok"/>
        </w:rPr>
        <w:t xml:space="preserve">user_guide</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(change_type in ["feature", "enhancement"]) AND ui_change == true</w:t>
      </w:r>
      <w:r>
        <w:br/>
      </w:r>
      <w:r>
        <w:rPr>
          <w:rStyle w:val="AttributeTok"/>
        </w:rPr>
        <w:t xml:space="preserve">  </w:t>
      </w:r>
      <w:r>
        <w:rPr>
          <w:rStyle w:val="FunctionTok"/>
        </w:rPr>
        <w:t xml:space="preserve">api_reference</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api_change == true AND shipped == true</w:t>
      </w:r>
    </w:p>
    <w:bookmarkEnd w:id="14"/>
    <w:bookmarkStart w:id="15" w:name="step-2-extend-the-evidence-model"/>
    <w:p>
      <w:pPr>
        <w:pStyle w:val="Heading3"/>
      </w:pPr>
      <w:r>
        <w:t xml:space="preserve">Step 2: Extend the evidence model</w:t>
      </w:r>
    </w:p>
    <w:p>
      <w:pPr>
        <w:pStyle w:val="FirstParagraph"/>
      </w:pPr>
      <w:r>
        <w:t xml:space="preserve">Add two boolean fields to</w:t>
      </w:r>
      <w:r>
        <w:t xml:space="preserve"> </w:t>
      </w:r>
      <w:r>
        <w:rPr>
          <w:rStyle w:val="VerbatimChar"/>
        </w:rPr>
        <w:t xml:space="preserve">standards/release-evidence-fields.yaml</w:t>
      </w:r>
      <w:r>
        <w:t xml:space="preserve">:</w:t>
      </w:r>
      <w:r>
        <w:t xml:space="preserve"> </w:t>
      </w:r>
      <w:r>
        <w:t xml:space="preserve">-</w:t>
      </w:r>
      <w:r>
        <w:t xml:space="preserve"> </w:t>
      </w:r>
      <w:r>
        <w:rPr>
          <w:rStyle w:val="VerbatimChar"/>
        </w:rPr>
        <w:t xml:space="preserve">ui_change</w:t>
      </w:r>
      <w:r>
        <w:t xml:space="preserve"> </w:t>
      </w:r>
      <w:r>
        <w:t xml:space="preserve">— affects a user-visible flow or screen</w:t>
      </w:r>
      <w:r>
        <w:t xml:space="preserve"> </w:t>
      </w:r>
      <w:r>
        <w:t xml:space="preserve">-</w:t>
      </w:r>
      <w:r>
        <w:t xml:space="preserve"> </w:t>
      </w:r>
      <w:r>
        <w:rPr>
          <w:rStyle w:val="VerbatimChar"/>
        </w:rPr>
        <w:t xml:space="preserve">api_change</w:t>
      </w:r>
      <w:r>
        <w:t xml:space="preserve"> </w:t>
      </w:r>
      <w:r>
        <w:t xml:space="preserve">— adds/modifies/deprecates an API endpoint</w:t>
      </w:r>
    </w:p>
    <w:p>
      <w:pPr>
        <w:pStyle w:val="BodyText"/>
      </w:pPr>
      <w:r>
        <w:rPr>
          <w:b/>
          <w:bCs/>
        </w:rPr>
        <w:t xml:space="preserve">First action before writing any code:</w:t>
      </w:r>
      <w:r>
        <w:t xml:space="preserve"> </w:t>
      </w:r>
      <w:r>
        <w:t xml:space="preserve">Open a real</w:t>
      </w:r>
      <w:r>
        <w:t xml:space="preserve"> </w:t>
      </w:r>
      <w:r>
        <w:rPr>
          <w:rStyle w:val="VerbatimChar"/>
        </w:rPr>
        <w:t xml:space="preserve">release-evidence.yaml</w:t>
      </w:r>
      <w:r>
        <w:t xml:space="preserve"> </w:t>
      </w:r>
      <w:r>
        <w:t xml:space="preserve">from the pilot and manually tag each item with these two fields. That exercise will reveal whether the current evidence captures enough signal to route correctly or whether the reconciliation layer needs more extraction logic first.</w:t>
      </w:r>
    </w:p>
    <w:bookmarkEnd w:id="15"/>
    <w:bookmarkStart w:id="16" w:name="X834b074c3a335579318014da68dc0d115b62163"/>
    <w:p>
      <w:pPr>
        <w:pStyle w:val="Heading3"/>
      </w:pPr>
      <w:r>
        <w:t xml:space="preserve">Step 3: Build the features page as a full content type</w:t>
      </w:r>
    </w:p>
    <w:p>
      <w:pPr>
        <w:pStyle w:val="FirstParagraph"/>
      </w:pPr>
      <w:r>
        <w:t xml:space="preserve">This is the cleanest first addition — signal is unambiguous:</w:t>
      </w:r>
      <w:r>
        <w:t xml:space="preserve"> </w:t>
      </w:r>
      <w:r>
        <w:rPr>
          <w:rStyle w:val="VerbatimChar"/>
        </w:rPr>
        <w:t xml:space="preserve">change_type == "feature" AND shipped == true</w:t>
      </w:r>
      <w:r>
        <w:t xml:space="preserve">.</w:t>
      </w:r>
    </w:p>
    <w:p>
      <w:pPr>
        <w:pStyle w:val="BodyText"/>
      </w:pPr>
      <w:r>
        <w:t xml:space="preserve">Full chain to build (same pattern as release-notes):</w:t>
      </w:r>
      <w:r>
        <w:t xml:space="preserve"> </w:t>
      </w:r>
      <w:r>
        <w:t xml:space="preserve">1.</w:t>
      </w:r>
      <w:r>
        <w:t xml:space="preserve"> </w:t>
      </w:r>
      <w:r>
        <w:rPr>
          <w:rStyle w:val="VerbatimChar"/>
        </w:rPr>
        <w:t xml:space="preserve">standards/content-types/features.yaml</w:t>
      </w:r>
      <w:r>
        <w:t xml:space="preserve"> </w:t>
      </w:r>
      <w:r>
        <w:t xml:space="preserve">— manifest</w:t>
      </w:r>
      <w:r>
        <w:t xml:space="preserve"> </w:t>
      </w:r>
      <w:r>
        <w:t xml:space="preserve">2.</w:t>
      </w:r>
      <w:r>
        <w:t xml:space="preserve"> </w:t>
      </w:r>
      <w:r>
        <w:rPr>
          <w:rStyle w:val="VerbatimChar"/>
        </w:rPr>
        <w:t xml:space="preserve">templates/features/features-schema.yaml</w:t>
      </w:r>
      <w:r>
        <w:t xml:space="preserve"> </w:t>
      </w:r>
      <w:r>
        <w:t xml:space="preserve">— schema</w:t>
      </w:r>
      <w:r>
        <w:t xml:space="preserve"> </w:t>
      </w:r>
      <w:r>
        <w:t xml:space="preserve">3.</w:t>
      </w:r>
      <w:r>
        <w:t xml:space="preserve"> </w:t>
      </w:r>
      <w:r>
        <w:rPr>
          <w:rStyle w:val="VerbatimChar"/>
        </w:rPr>
        <w:t xml:space="preserve">templates/features/evidence-to-features-mapping.yaml</w:t>
      </w:r>
      <w:r>
        <w:t xml:space="preserve"> </w:t>
      </w:r>
      <w:r>
        <w:t xml:space="preserve">4.</w:t>
      </w:r>
      <w:r>
        <w:t xml:space="preserve"> </w:t>
      </w:r>
      <w:r>
        <w:rPr>
          <w:rStyle w:val="VerbatimChar"/>
        </w:rPr>
        <w:t xml:space="preserve">rules/features/</w:t>
      </w:r>
      <w:r>
        <w:t xml:space="preserve"> </w:t>
      </w:r>
      <w:r>
        <w:t xml:space="preserve">— validation rules</w:t>
      </w:r>
      <w:r>
        <w:t xml:space="preserve"> </w:t>
      </w:r>
      <w:r>
        <w:t xml:space="preserve">5.</w:t>
      </w:r>
      <w:r>
        <w:t xml:space="preserve"> </w:t>
      </w:r>
      <w:r>
        <w:rPr>
          <w:rStyle w:val="VerbatimChar"/>
        </w:rPr>
        <w:t xml:space="preserve">skills/features/SKILL.md</w:t>
      </w:r>
      <w:r>
        <w:t xml:space="preserve"> </w:t>
      </w:r>
      <w:r>
        <w:t xml:space="preserve">— orchestration skill</w:t>
      </w:r>
      <w:r>
        <w:t xml:space="preserve"> </w:t>
      </w:r>
      <w:r>
        <w:t xml:space="preserve">6. Register in</w:t>
      </w:r>
      <w:r>
        <w:t xml:space="preserve"> </w:t>
      </w:r>
      <w:r>
        <w:rPr>
          <w:rStyle w:val="VerbatimChar"/>
        </w:rPr>
        <w:t xml:space="preserve">standards/content-types.yaml</w:t>
      </w:r>
    </w:p>
    <w:bookmarkEnd w:id="16"/>
    <w:bookmarkStart w:id="17" w:name="step-4-build-the-dispatch-skill"/>
    <w:p>
      <w:pPr>
        <w:pStyle w:val="Heading3"/>
      </w:pPr>
      <w:r>
        <w:t xml:space="preserve">Step 4: Build the dispatch skill</w:t>
      </w:r>
    </w:p>
    <w:p>
      <w:pPr>
        <w:pStyle w:val="FirstParagraph"/>
      </w:pPr>
      <w:r>
        <w:t xml:space="preserve">Once features page exists alongside release-notes, add</w:t>
      </w:r>
      <w:r>
        <w:t xml:space="preserve"> </w:t>
      </w:r>
      <w:r>
        <w:rPr>
          <w:rStyle w:val="VerbatimChar"/>
        </w:rPr>
        <w:t xml:space="preserve">skills/dispatch/SKILL.md</w:t>
      </w:r>
      <w:r>
        <w:t xml:space="preserve"> </w:t>
      </w:r>
      <w:r>
        <w:t xml:space="preserve">— loads evidence, runs routing rules, calls each content type skill, reports what was generated.</w:t>
      </w:r>
    </w:p>
    <w:p>
      <w:r>
        <w:pict>
          <v:rect style="width:0;height:1.5pt" o:hralign="center" o:hrstd="t" o:hr="t"/>
        </w:pict>
      </w:r>
    </w:p>
    <w:bookmarkEnd w:id="17"/>
    <w:bookmarkEnd w:id="18"/>
    <w:bookmarkStart w:id="19" w:name="retrospective-layer-missing-add-now"/>
    <w:p>
      <w:pPr>
        <w:pStyle w:val="Heading2"/>
      </w:pPr>
      <w:r>
        <w:t xml:space="preserve">Retrospective Layer (Missing, Add Now)</w:t>
      </w:r>
    </w:p>
    <w:p>
      <w:pPr>
        <w:pStyle w:val="FirstParagraph"/>
      </w:pPr>
      <w:r>
        <w:t xml:space="preserve">From</w:t>
      </w:r>
      <w:r>
        <w:t xml:space="preserve"> </w:t>
      </w:r>
      <w:r>
        <w:rPr>
          <w:rStyle w:val="VerbatimChar"/>
        </w:rPr>
        <w:t xml:space="preserve">11-06-2026-13-52-agent-memory-and-learning.md</w:t>
      </w:r>
      <w:r>
        <w:t xml:space="preserve">: the agent is stateless, but learning can be externalised. The retrospective layer is the only missing piece in the learning loop.</w:t>
      </w:r>
    </w:p>
    <w:p>
      <w:pPr>
        <w:pStyle w:val="BodyText"/>
      </w:pPr>
      <w:r>
        <w:t xml:space="preserve">Add Phase 6 to the release-notes skill: after rendering, write a structured retrospective file.</w:t>
      </w:r>
    </w:p>
    <w:p>
      <w:pPr>
        <w:pStyle w:val="SourceCode"/>
      </w:pPr>
      <w:r>
        <w:rPr>
          <w:rStyle w:val="CommentTok"/>
        </w:rPr>
        <w:t xml:space="preserve"># docs/releases/v0.18.0-retrospective.yaml</w:t>
      </w:r>
      <w:r>
        <w:br/>
      </w:r>
      <w:r>
        <w:rPr>
          <w:rStyle w:val="FunctionTok"/>
        </w:rPr>
        <w:t xml:space="preserve">version</w:t>
      </w:r>
      <w:r>
        <w:rPr>
          <w:rStyle w:val="KeywordTok"/>
        </w:rPr>
        <w:t xml:space="preserve">:</w:t>
      </w:r>
      <w:r>
        <w:rPr>
          <w:rStyle w:val="AttributeTok"/>
        </w:rPr>
        <w:t xml:space="preserve"> </w:t>
      </w:r>
      <w:r>
        <w:rPr>
          <w:rStyle w:val="StringTok"/>
        </w:rPr>
        <w:t xml:space="preserve">"0.18.0"</w:t>
      </w:r>
      <w:r>
        <w:br/>
      </w:r>
      <w:r>
        <w:rPr>
          <w:rStyle w:val="FunctionTok"/>
        </w:rPr>
        <w:t xml:space="preserve">run_date</w:t>
      </w:r>
      <w:r>
        <w:rPr>
          <w:rStyle w:val="KeywordTok"/>
        </w:rPr>
        <w:t xml:space="preserve">:</w:t>
      </w:r>
      <w:r>
        <w:rPr>
          <w:rStyle w:val="AttributeTok"/>
        </w:rPr>
        <w:t xml:space="preserve"> </w:t>
      </w:r>
      <w:r>
        <w:rPr>
          <w:rStyle w:val="StringTok"/>
        </w:rPr>
        <w:t xml:space="preserve">"2026-06-13"</w:t>
      </w:r>
      <w:r>
        <w:br/>
      </w:r>
      <w:r>
        <w:rPr>
          <w:rStyle w:val="FunctionTok"/>
        </w:rPr>
        <w:t xml:space="preserve">evidence_quality</w:t>
      </w:r>
      <w:r>
        <w:rPr>
          <w:rStyle w:val="KeywordTok"/>
        </w:rPr>
        <w:t xml:space="preserve">:</w:t>
      </w:r>
      <w:r>
        <w:br/>
      </w:r>
      <w:r>
        <w:rPr>
          <w:rStyle w:val="AttributeTok"/>
        </w:rPr>
        <w:t xml:space="preserve">  </w:t>
      </w:r>
      <w:r>
        <w:rPr>
          <w:rStyle w:val="FunctionTok"/>
        </w:rPr>
        <w:t xml:space="preserve">strong_signals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weak_signals</w:t>
      </w:r>
      <w:r>
        <w:rPr>
          <w:rStyle w:val="KeywordTok"/>
        </w:rPr>
        <w:t xml:space="preserve">:</w:t>
      </w:r>
      <w:r>
        <w:rPr>
          <w:rStyle w:val="AttributeTok"/>
        </w:rPr>
        <w:t xml:space="preserve"> </w:t>
      </w:r>
      <w:r>
        <w:rPr>
          <w:rStyle w:val="KeywordTok"/>
        </w:rPr>
        <w:t xml:space="preserve">[]</w:t>
      </w:r>
      <w:r>
        <w:br/>
      </w:r>
      <w:r>
        <w:rPr>
          <w:rStyle w:val="FunctionTok"/>
        </w:rPr>
        <w:t xml:space="preserve">ambiguities_resolved</w:t>
      </w:r>
      <w:r>
        <w:rPr>
          <w:rStyle w:val="KeywordTok"/>
        </w:rPr>
        <w:t xml:space="preserve">:</w:t>
      </w:r>
      <w:r>
        <w:rPr>
          <w:rStyle w:val="AttributeTok"/>
        </w:rPr>
        <w:t xml:space="preserve"> </w:t>
      </w:r>
      <w:r>
        <w:rPr>
          <w:rStyle w:val="KeywordTok"/>
        </w:rPr>
        <w:t xml:space="preserve">[]</w:t>
      </w:r>
      <w:r>
        <w:br/>
      </w:r>
      <w:r>
        <w:rPr>
          <w:rStyle w:val="FunctionTok"/>
        </w:rPr>
        <w:t xml:space="preserve">corrections_made</w:t>
      </w:r>
      <w:r>
        <w:rPr>
          <w:rStyle w:val="KeywordTok"/>
        </w:rPr>
        <w:t xml:space="preserve">:</w:t>
      </w:r>
      <w:r>
        <w:rPr>
          <w:rStyle w:val="AttributeTok"/>
        </w:rPr>
        <w:t xml:space="preserve"> </w:t>
      </w:r>
      <w:r>
        <w:rPr>
          <w:rStyle w:val="KeywordTok"/>
        </w:rPr>
        <w:t xml:space="preserve">[]</w:t>
      </w:r>
      <w:r>
        <w:br/>
      </w:r>
      <w:r>
        <w:rPr>
          <w:rStyle w:val="FunctionTok"/>
        </w:rPr>
        <w:t xml:space="preserve">rules_that_should_be_updated</w:t>
      </w:r>
      <w:r>
        <w:rPr>
          <w:rStyle w:val="KeywordTok"/>
        </w:rPr>
        <w:t xml:space="preserve">:</w:t>
      </w:r>
      <w:r>
        <w:rPr>
          <w:rStyle w:val="AttributeTok"/>
        </w:rPr>
        <w:t xml:space="preserve"> </w:t>
      </w:r>
      <w:r>
        <w:rPr>
          <w:rStyle w:val="KeywordTok"/>
        </w:rPr>
        <w:t xml:space="preserve">[]</w:t>
      </w:r>
    </w:p>
    <w:p>
      <w:pPr>
        <w:pStyle w:val="FirstParagraph"/>
      </w:pPr>
      <w:r>
        <w:t xml:space="preserve">Next run loads the most recent retrospective as additional context. The agent does not remember — it reads. This closes the learning loop at Level 2 (per-release retrospective).</w:t>
      </w:r>
    </w:p>
    <w:p>
      <w:r>
        <w:pict>
          <v:rect style="width:0;height:1.5pt" o:hralign="center" o:hrstd="t" o:hr="t"/>
        </w:pict>
      </w:r>
    </w:p>
    <w:bookmarkEnd w:id="19"/>
    <w:bookmarkStart w:id="20" w:name="packaging-path"/>
    <w:p>
      <w:pPr>
        <w:pStyle w:val="Heading2"/>
      </w:pPr>
      <w:r>
        <w:t xml:space="preserve">Packaging Path</w:t>
      </w:r>
    </w:p>
    <w:p>
      <w:pPr>
        <w:pStyle w:val="FirstParagraph"/>
      </w:pPr>
      <w:r>
        <w:t xml:space="preserve">From</w:t>
      </w:r>
      <w:r>
        <w:t xml:space="preserve"> </w:t>
      </w:r>
      <w:r>
        <w:rPr>
          <w:rStyle w:val="VerbatimChar"/>
        </w:rPr>
        <w:t xml:space="preserve">04-06-2026-12-37-future-path-1.md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w:t>
            </w:r>
          </w:p>
        </w:tc>
        <w:tc>
          <w:tcPr/>
          <w:p>
            <w:pPr>
              <w:pStyle w:val="Compact"/>
            </w:pPr>
            <w:r>
              <w:t xml:space="preserve">When</w:t>
            </w:r>
          </w:p>
        </w:tc>
      </w:tr>
      <w:tr>
        <w:tc>
          <w:tcPr/>
          <w:p>
            <w:pPr>
              <w:pStyle w:val="Compact"/>
            </w:pPr>
            <w:r>
              <w:rPr>
                <w:b/>
                <w:bCs/>
              </w:rPr>
              <w:t xml:space="preserve">Now</w:t>
            </w:r>
          </w:p>
        </w:tc>
        <w:tc>
          <w:tcPr/>
          <w:p>
            <w:pPr>
              <w:pStyle w:val="Compact"/>
            </w:pPr>
            <w:r>
              <w:t xml:space="preserve">Test reconciliation on a real repo with messy data — PRs without linked issues, inconsistent labels, missing milestones</w:t>
            </w:r>
          </w:p>
        </w:tc>
        <w:tc>
          <w:tcPr/>
          <w:p>
            <w:pPr>
              <w:pStyle w:val="Compact"/>
            </w:pPr>
            <w:r>
              <w:t xml:space="preserve">Before any packaging</w:t>
            </w:r>
          </w:p>
        </w:tc>
      </w:tr>
      <w:tr>
        <w:tc>
          <w:tcPr/>
          <w:p>
            <w:pPr>
              <w:pStyle w:val="Compact"/>
            </w:pPr>
            <w:r>
              <w:rPr>
                <w:b/>
                <w:bCs/>
              </w:rPr>
              <w:t xml:space="preserve">Next</w:t>
            </w:r>
          </w:p>
        </w:tc>
        <w:tc>
          <w:tcPr/>
          <w:p>
            <w:pPr>
              <w:pStyle w:val="Compact"/>
            </w:pPr>
            <w:r>
              <w:t xml:space="preserve">GitHub Action — triggered on tag push, runs pipeline end-to-end</w:t>
            </w:r>
          </w:p>
        </w:tc>
        <w:tc>
          <w:tcPr/>
          <w:p>
            <w:pPr>
              <w:pStyle w:val="Compact"/>
            </w:pPr>
            <w:r>
              <w:t xml:space="preserve">After reconcile.py is done</w:t>
            </w:r>
          </w:p>
        </w:tc>
      </w:tr>
      <w:tr>
        <w:tc>
          <w:tcPr/>
          <w:p>
            <w:pPr>
              <w:pStyle w:val="Compact"/>
            </w:pPr>
            <w:r>
              <w:rPr>
                <w:b/>
                <w:bCs/>
              </w:rPr>
              <w:t xml:space="preserve">Then</w:t>
            </w:r>
          </w:p>
        </w:tc>
        <w:tc>
          <w:tcPr/>
          <w:p>
            <w:pPr>
              <w:pStyle w:val="Compact"/>
            </w:pPr>
            <w:r>
              <w:t xml:space="preserve">MCP Server —</w:t>
            </w:r>
            <w:r>
              <w:t xml:space="preserve"> </w:t>
            </w:r>
            <w:r>
              <w:rPr>
                <w:rStyle w:val="VerbatimChar"/>
              </w:rPr>
              <w:t xml:space="preserve">extract_evidence</w:t>
            </w:r>
            <w:r>
              <w:t xml:space="preserve">,</w:t>
            </w:r>
            <w:r>
              <w:t xml:space="preserve"> </w:t>
            </w:r>
            <w:r>
              <w:rPr>
                <w:rStyle w:val="VerbatimChar"/>
              </w:rPr>
              <w:t xml:space="preserve">reconcile</w:t>
            </w:r>
            <w:r>
              <w:t xml:space="preserve">,</w:t>
            </w:r>
            <w:r>
              <w:t xml:space="preserve"> </w:t>
            </w:r>
            <w:r>
              <w:rPr>
                <w:rStyle w:val="VerbatimChar"/>
              </w:rPr>
              <w:t xml:space="preserve">validate</w:t>
            </w:r>
            <w:r>
              <w:t xml:space="preserve">,</w:t>
            </w:r>
            <w:r>
              <w:t xml:space="preserve"> </w:t>
            </w:r>
            <w:r>
              <w:rPr>
                <w:rStyle w:val="VerbatimChar"/>
              </w:rPr>
              <w:t xml:space="preserve">render</w:t>
            </w:r>
            <w:r>
              <w:t xml:space="preserve"> </w:t>
            </w:r>
            <w:r>
              <w:t xml:space="preserve">as callable tools</w:t>
            </w:r>
          </w:p>
        </w:tc>
        <w:tc>
          <w:tcPr/>
          <w:p>
            <w:pPr>
              <w:pStyle w:val="Compact"/>
            </w:pPr>
            <w:r>
              <w:t xml:space="preserve">After GitHub Action is live</w:t>
            </w:r>
          </w:p>
        </w:tc>
      </w:tr>
      <w:tr>
        <w:tc>
          <w:tcPr/>
          <w:p>
            <w:pPr>
              <w:pStyle w:val="Compact"/>
            </w:pPr>
            <w:r>
              <w:rPr>
                <w:b/>
                <w:bCs/>
              </w:rPr>
              <w:t xml:space="preserve">Later</w:t>
            </w:r>
          </w:p>
        </w:tc>
        <w:tc>
          <w:tcPr/>
          <w:p>
            <w:pPr>
              <w:pStyle w:val="Compact"/>
            </w:pPr>
            <w:r>
              <w:t xml:space="preserve">CLI for non-GitHub CI/CD</w:t>
            </w:r>
          </w:p>
        </w:tc>
        <w:tc>
          <w:tcPr/>
          <w:p>
            <w:pPr>
              <w:pStyle w:val="Compact"/>
            </w:pPr>
            <w:r>
              <w:t xml:space="preserve">When there are multiple consumers</w:t>
            </w:r>
          </w:p>
        </w:tc>
      </w:tr>
      <w:tr>
        <w:tc>
          <w:tcPr/>
          <w:p>
            <w:pPr>
              <w:pStyle w:val="Compact"/>
            </w:pPr>
            <w:r>
              <w:rPr>
                <w:b/>
                <w:bCs/>
              </w:rPr>
              <w:t xml:space="preserve">Long-term</w:t>
            </w:r>
          </w:p>
        </w:tc>
        <w:tc>
          <w:tcPr/>
          <w:p>
            <w:pPr>
              <w:pStyle w:val="Compact"/>
            </w:pPr>
            <w:r>
              <w:t xml:space="preserve">SaaS</w:t>
            </w:r>
          </w:p>
        </w:tc>
        <w:tc>
          <w:tcPr/>
          <w:p>
            <w:pPr>
              <w:pStyle w:val="Compact"/>
            </w:pPr>
            <w:r>
              <w:t xml:space="preserve">When it becomes a product</w:t>
            </w:r>
          </w:p>
        </w:tc>
      </w:tr>
    </w:tbl>
    <w:p>
      <w:r>
        <w:pict>
          <v:rect style="width:0;height:1.5pt" o:hralign="center" o:hrstd="t" o:hr="t"/>
        </w:pict>
      </w:r>
    </w:p>
    <w:bookmarkEnd w:id="20"/>
    <w:bookmarkStart w:id="21" w:name="framework-positioning-and-talk"/>
    <w:p>
      <w:pPr>
        <w:pStyle w:val="Heading2"/>
      </w:pPr>
      <w:r>
        <w:t xml:space="preserve">Framework Positioning and Talk</w:t>
      </w:r>
    </w:p>
    <w:p>
      <w:pPr>
        <w:pStyle w:val="FirstParagraph"/>
      </w:pPr>
      <w:r>
        <w:t xml:space="preserve">From</w:t>
      </w:r>
      <w:r>
        <w:t xml:space="preserve"> </w:t>
      </w:r>
      <w:r>
        <w:rPr>
          <w:rStyle w:val="VerbatimChar"/>
        </w:rPr>
        <w:t xml:space="preserve">11-06-2026-14-15-framework-naming-and-talk-title.md</w:t>
      </w:r>
      <w:r>
        <w:t xml:space="preserve">:</w:t>
      </w:r>
    </w:p>
    <w:p>
      <w:pPr>
        <w:pStyle w:val="BodyText"/>
      </w:pPr>
      <w:r>
        <w:rPr>
          <w:b/>
          <w:bCs/>
        </w:rPr>
        <w:t xml:space="preserve">Name:</w:t>
      </w:r>
      <w:r>
        <w:t xml:space="preserve"> </w:t>
      </w:r>
      <w:r>
        <w:t xml:space="preserve">Structured Documentation Intelligence (SDI)</w:t>
      </w:r>
      <w:r>
        <w:br/>
      </w:r>
      <w:r>
        <w:rPr>
          <w:b/>
          <w:bCs/>
        </w:rPr>
        <w:t xml:space="preserve">Tagline:</w:t>
      </w:r>
      <w:r>
        <w:t xml:space="preserve"> </w:t>
      </w:r>
      <w:r>
        <w:t xml:space="preserve">Standards are the brain. AI is the hand.</w:t>
      </w:r>
    </w:p>
    <w:p>
      <w:pPr>
        <w:pStyle w:val="BodyText"/>
      </w:pPr>
      <w:r>
        <w:rPr>
          <w:b/>
          <w:bCs/>
        </w:rPr>
        <w:t xml:space="preserve">Talk title (full):</w:t>
      </w:r>
      <w:r>
        <w:br/>
      </w:r>
      <w:r>
        <w:t xml:space="preserve">&gt; Structured Documentation Intelligence: Encoding Human Expertise for AI-Executed Documentation</w:t>
      </w:r>
    </w:p>
    <w:p>
      <w:pPr>
        <w:pStyle w:val="BodyText"/>
      </w:pPr>
      <w:r>
        <w:rPr>
          <w:b/>
          <w:bCs/>
        </w:rPr>
        <w:t xml:space="preserve">Talk title (short):</w:t>
      </w:r>
      <w:r>
        <w:br/>
      </w:r>
      <w:r>
        <w:t xml:space="preserve">&gt; Structured Documentation Intelligence: When Standards Are the Brain and AI Is the Hand</w:t>
      </w:r>
    </w:p>
    <w:p>
      <w:pPr>
        <w:pStyle w:val="BodyText"/>
      </w:pPr>
      <w:r>
        <w:t xml:space="preserve">The positioning argument: this is not automation (replacing humans) — it is human expertise encoded as machine-readable standards, executed by a stateless AI every time. The intelligence is human. AI is the executor.</w:t>
      </w:r>
    </w:p>
    <w:p>
      <w:pPr>
        <w:pStyle w:val="BodyText"/>
      </w:pPr>
      <w:r>
        <w:t xml:space="preserve">This framing resets the</w:t>
      </w:r>
      <w:r>
        <w:t xml:space="preserve"> </w:t>
      </w:r>
      <w:r>
        <w:t xml:space="preserve">“will AI replace writers”</w:t>
      </w:r>
      <w:r>
        <w:t xml:space="preserve"> </w:t>
      </w:r>
      <w:r>
        <w:t xml:space="preserve">conversation to</w:t>
      </w:r>
      <w:r>
        <w:t xml:space="preserve"> </w:t>
      </w:r>
      <w:r>
        <w:t xml:space="preserve">“how do expert writers make AI do exactly what they would do.”</w:t>
      </w:r>
    </w:p>
    <w:p>
      <w:r>
        <w:pict>
          <v:rect style="width:0;height:1.5pt" o:hralign="center" o:hrstd="t" o:hr="t"/>
        </w:pict>
      </w:r>
    </w:p>
    <w:bookmarkEnd w:id="21"/>
    <w:bookmarkStart w:id="22" w:name="ordered-action-list"/>
    <w:p>
      <w:pPr>
        <w:pStyle w:val="Heading2"/>
      </w:pPr>
      <w:r>
        <w:t xml:space="preserve">Ordered Action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Effort</w:t>
            </w:r>
          </w:p>
        </w:tc>
        <w:tc>
          <w:tcPr/>
          <w:p>
            <w:pPr>
              <w:pStyle w:val="Compact"/>
            </w:pPr>
            <w:r>
              <w:t xml:space="preserve">Dependency</w:t>
            </w:r>
          </w:p>
        </w:tc>
      </w:tr>
      <w:tr>
        <w:tc>
          <w:tcPr/>
          <w:p>
            <w:pPr>
              <w:pStyle w:val="Compact"/>
            </w:pPr>
            <w:r>
              <w:t xml:space="preserve">1</w:t>
            </w:r>
          </w:p>
        </w:tc>
        <w:tc>
          <w:tcPr/>
          <w:p>
            <w:pPr>
              <w:pStyle w:val="Compact"/>
            </w:pPr>
            <w:r>
              <w:t xml:space="preserve">Enable prompt caching on standards files in skill</w:t>
            </w:r>
          </w:p>
        </w:tc>
        <w:tc>
          <w:tcPr/>
          <w:p>
            <w:pPr>
              <w:pStyle w:val="Compact"/>
            </w:pPr>
            <w:r>
              <w:t xml:space="preserve">Half day</w:t>
            </w:r>
          </w:p>
        </w:tc>
        <w:tc>
          <w:tcPr/>
          <w:p>
            <w:pPr>
              <w:pStyle w:val="Compact"/>
            </w:pPr>
            <w:r>
              <w:t xml:space="preserve">None</w:t>
            </w:r>
          </w:p>
        </w:tc>
      </w:tr>
      <w:tr>
        <w:tc>
          <w:tcPr/>
          <w:p>
            <w:pPr>
              <w:pStyle w:val="Compact"/>
            </w:pPr>
            <w:r>
              <w:t xml:space="preserve">2</w:t>
            </w:r>
          </w:p>
        </w:tc>
        <w:tc>
          <w:tcPr/>
          <w:p>
            <w:pPr>
              <w:pStyle w:val="Compact"/>
            </w:pPr>
            <w:r>
              <w:t xml:space="preserve">Switch Phase 3 YAML generation to structured outputs</w:t>
            </w:r>
          </w:p>
        </w:tc>
        <w:tc>
          <w:tcPr/>
          <w:p>
            <w:pPr>
              <w:pStyle w:val="Compact"/>
            </w:pPr>
            <w:r>
              <w:t xml:space="preserve">Half day</w:t>
            </w:r>
          </w:p>
        </w:tc>
        <w:tc>
          <w:tcPr/>
          <w:p>
            <w:pPr>
              <w:pStyle w:val="Compact"/>
            </w:pPr>
            <w:r>
              <w:t xml:space="preserve">None</w:t>
            </w:r>
          </w:p>
        </w:tc>
      </w:tr>
      <w:tr>
        <w:tc>
          <w:tcPr/>
          <w:p>
            <w:pPr>
              <w:pStyle w:val="Compact"/>
            </w:pPr>
            <w:r>
              <w:t xml:space="preserve">3</w:t>
            </w:r>
          </w:p>
        </w:tc>
        <w:tc>
          <w:tcPr/>
          <w:p>
            <w:pPr>
              <w:pStyle w:val="Compact"/>
            </w:pPr>
            <w:r>
              <w:t xml:space="preserve">Write</w:t>
            </w:r>
            <w:r>
              <w:t xml:space="preserve"> </w:t>
            </w:r>
            <w:r>
              <w:rPr>
                <w:rStyle w:val="VerbatimChar"/>
              </w:rPr>
              <w:t xml:space="preserve">reconcile.py</w:t>
            </w:r>
            <w:r>
              <w:t xml:space="preserve"> </w:t>
            </w:r>
            <w:r>
              <w:t xml:space="preserve">— move source-precedence logic to code</w:t>
            </w:r>
          </w:p>
        </w:tc>
        <w:tc>
          <w:tcPr/>
          <w:p>
            <w:pPr>
              <w:pStyle w:val="Compact"/>
            </w:pPr>
            <w:r>
              <w:t xml:space="preserve">2–3 days</w:t>
            </w:r>
          </w:p>
        </w:tc>
        <w:tc>
          <w:tcPr/>
          <w:p>
            <w:pPr>
              <w:pStyle w:val="Compact"/>
            </w:pPr>
            <w:r>
              <w:t xml:space="preserve">None</w:t>
            </w:r>
          </w:p>
        </w:tc>
      </w:tr>
      <w:tr>
        <w:tc>
          <w:tcPr/>
          <w:p>
            <w:pPr>
              <w:pStyle w:val="Compact"/>
            </w:pPr>
            <w:r>
              <w:t xml:space="preserve">4</w:t>
            </w:r>
          </w:p>
        </w:tc>
        <w:tc>
          <w:tcPr/>
          <w:p>
            <w:pPr>
              <w:pStyle w:val="Compact"/>
            </w:pPr>
            <w:r>
              <w:t xml:space="preserve">Test reconciliation on a real messy repo</w:t>
            </w:r>
          </w:p>
        </w:tc>
        <w:tc>
          <w:tcPr/>
          <w:p>
            <w:pPr>
              <w:pStyle w:val="Compact"/>
            </w:pPr>
            <w:r>
              <w:t xml:space="preserve">1 day</w:t>
            </w:r>
          </w:p>
        </w:tc>
        <w:tc>
          <w:tcPr/>
          <w:p>
            <w:pPr>
              <w:pStyle w:val="Compact"/>
            </w:pPr>
            <w:r>
              <w:t xml:space="preserve">#3</w:t>
            </w:r>
          </w:p>
        </w:tc>
      </w:tr>
      <w:tr>
        <w:tc>
          <w:tcPr/>
          <w:p>
            <w:pPr>
              <w:pStyle w:val="Compact"/>
            </w:pPr>
            <w:r>
              <w:t xml:space="preserve">5</w:t>
            </w:r>
          </w:p>
        </w:tc>
        <w:tc>
          <w:tcPr/>
          <w:p>
            <w:pPr>
              <w:pStyle w:val="Compact"/>
            </w:pPr>
            <w:r>
              <w:t xml:space="preserve">Add Phase 6 retrospective to release-notes skill</w:t>
            </w:r>
          </w:p>
        </w:tc>
        <w:tc>
          <w:tcPr/>
          <w:p>
            <w:pPr>
              <w:pStyle w:val="Compact"/>
            </w:pPr>
            <w:r>
              <w:t xml:space="preserve">Half day</w:t>
            </w:r>
          </w:p>
        </w:tc>
        <w:tc>
          <w:tcPr/>
          <w:p>
            <w:pPr>
              <w:pStyle w:val="Compact"/>
            </w:pPr>
            <w:r>
              <w:t xml:space="preserve">None</w:t>
            </w:r>
          </w:p>
        </w:tc>
      </w:tr>
      <w:tr>
        <w:tc>
          <w:tcPr/>
          <w:p>
            <w:pPr>
              <w:pStyle w:val="Compact"/>
            </w:pPr>
            <w:r>
              <w:t xml:space="preserve">6</w:t>
            </w:r>
          </w:p>
        </w:tc>
        <w:tc>
          <w:tcPr/>
          <w:p>
            <w:pPr>
              <w:pStyle w:val="Compact"/>
            </w:pPr>
            <w:r>
              <w:t xml:space="preserve">Manually tag pilot</w:t>
            </w:r>
            <w:r>
              <w:t xml:space="preserve"> </w:t>
            </w:r>
            <w:r>
              <w:rPr>
                <w:rStyle w:val="VerbatimChar"/>
              </w:rPr>
              <w:t xml:space="preserve">release-evidence.yaml</w:t>
            </w:r>
            <w:r>
              <w:t xml:space="preserve"> </w:t>
            </w:r>
            <w:r>
              <w:t xml:space="preserve">with</w:t>
            </w:r>
            <w:r>
              <w:t xml:space="preserve"> </w:t>
            </w:r>
            <w:r>
              <w:rPr>
                <w:rStyle w:val="VerbatimChar"/>
              </w:rPr>
              <w:t xml:space="preserve">ui_change</w:t>
            </w:r>
            <w:r>
              <w:t xml:space="preserve"> </w:t>
            </w:r>
            <w:r>
              <w:t xml:space="preserve">+</w:t>
            </w:r>
            <w:r>
              <w:t xml:space="preserve"> </w:t>
            </w:r>
            <w:r>
              <w:rPr>
                <w:rStyle w:val="VerbatimChar"/>
              </w:rPr>
              <w:t xml:space="preserve">api_change</w:t>
            </w:r>
          </w:p>
        </w:tc>
        <w:tc>
          <w:tcPr/>
          <w:p>
            <w:pPr>
              <w:pStyle w:val="Compact"/>
            </w:pPr>
            <w:r>
              <w:t xml:space="preserve">Half day</w:t>
            </w:r>
          </w:p>
        </w:tc>
        <w:tc>
          <w:tcPr/>
          <w:p>
            <w:pPr>
              <w:pStyle w:val="Compact"/>
            </w:pPr>
            <w:r>
              <w:t xml:space="preserve">None</w:t>
            </w:r>
          </w:p>
        </w:tc>
      </w:tr>
      <w:tr>
        <w:tc>
          <w:tcPr/>
          <w:p>
            <w:pPr>
              <w:pStyle w:val="Compact"/>
            </w:pPr>
            <w:r>
              <w:t xml:space="preserve">7</w:t>
            </w:r>
          </w:p>
        </w:tc>
        <w:tc>
          <w:tcPr/>
          <w:p>
            <w:pPr>
              <w:pStyle w:val="Compact"/>
            </w:pPr>
            <w:r>
              <w:t xml:space="preserve">Add</w:t>
            </w:r>
            <w:r>
              <w:t xml:space="preserve"> </w:t>
            </w:r>
            <w:r>
              <w:rPr>
                <w:rStyle w:val="VerbatimChar"/>
              </w:rPr>
              <w:t xml:space="preserve">ui_change</w:t>
            </w:r>
            <w:r>
              <w:t xml:space="preserve"> </w:t>
            </w:r>
            <w:r>
              <w:t xml:space="preserve">+</w:t>
            </w:r>
            <w:r>
              <w:t xml:space="preserve"> </w:t>
            </w:r>
            <w:r>
              <w:rPr>
                <w:rStyle w:val="VerbatimChar"/>
              </w:rPr>
              <w:t xml:space="preserve">api_change</w:t>
            </w:r>
            <w:r>
              <w:t xml:space="preserve"> </w:t>
            </w:r>
            <w:r>
              <w:t xml:space="preserve">to</w:t>
            </w:r>
            <w:r>
              <w:t xml:space="preserve"> </w:t>
            </w:r>
            <w:r>
              <w:rPr>
                <w:rStyle w:val="VerbatimChar"/>
              </w:rPr>
              <w:t xml:space="preserve">release-evidence-fields.yaml</w:t>
            </w:r>
          </w:p>
        </w:tc>
        <w:tc>
          <w:tcPr/>
          <w:p>
            <w:pPr>
              <w:pStyle w:val="Compact"/>
            </w:pPr>
            <w:r>
              <w:t xml:space="preserve">1 hour</w:t>
            </w:r>
          </w:p>
        </w:tc>
        <w:tc>
          <w:tcPr/>
          <w:p>
            <w:pPr>
              <w:pStyle w:val="Compact"/>
            </w:pPr>
            <w:r>
              <w:t xml:space="preserve">#6</w:t>
            </w:r>
          </w:p>
        </w:tc>
      </w:tr>
      <w:tr>
        <w:tc>
          <w:tcPr/>
          <w:p>
            <w:pPr>
              <w:pStyle w:val="Compact"/>
            </w:pPr>
            <w:r>
              <w:t xml:space="preserve">8</w:t>
            </w:r>
          </w:p>
        </w:tc>
        <w:tc>
          <w:tcPr/>
          <w:p>
            <w:pPr>
              <w:pStyle w:val="Compact"/>
            </w:pPr>
            <w:r>
              <w:t xml:space="preserve">Create</w:t>
            </w:r>
            <w:r>
              <w:t xml:space="preserve"> </w:t>
            </w:r>
            <w:r>
              <w:rPr>
                <w:rStyle w:val="VerbatimChar"/>
              </w:rPr>
              <w:t xml:space="preserve">standards/content-type-routing.yaml</w:t>
            </w:r>
          </w:p>
        </w:tc>
        <w:tc>
          <w:tcPr/>
          <w:p>
            <w:pPr>
              <w:pStyle w:val="Compact"/>
            </w:pPr>
            <w:r>
              <w:t xml:space="preserve">Half day</w:t>
            </w:r>
          </w:p>
        </w:tc>
        <w:tc>
          <w:tcPr/>
          <w:p>
            <w:pPr>
              <w:pStyle w:val="Compact"/>
            </w:pPr>
            <w:r>
              <w:t xml:space="preserve">#7</w:t>
            </w:r>
          </w:p>
        </w:tc>
      </w:tr>
      <w:tr>
        <w:tc>
          <w:tcPr/>
          <w:p>
            <w:pPr>
              <w:pStyle w:val="Compact"/>
            </w:pPr>
            <w:r>
              <w:t xml:space="preserve">9</w:t>
            </w:r>
          </w:p>
        </w:tc>
        <w:tc>
          <w:tcPr/>
          <w:p>
            <w:pPr>
              <w:pStyle w:val="Compact"/>
            </w:pPr>
            <w:r>
              <w:t xml:space="preserve">Build features page content type (full chain)</w:t>
            </w:r>
          </w:p>
        </w:tc>
        <w:tc>
          <w:tcPr/>
          <w:p>
            <w:pPr>
              <w:pStyle w:val="Compact"/>
            </w:pPr>
            <w:r>
              <w:t xml:space="preserve">2–3 days</w:t>
            </w:r>
          </w:p>
        </w:tc>
        <w:tc>
          <w:tcPr/>
          <w:p>
            <w:pPr>
              <w:pStyle w:val="Compact"/>
            </w:pPr>
            <w:r>
              <w:t xml:space="preserve">#8</w:t>
            </w:r>
          </w:p>
        </w:tc>
      </w:tr>
      <w:tr>
        <w:tc>
          <w:tcPr/>
          <w:p>
            <w:pPr>
              <w:pStyle w:val="Compact"/>
            </w:pPr>
            <w:r>
              <w:t xml:space="preserve">10</w:t>
            </w:r>
          </w:p>
        </w:tc>
        <w:tc>
          <w:tcPr/>
          <w:p>
            <w:pPr>
              <w:pStyle w:val="Compact"/>
            </w:pPr>
            <w:r>
              <w:t xml:space="preserve">Build dispatch skill</w:t>
            </w:r>
          </w:p>
        </w:tc>
        <w:tc>
          <w:tcPr/>
          <w:p>
            <w:pPr>
              <w:pStyle w:val="Compact"/>
            </w:pPr>
            <w:r>
              <w:t xml:space="preserve">1 day</w:t>
            </w:r>
          </w:p>
        </w:tc>
        <w:tc>
          <w:tcPr/>
          <w:p>
            <w:pPr>
              <w:pStyle w:val="Compact"/>
            </w:pPr>
            <w:r>
              <w:t xml:space="preserve">#9</w:t>
            </w:r>
          </w:p>
        </w:tc>
      </w:tr>
      <w:tr>
        <w:tc>
          <w:tcPr/>
          <w:p>
            <w:pPr>
              <w:pStyle w:val="Compact"/>
            </w:pPr>
            <w:r>
              <w:t xml:space="preserve">11</w:t>
            </w:r>
          </w:p>
        </w:tc>
        <w:tc>
          <w:tcPr/>
          <w:p>
            <w:pPr>
              <w:pStyle w:val="Compact"/>
            </w:pPr>
            <w:r>
              <w:t xml:space="preserve">Package as GitHub Action</w:t>
            </w:r>
          </w:p>
        </w:tc>
        <w:tc>
          <w:tcPr/>
          <w:p>
            <w:pPr>
              <w:pStyle w:val="Compact"/>
            </w:pPr>
            <w:r>
              <w:t xml:space="preserve">2–3 days</w:t>
            </w:r>
          </w:p>
        </w:tc>
        <w:tc>
          <w:tcPr/>
          <w:p>
            <w:pPr>
              <w:pStyle w:val="Compact"/>
            </w:pPr>
            <w:r>
              <w:t xml:space="preserve">#4</w:t>
            </w:r>
          </w:p>
        </w:tc>
      </w:tr>
      <w:tr>
        <w:tc>
          <w:tcPr/>
          <w:p>
            <w:pPr>
              <w:pStyle w:val="Compact"/>
            </w:pPr>
            <w:r>
              <w:t xml:space="preserve">12</w:t>
            </w:r>
          </w:p>
        </w:tc>
        <w:tc>
          <w:tcPr/>
          <w:p>
            <w:pPr>
              <w:pStyle w:val="Compact"/>
            </w:pPr>
            <w:r>
              <w:t xml:space="preserve">Package as MCP Server</w:t>
            </w:r>
          </w:p>
        </w:tc>
        <w:tc>
          <w:tcPr/>
          <w:p>
            <w:pPr>
              <w:pStyle w:val="Compact"/>
            </w:pPr>
            <w:r>
              <w:t xml:space="preserve">3–5 days</w:t>
            </w:r>
          </w:p>
        </w:tc>
        <w:tc>
          <w:tcPr/>
          <w:p>
            <w:pPr>
              <w:pStyle w:val="Compact"/>
            </w:pPr>
            <w:r>
              <w:t xml:space="preserve">#11</w:t>
            </w:r>
          </w:p>
        </w:tc>
      </w:tr>
    </w:tbl>
    <w:p>
      <w:r>
        <w:pict>
          <v:rect style="width:0;height:1.5pt" o:hralign="center" o:hrstd="t" o:hr="t"/>
        </w:pict>
      </w:r>
    </w:p>
    <w:bookmarkEnd w:id="22"/>
    <w:bookmarkStart w:id="23" w:name="what-this-is-not"/>
    <w:p>
      <w:pPr>
        <w:pStyle w:val="Heading2"/>
      </w:pPr>
      <w:r>
        <w:t xml:space="preserve">What This Is Not</w:t>
      </w:r>
    </w:p>
    <w:p>
      <w:pPr>
        <w:pStyle w:val="FirstParagraph"/>
      </w:pPr>
      <w:r>
        <w:t xml:space="preserve">Per</w:t>
      </w:r>
      <w:r>
        <w:t xml:space="preserve"> </w:t>
      </w:r>
      <w:r>
        <w:rPr>
          <w:rStyle w:val="VerbatimChar"/>
        </w:rPr>
        <w:t xml:space="preserve">11-06-2026-ai-approach-comparison-and-positioning.md</w:t>
      </w:r>
      <w:r>
        <w:t xml:space="preserve"> </w:t>
      </w:r>
      <w:r>
        <w:t xml:space="preserve">— explicitly out of scope:</w:t>
      </w:r>
    </w:p>
    <w:p>
      <w:pPr>
        <w:pStyle w:val="Compact"/>
        <w:numPr>
          <w:ilvl w:val="0"/>
          <w:numId w:val="1001"/>
        </w:numPr>
      </w:pPr>
      <w:r>
        <w:rPr>
          <w:b/>
          <w:bCs/>
        </w:rPr>
        <w:t xml:space="preserve">Agent frameworks (LangChain, CrewAI, AutoGen):</w:t>
      </w:r>
      <w:r>
        <w:t xml:space="preserve"> </w:t>
      </w:r>
      <w:r>
        <w:t xml:space="preserve">SKILL.md is already a workflow definition. No code logic to put in framework nodes yet.</w:t>
      </w:r>
    </w:p>
    <w:p>
      <w:pPr>
        <w:pStyle w:val="Compact"/>
        <w:numPr>
          <w:ilvl w:val="0"/>
          <w:numId w:val="1001"/>
        </w:numPr>
      </w:pPr>
      <w:r>
        <w:rPr>
          <w:b/>
          <w:bCs/>
        </w:rPr>
        <w:t xml:space="preserve">RAG / vector databases:</w:t>
      </w:r>
      <w:r>
        <w:t xml:space="preserve"> </w:t>
      </w:r>
      <w:r>
        <w:t xml:space="preserve">Evidence is structured and bounded per release, not a large corpus.</w:t>
      </w:r>
    </w:p>
    <w:p>
      <w:pPr>
        <w:pStyle w:val="Compact"/>
        <w:numPr>
          <w:ilvl w:val="0"/>
          <w:numId w:val="1001"/>
        </w:numPr>
      </w:pPr>
      <w:r>
        <w:rPr>
          <w:b/>
          <w:bCs/>
        </w:rPr>
        <w:t xml:space="preserve">Fine-tuning:</w:t>
      </w:r>
      <w:r>
        <w:t xml:space="preserve"> </w:t>
      </w:r>
      <w:r>
        <w:t xml:space="preserve">Standards files give the model enough context.</w:t>
      </w:r>
    </w:p>
    <w:p>
      <w:pPr>
        <w:pStyle w:val="Compact"/>
        <w:numPr>
          <w:ilvl w:val="0"/>
          <w:numId w:val="1001"/>
        </w:numPr>
      </w:pPr>
      <w:r>
        <w:rPr>
          <w:b/>
          <w:bCs/>
        </w:rPr>
        <w:t xml:space="preserve">Vision/multimodal:</w:t>
      </w:r>
      <w:r>
        <w:t xml:space="preserve"> </w:t>
      </w:r>
      <w:r>
        <w:t xml:space="preserve">Becomes relevant only when tackling UI flow documentation in user guide delta.</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2026-06-13T05:08:38Z</dcterms:created>
  <dcterms:modified xsi:type="dcterms:W3CDTF">2026-06-13T05:08:38Z</dcterms:modified>
</cp:coreProperties>
</file>

<file path=docProps/custom.xml><?xml version="1.0" encoding="utf-8"?>
<Properties xmlns="http://schemas.openxmlformats.org/officeDocument/2006/custom-properties" xmlns:vt="http://schemas.openxmlformats.org/officeDocument/2006/docPropsVTypes"/>
</file>