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NICATRADE INTERNATIONAL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Cotización comercial referencial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Código: COT-NICA-2026-001 | Área: Ventas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Fecha: 15 de octubre de 2026  |  Tipo: Cotización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560943633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Caso: Importación México → Nicaragua. </w:t>
          </w:r>
        </w:sdtContent>
      </w:sdt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Cliente: Cliente de muestra (ficticio)   |   Emisor: NicaTrade International (caso académico)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Origen indicado: México   |   Destino indicado: Nicaragua   |   Moneda: USD</w:t>
      </w:r>
    </w:p>
    <w:p w:rsidR="00000000" w:rsidDel="00000000" w:rsidP="00000000" w:rsidRDefault="00000000" w:rsidRPr="00000000" w14:paraId="00000008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Detalle referencial de productos</w:t>
      </w:r>
    </w:p>
    <w:tbl>
      <w:tblPr>
        <w:tblStyle w:val="Table1"/>
        <w:tblW w:w="9936.0" w:type="dxa"/>
        <w:jc w:val="center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Cantidad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Precio unitario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Importe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Audífonos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US$ 18.50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US$ 1,665.00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Café soluble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US$ 8.75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US$ 743.75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Mochilas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US$ 22.50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US$ 1,912.50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Termos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US$ 24.50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US$ 1,592.50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US$ 5,913.75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Condiciones pendientes de negociación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Plazo de entrega, método de pago, transporte, Incoterm, seguro, tributos y validez de la oferta: no proporcionados en el caso; sujetos a confirmación comercial.</w:t>
      </w:r>
    </w:p>
    <w:sectPr>
      <w:pgSz w:h="15840" w:w="12240" w:orient="portrait"/>
      <w:pgMar w:bottom="936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pto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8365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7NXfvKQWd28XgXj8lYt8gLeEqg==">CgMxLjAaIwoBMBIeChwIB0IYCg9UaW1lcyBOZXcgUm9tYW4SBUNhcmRvOAByITFDblJtT1BxT3pEVzl1aldYRmZWbERvemg2LXVlNnFKSg==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