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2aeced05dfe1c37644ea257bb0baac558dfa1c"/>
    <w:p>
      <w:pPr>
        <w:pStyle w:val="Heading1"/>
      </w:pPr>
      <w:r>
        <w:t xml:space="preserve">El proceso de las pruebas unitarias en Python, C# y Java</w:t>
      </w:r>
    </w:p>
    <w:p>
      <w:pPr>
        <w:pStyle w:val="FirstParagraph"/>
      </w:pPr>
      <w:r>
        <w:rPr>
          <w:b/>
          <w:bCs/>
        </w:rPr>
        <w:t xml:space="preserve">Ejemplo de referencia:</w:t>
      </w:r>
      <w:r>
        <w:t xml:space="preserve"> </w:t>
      </w:r>
      <w:r>
        <w:t xml:space="preserve">Conversor de temperaturas (Unidad 3)</w:t>
      </w:r>
      <w:r>
        <w:t xml:space="preserve"> </w:t>
      </w:r>
      <w:r>
        <w:rPr>
          <w:b/>
          <w:bCs/>
        </w:rPr>
        <w:t xml:space="preserve">Asignatura:</w:t>
      </w:r>
      <w:r>
        <w:t xml:space="preserve"> </w:t>
      </w:r>
      <w:r>
        <w:t xml:space="preserve">Fundamentos de Programación (IAD-2413) · Ingeniería en Inteligencia Artificial · ITD-TecNM</w:t>
      </w:r>
    </w:p>
    <w:p>
      <w:r>
        <w:pict>
          <v:rect style="width:0;height:1.5pt" o:hralign="center" o:hrstd="t" o:hr="t"/>
        </w:pict>
      </w:r>
    </w:p>
    <w:bookmarkStart w:id="9" w:name="la-idea-general-arrangeactassert"/>
    <w:p>
      <w:pPr>
        <w:pStyle w:val="Heading2"/>
      </w:pPr>
      <w:r>
        <w:t xml:space="preserve">1. La idea general: Arrange–Act–Assert</w:t>
      </w:r>
    </w:p>
    <w:p>
      <w:pPr>
        <w:pStyle w:val="FirstParagraph"/>
      </w:pPr>
      <w:r>
        <w:t xml:space="preserve">Antes de ver la sintaxis de cada lenguaje, hay que entender que</w:t>
      </w:r>
      <w:r>
        <w:t xml:space="preserve"> </w:t>
      </w:r>
      <w:r>
        <w:rPr>
          <w:b/>
          <w:bCs/>
        </w:rPr>
        <w:t xml:space="preserve">toda prueba unitaria sigue el mismo patrón</w:t>
      </w:r>
      <w:r>
        <w:t xml:space="preserve">, sin importar el lenguaje en el que se escriba. Este patrón se conoce como</w:t>
      </w:r>
      <w:r>
        <w:t xml:space="preserve"> </w:t>
      </w:r>
      <w:r>
        <w:rPr>
          <w:b/>
          <w:bCs/>
        </w:rPr>
        <w:t xml:space="preserve">Arrange–Act–Assert</w:t>
      </w:r>
      <w:r>
        <w:t xml:space="preserve"> </w:t>
      </w:r>
      <w:r>
        <w:t xml:space="preserve">(preparar–actuar–afirmar):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¿Qué significa?</w:t>
            </w:r>
          </w:p>
        </w:tc>
        <w:tc>
          <w:tcPr/>
          <w:p>
            <w:pPr>
              <w:pStyle w:val="Compact"/>
            </w:pPr>
            <w:r>
              <w:t xml:space="preserve">Ejemplo en el conversor de temperaturas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Arrange</w:t>
            </w:r>
            <w:r>
              <w:t xml:space="preserve"> </w:t>
            </w:r>
            <w:r>
              <w:t xml:space="preserve">(preparar)</w:t>
            </w:r>
          </w:p>
        </w:tc>
        <w:tc>
          <w:tcPr/>
          <w:p>
            <w:pPr>
              <w:pStyle w:val="Compact"/>
            </w:pPr>
            <w:r>
              <w:t xml:space="preserve">Se define un valor de entrada conocido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  <w:r>
              <w:t xml:space="preserve"> </w:t>
            </w:r>
            <w:r>
              <w:t xml:space="preserve">grados Celsius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</w:t>
            </w:r>
            <w:r>
              <w:t xml:space="preserve"> </w:t>
            </w:r>
            <w:r>
              <w:t xml:space="preserve">(actuar)</w:t>
            </w:r>
          </w:p>
        </w:tc>
        <w:tc>
          <w:tcPr/>
          <w:p>
            <w:pPr>
              <w:pStyle w:val="Compact"/>
            </w:pPr>
            <w:r>
              <w:t xml:space="preserve">Se llama a la función que se quiere probar con ese valor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celsius_a_fahrenheit(24)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Assert</w:t>
            </w:r>
            <w:r>
              <w:t xml:space="preserve"> </w:t>
            </w:r>
            <w:r>
              <w:t xml:space="preserve">(afirmar)</w:t>
            </w:r>
          </w:p>
        </w:tc>
        <w:tc>
          <w:tcPr/>
          <w:p>
            <w:pPr>
              <w:pStyle w:val="Compact"/>
            </w:pPr>
            <w:r>
              <w:t xml:space="preserve">Se compara lo que devolvió la función contra el resultado que</w:t>
            </w:r>
            <w:r>
              <w:t xml:space="preserve"> </w:t>
            </w:r>
            <w:r>
              <w:rPr>
                <w:b/>
                <w:bCs/>
              </w:rPr>
              <w:t xml:space="preserve">ya se sabe</w:t>
            </w:r>
            <w:r>
              <w:t xml:space="preserve"> </w:t>
            </w:r>
            <w:r>
              <w:t xml:space="preserve">que es correcto</w:t>
            </w:r>
          </w:p>
        </w:tc>
        <w:tc>
          <w:tcPr/>
          <w:p>
            <w:pPr>
              <w:pStyle w:val="Compact"/>
            </w:pPr>
            <w:r>
              <w:t xml:space="preserve">¿El resultado es</w:t>
            </w:r>
            <w:r>
              <w:t xml:space="preserve"> </w:t>
            </w:r>
            <w:r>
              <w:rPr>
                <w:rStyle w:val="VerbatimChar"/>
              </w:rPr>
              <w:t xml:space="preserve">75.2</w:t>
            </w:r>
            <w:r>
              <w:t xml:space="preserve">?</w:t>
            </w:r>
          </w:p>
        </w:tc>
      </w:tr>
    </w:tbl>
    <w:p>
      <w:pPr>
        <w:pStyle w:val="BodyText"/>
      </w:pPr>
      <w:r>
        <w:t xml:space="preserve">Si la comparación es verdadera, la prueba</w:t>
      </w:r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(✔). Si no, la prueba</w:t>
      </w:r>
      <w:r>
        <w:t xml:space="preserve"> </w:t>
      </w:r>
      <w:r>
        <w:rPr>
          <w:b/>
          <w:bCs/>
        </w:rPr>
        <w:t xml:space="preserve">falla</w:t>
      </w:r>
      <w:r>
        <w:t xml:space="preserve"> </w:t>
      </w:r>
      <w:r>
        <w:t xml:space="preserve">(✘) y señala exactamente qué función se rompió, sin que el estudiante tenga que revisar todo el programa a mano.</w:t>
      </w:r>
    </w:p>
    <w:p>
      <w:pPr>
        <w:pStyle w:val="BodyText"/>
      </w:pPr>
      <w:r>
        <w:t xml:space="preserve">Este es el concepto central que no cambia entre lenguajes. Lo que sí cambia es la</w:t>
      </w:r>
      <w:r>
        <w:t xml:space="preserve"> </w:t>
      </w:r>
      <w:r>
        <w:rPr>
          <w:b/>
          <w:bCs/>
        </w:rPr>
        <w:t xml:space="preserve">sintaxis</w:t>
      </w:r>
      <w:r>
        <w:t xml:space="preserve"> </w:t>
      </w:r>
      <w:r>
        <w:t xml:space="preserve">con la que cada framework de pruebas expresa esas tres partes.</w:t>
      </w:r>
    </w:p>
    <w:p>
      <w:r>
        <w:pict>
          <v:rect style="width:0;height:1.5pt" o:hralign="center" o:hrstd="t" o:hr="t"/>
        </w:pict>
      </w:r>
    </w:p>
    <w:bookmarkEnd w:id="9"/>
    <w:bookmarkStart w:id="10" w:name="python-unittest"/>
    <w:p>
      <w:pPr>
        <w:pStyle w:val="Heading2"/>
      </w:pPr>
      <w:r>
        <w:t xml:space="preserve">2. Python —</w:t>
      </w:r>
      <w:r>
        <w:t xml:space="preserve"> </w:t>
      </w:r>
      <w:r>
        <w:rPr>
          <w:rStyle w:val="VerbatimChar"/>
        </w:rPr>
        <w:t xml:space="preserve">unittest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tests/test_conversor.py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conversor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celsius_a_fahrenheit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TestConversor(unittest.TestCase):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test_celsius_a_fahrenheit_valor_positivo(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.assertEqual(celsius_a_fahrenheit(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75.2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TestConversor(unittest.TestCase)</w:t>
            </w:r>
          </w:p>
        </w:tc>
        <w:tc>
          <w:tcPr/>
          <w:p>
            <w:pPr>
              <w:pStyle w:val="Compact"/>
            </w:pPr>
            <w:r>
              <w:t xml:space="preserve">Toda clase que hereda de</w:t>
            </w:r>
            <w:r>
              <w:t xml:space="preserve"> </w:t>
            </w:r>
            <w:r>
              <w:rPr>
                <w:rStyle w:val="VerbatimChar"/>
              </w:rPr>
              <w:t xml:space="preserve">TestCase</w:t>
            </w:r>
            <w:r>
              <w:t xml:space="preserve"> </w:t>
            </w:r>
            <w:r>
              <w:t xml:space="preserve">es reconocida automáticamente como un conjunto de pruebas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test_...</w:t>
            </w:r>
          </w:p>
        </w:tc>
        <w:tc>
          <w:tcPr/>
          <w:p>
            <w:pPr>
              <w:pStyle w:val="Compact"/>
            </w:pPr>
            <w:r>
              <w:t xml:space="preserve">Cada método que empieza con el prefijo</w:t>
            </w:r>
            <w:r>
              <w:t xml:space="preserve"> </w:t>
            </w:r>
            <w:r>
              <w:rPr>
                <w:rStyle w:val="VerbatimChar"/>
              </w:rPr>
              <w:t xml:space="preserve">test_</w:t>
            </w:r>
            <w:r>
              <w:t xml:space="preserve"> </w:t>
            </w:r>
            <w:r>
              <w:t xml:space="preserve">se ejecuta como una prueba independiente — así es como</w:t>
            </w:r>
            <w:r>
              <w:t xml:space="preserve"> </w:t>
            </w:r>
            <w:r>
              <w:rPr>
                <w:rStyle w:val="VerbatimChar"/>
              </w:rPr>
              <w:t xml:space="preserve">unittest</w:t>
            </w:r>
            <w:r>
              <w:t xml:space="preserve"> </w:t>
            </w:r>
            <w:r>
              <w:t xml:space="preserve">sabe cuáles métodos correr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self.assertEqual(actual, esperado)</w:t>
            </w:r>
          </w:p>
        </w:tc>
        <w:tc>
          <w:tcPr/>
          <w:p>
            <w:pPr>
              <w:pStyle w:val="Compact"/>
            </w:pPr>
            <w:r>
              <w:t xml:space="preserve">Compara el valor que devolvió la función (Act) contra el valor esperado (Assert)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Ejecución: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tests</w:t>
      </w:r>
    </w:p>
    <w:p>
      <w:pPr>
        <w:pStyle w:val="FirstParagraph"/>
      </w:pPr>
      <w:r>
        <w:t xml:space="preserve">El comando busca automáticamente todos los archivos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dentro de la carpeta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los importa y corre cada método</w:t>
      </w:r>
      <w:r>
        <w:t xml:space="preserve"> </w:t>
      </w:r>
      <w:r>
        <w:rPr>
          <w:rStyle w:val="VerbatimChar"/>
        </w:rPr>
        <w:t xml:space="preserve">test_*</w:t>
      </w:r>
      <w:r>
        <w:t xml:space="preserve">. Al final imprime un resumen (</w:t>
      </w:r>
      <w:r>
        <w:rPr>
          <w:rStyle w:val="VerbatimChar"/>
        </w:rPr>
        <w:t xml:space="preserve">OK</w:t>
      </w:r>
      <w:r>
        <w:t xml:space="preserve"> </w:t>
      </w:r>
      <w:r>
        <w:t xml:space="preserve">si todo pasó, o el detalle de qué falló).</w:t>
      </w:r>
    </w:p>
    <w:p>
      <w:r>
        <w:pict>
          <v:rect style="width:0;height:1.5pt" o:hralign="center" o:hrstd="t" o:hr="t"/>
        </w:pict>
      </w:r>
    </w:p>
    <w:bookmarkEnd w:id="10"/>
    <w:bookmarkStart w:id="11" w:name="c-mstest"/>
    <w:p>
      <w:pPr>
        <w:pStyle w:val="Heading2"/>
      </w:pPr>
      <w:r>
        <w:t xml:space="preserve">3. C# — MSTest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Tests/ConversorTests.cs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VisualStudio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UnitTesting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TestClass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CelsiusAFahrenheit_ValorPositivo_DevuelveSetentaYCincoPuntoDos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[TestClass]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Atributo</w:t>
            </w:r>
            <w:r>
              <w:t xml:space="preserve"> </w:t>
            </w:r>
            <w:r>
              <w:t xml:space="preserve">(una etiqueta especial) que le indica al framework</w:t>
            </w:r>
            <w:r>
              <w:t xml:space="preserve"> </w:t>
            </w:r>
            <w:r>
              <w:t xml:space="preserve">“esta clase contiene pruebas”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[TestMethod]</w:t>
            </w:r>
          </w:p>
        </w:tc>
        <w:tc>
          <w:tcPr/>
          <w:p>
            <w:pPr>
              <w:pStyle w:val="Compact"/>
            </w:pPr>
            <w:r>
              <w:t xml:space="preserve">Marca ese método específico como una prueba ejecutable — a diferencia de Python, no basta con el nombre del método; se necesita el atributo explícito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Assert.AreEqual(esperado, actual)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Atención al orden:</w:t>
            </w:r>
            <w:r>
              <w:t xml:space="preserve"> </w:t>
            </w:r>
            <w:r>
              <w:t xml:space="preserve">en MSTest el primer argumento es el valor esperado y el segundo el obtenido — al revés de como uno tiende a pensarlo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Ejecución: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Tests/Tests.csproj</w:t>
      </w:r>
    </w:p>
    <w:p>
      <w:pPr>
        <w:pStyle w:val="FirstParagraph"/>
      </w:pPr>
      <w:r>
        <w:t xml:space="preserve">El SDK de .NET lee el</w:t>
      </w:r>
      <w:r>
        <w:t xml:space="preserve"> </w:t>
      </w:r>
      <w:r>
        <w:rPr>
          <w:rStyle w:val="VerbatimChar"/>
        </w:rPr>
        <w:t xml:space="preserve">Tests.csproj</w:t>
      </w:r>
      <w:r>
        <w:t xml:space="preserve">, compila el proyecto de pruebas (que referencia al proyecto principal mediante</w:t>
      </w:r>
      <w:r>
        <w:t xml:space="preserve"> </w:t>
      </w:r>
      <w:r>
        <w:rPr>
          <w:rStyle w:val="VerbatimChar"/>
        </w:rPr>
        <w:t xml:space="preserve">&lt;ProjectReference&gt;</w:t>
      </w:r>
      <w:r>
        <w:t xml:space="preserve">), descubre todos los métodos con</w:t>
      </w:r>
      <w:r>
        <w:t xml:space="preserve"> </w:t>
      </w:r>
      <w:r>
        <w:rPr>
          <w:rStyle w:val="VerbatimChar"/>
        </w:rPr>
        <w:t xml:space="preserve">[TestMethod]</w:t>
      </w:r>
      <w:r>
        <w:t xml:space="preserve"> </w:t>
      </w:r>
      <w:r>
        <w:t xml:space="preserve">dentro de clases</w:t>
      </w:r>
      <w:r>
        <w:t xml:space="preserve"> </w:t>
      </w:r>
      <w:r>
        <w:rPr>
          <w:rStyle w:val="VerbatimChar"/>
        </w:rPr>
        <w:t xml:space="preserve">[TestClass]</w:t>
      </w:r>
      <w:r>
        <w:t xml:space="preserve">, y los ejecuta.</w:t>
      </w:r>
    </w:p>
    <w:p>
      <w:r>
        <w:pict>
          <v:rect style="width:0;height:1.5pt" o:hralign="center" o:hrstd="t" o:hr="t"/>
        </w:pict>
      </w:r>
    </w:p>
    <w:bookmarkEnd w:id="11"/>
    <w:bookmarkStart w:id="12" w:name="java-junit"/>
    <w:p>
      <w:pPr>
        <w:pStyle w:val="Heading2"/>
      </w:pPr>
      <w:r>
        <w:t xml:space="preserve">4. Java — JUnit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src/test/java/ConversorTest.java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assertEquals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celsiusAFahrenheit_valorPositivo_devuelveSetentaYCincoPuntoDos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@Test</w:t>
            </w:r>
          </w:p>
        </w:tc>
        <w:tc>
          <w:tcPr/>
          <w:p>
            <w:pPr>
              <w:pStyle w:val="Compact"/>
            </w:pPr>
            <w:r>
              <w:t xml:space="preserve">Anotación de JUnit — el equivalente Java de</w:t>
            </w:r>
            <w:r>
              <w:t xml:space="preserve"> </w:t>
            </w:r>
            <w:r>
              <w:rPr>
                <w:rStyle w:val="VerbatimChar"/>
              </w:rPr>
              <w:t xml:space="preserve">[TestMethod]</w:t>
            </w:r>
            <w:r>
              <w:t xml:space="preserve"> </w:t>
            </w:r>
            <w:r>
              <w:t xml:space="preserve">en C# — marca el método como una 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assertEquals(esperado, actual, delta)</w:t>
            </w:r>
          </w:p>
        </w:tc>
        <w:tc>
          <w:tcPr/>
          <w:p>
            <w:pPr>
              <w:pStyle w:val="Compact"/>
            </w:pPr>
            <w:r>
              <w:t xml:space="preserve">Igual que en C#, el primer valor es el esperado. El tercer parámetro (</w:t>
            </w:r>
            <w:r>
              <w:rPr>
                <w:rStyle w:val="VerbatimChar"/>
              </w:rPr>
              <w:t xml:space="preserve">delta</w:t>
            </w:r>
            <w:r>
              <w:t xml:space="preserve">) es propio de Java: como los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tienen imprecisión de punto flotante, en vez de exigir una igualdad exacta se permite un margen de error mínimo (aquí,</w:t>
            </w:r>
            <w:r>
              <w:t xml:space="preserve"> </w:t>
            </w:r>
            <w:r>
              <w:rPr>
                <w:rStyle w:val="VerbatimChar"/>
              </w:rPr>
              <w:t xml:space="preserve">0.0001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static org.junit.Assert.assertEquals;</w:t>
            </w:r>
          </w:p>
        </w:tc>
        <w:tc>
          <w:tcPr/>
          <w:p>
            <w:pPr>
              <w:pStyle w:val="Compact"/>
            </w:pPr>
            <w:r>
              <w:t xml:space="preserve">Permite escribir</w:t>
            </w:r>
            <w:r>
              <w:t xml:space="preserve"> </w:t>
            </w:r>
            <w:r>
              <w:rPr>
                <w:rStyle w:val="VerbatimChar"/>
              </w:rPr>
              <w:t xml:space="preserve">assertEquals(...)</w:t>
            </w:r>
            <w:r>
              <w:t xml:space="preserve"> </w:t>
            </w:r>
            <w:r>
              <w:t xml:space="preserve">directamente en vez de</w:t>
            </w:r>
            <w:r>
              <w:t xml:space="preserve"> </w:t>
            </w:r>
            <w:r>
              <w:rPr>
                <w:rStyle w:val="VerbatimChar"/>
              </w:rPr>
              <w:t xml:space="preserve">Assert.assertEquals(...)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Ejecución: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Maven lee el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 descarga la dependencia de JUnit declarada ahí, compila</w:t>
      </w:r>
      <w:r>
        <w:t xml:space="preserve"> </w:t>
      </w:r>
      <w:r>
        <w:rPr>
          <w:rStyle w:val="VerbatimChar"/>
        </w:rPr>
        <w:t xml:space="preserve">src/main/java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src/test/java</w:t>
      </w:r>
      <w:r>
        <w:t xml:space="preserve">, y ejecuta automáticamente todos los métodos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que encuentre.</w:t>
      </w:r>
    </w:p>
    <w:p>
      <w:r>
        <w:pict>
          <v:rect style="width:0;height:1.5pt" o:hralign="center" o:hrstd="t" o:hr="t"/>
        </w:pict>
      </w:r>
    </w:p>
    <w:bookmarkEnd w:id="12"/>
    <w:bookmarkStart w:id="13" w:name="comparación-directa"/>
    <w:p>
      <w:pPr>
        <w:pStyle w:val="Heading2"/>
      </w:pPr>
      <w:r>
        <w:t xml:space="preserve">5. Comparación directa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Python (</w:t>
            </w:r>
            <w:r>
              <w:rPr>
                <w:rStyle w:val="VerbatimChar"/>
              </w:rPr>
              <w:t xml:space="preserve">unittest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C# (MSTest)</w:t>
            </w:r>
          </w:p>
        </w:tc>
        <w:tc>
          <w:tcPr/>
          <w:p>
            <w:pPr>
              <w:pStyle w:val="Compact"/>
            </w:pPr>
            <w:r>
              <w:t xml:space="preserve">Java (JUnit)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Cómo se marca una prueba</w:t>
            </w:r>
          </w:p>
        </w:tc>
        <w:tc>
          <w:tcPr/>
          <w:p>
            <w:pPr>
              <w:pStyle w:val="Compact"/>
            </w:pPr>
            <w:r>
              <w:t xml:space="preserve">El nombre del método empieza con</w:t>
            </w:r>
            <w:r>
              <w:t xml:space="preserve"> </w:t>
            </w:r>
            <w:r>
              <w:rPr>
                <w:rStyle w:val="VerbatimChar"/>
              </w:rPr>
              <w:t xml:space="preserve">test_</w:t>
            </w:r>
          </w:p>
        </w:tc>
        <w:tc>
          <w:tcPr/>
          <w:p>
            <w:pPr>
              <w:pStyle w:val="Compact"/>
            </w:pPr>
            <w:r>
              <w:t xml:space="preserve">Atributo</w:t>
            </w:r>
            <w:r>
              <w:t xml:space="preserve"> </w:t>
            </w:r>
            <w:r>
              <w:rPr>
                <w:rStyle w:val="VerbatimChar"/>
              </w:rPr>
              <w:t xml:space="preserve">[TestMethod]</w:t>
            </w:r>
            <w:r>
              <w:t xml:space="preserve"> </w:t>
            </w:r>
            <w:r>
              <w:t xml:space="preserve">sobre el método</w:t>
            </w:r>
          </w:p>
        </w:tc>
        <w:tc>
          <w:tcPr/>
          <w:p>
            <w:pPr>
              <w:pStyle w:val="Compact"/>
            </w:pPr>
            <w:r>
              <w:t xml:space="preserve">Anotación</w:t>
            </w:r>
            <w:r>
              <w:t xml:space="preserve"> </w:t>
            </w:r>
            <w:r>
              <w:rPr>
                <w:rStyle w:val="VerbatimChar"/>
              </w:rPr>
              <w:t xml:space="preserve">@Test</w:t>
            </w:r>
            <w:r>
              <w:t xml:space="preserve"> </w:t>
            </w:r>
            <w:r>
              <w:t xml:space="preserve">sobre el 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Cómo se marca la clase</w:t>
            </w:r>
          </w:p>
        </w:tc>
        <w:tc>
          <w:tcPr/>
          <w:p>
            <w:pPr>
              <w:pStyle w:val="Compact"/>
            </w:pPr>
            <w:r>
              <w:t xml:space="preserve">Hereda de</w:t>
            </w:r>
            <w:r>
              <w:t xml:space="preserve"> </w:t>
            </w:r>
            <w:r>
              <w:rPr>
                <w:rStyle w:val="VerbatimChar"/>
              </w:rPr>
              <w:t xml:space="preserve">unittest.TestCase</w:t>
            </w:r>
          </w:p>
        </w:tc>
        <w:tc>
          <w:tcPr/>
          <w:p>
            <w:pPr>
              <w:pStyle w:val="Compact"/>
            </w:pPr>
            <w:r>
              <w:t xml:space="preserve">Atributo</w:t>
            </w:r>
            <w:r>
              <w:t xml:space="preserve"> </w:t>
            </w:r>
            <w:r>
              <w:rPr>
                <w:rStyle w:val="VerbatimChar"/>
              </w:rPr>
              <w:t xml:space="preserve">[TestClass]</w:t>
            </w:r>
          </w:p>
        </w:tc>
        <w:tc>
          <w:tcPr/>
          <w:p>
            <w:pPr>
              <w:pStyle w:val="Compact"/>
            </w:pPr>
            <w:r>
              <w:t xml:space="preserve">No requiere marca especial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self.assertEqual(actual, esperado)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Assert.AreEqual(esperado, actual)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assertEquals(esperado, actual, delta)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esperado/obtenido</w:t>
            </w:r>
          </w:p>
        </w:tc>
        <w:tc>
          <w:tcPr/>
          <w:p>
            <w:pPr>
              <w:pStyle w:val="Compact"/>
            </w:pPr>
            <w:r>
              <w:t xml:space="preserve">Actual primero</w:t>
            </w:r>
          </w:p>
        </w:tc>
        <w:tc>
          <w:tcPr/>
          <w:p>
            <w:pPr>
              <w:pStyle w:val="Compact"/>
            </w:pPr>
            <w:r>
              <w:t xml:space="preserve">Esperado primero</w:t>
            </w:r>
          </w:p>
        </w:tc>
        <w:tc>
          <w:tcPr/>
          <w:p>
            <w:pPr>
              <w:pStyle w:val="Compact"/>
            </w:pPr>
            <w:r>
              <w:t xml:space="preserve">Esperado 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Tolerancia para decimales</w:t>
            </w:r>
          </w:p>
        </w:tc>
        <w:tc>
          <w:tcPr/>
          <w:p>
            <w:pPr>
              <w:pStyle w:val="Compact"/>
            </w:pPr>
            <w:r>
              <w:t xml:space="preserve">No se usó (el redondeo ya deja un valor exacto)</w:t>
            </w:r>
          </w:p>
        </w:tc>
        <w:tc>
          <w:tcPr/>
          <w:p>
            <w:pPr>
              <w:pStyle w:val="Compact"/>
            </w:pPr>
            <w:r>
              <w:t xml:space="preserve">No se usó (mismo motivo)</w:t>
            </w:r>
          </w:p>
        </w:tc>
        <w:tc>
          <w:tcPr/>
          <w:p>
            <w:pPr>
              <w:pStyle w:val="Compact"/>
            </w:pPr>
            <w:r>
              <w:t xml:space="preserve">Se exige explícitamente con</w:t>
            </w:r>
            <w:r>
              <w:t xml:space="preserve"> </w:t>
            </w:r>
            <w:r>
              <w:rPr>
                <w:rStyle w:val="VerbatimChar"/>
              </w:rP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 para correr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unittest discover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¿Requiere compilar antes?</w:t>
            </w:r>
          </w:p>
        </w:tc>
        <w:tc>
          <w:tcPr/>
          <w:p>
            <w:pPr>
              <w:pStyle w:val="Compact"/>
            </w:pPr>
            <w:r>
              <w:t xml:space="preserve">No (Python es interpretado)</w:t>
            </w:r>
          </w:p>
        </w:tc>
        <w:tc>
          <w:tcPr/>
          <w:p>
            <w:pPr>
              <w:pStyle w:val="Compact"/>
            </w:pPr>
            <w:r>
              <w:t xml:space="preserve">Sí —</w:t>
            </w:r>
            <w:r>
              <w:t xml:space="preserve"> </w:t>
            </w:r>
            <w:r>
              <w:rPr>
                <w:rStyle w:val="VerbatimChar"/>
              </w:rPr>
              <w:t xml:space="preserve">dotnet test</w:t>
            </w:r>
            <w:r>
              <w:t xml:space="preserve"> </w:t>
            </w:r>
            <w:r>
              <w:t xml:space="preserve">compila automáticamente</w:t>
            </w:r>
          </w:p>
        </w:tc>
        <w:tc>
          <w:tcPr/>
          <w:p>
            <w:pPr>
              <w:pStyle w:val="Compact"/>
            </w:pPr>
            <w:r>
              <w:t xml:space="preserve">Sí — Maven compila automáticamente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unto-pedagógico-clave"/>
    <w:p>
      <w:pPr>
        <w:pStyle w:val="Heading2"/>
      </w:pPr>
      <w:r>
        <w:t xml:space="preserve">6. Punto pedagógico clave</w:t>
      </w:r>
    </w:p>
    <w:p>
      <w:pPr>
        <w:pStyle w:val="FirstParagraph"/>
      </w:pPr>
      <w:r>
        <w:t xml:space="preserve">Aunque la sintaxis cambia de un lenguaje a otro,</w:t>
      </w:r>
      <w:r>
        <w:t xml:space="preserve"> </w:t>
      </w:r>
      <w:r>
        <w:rPr>
          <w:b/>
          <w:bCs/>
        </w:rPr>
        <w:t xml:space="preserve">la lógica es idéntica en los tres</w:t>
      </w:r>
      <w:r>
        <w:t xml:space="preserve">: una etiqueta que identifica al método como una prueba, una llamada a la función real del programa, y una comparación contra un valor que ya se sabe correcto. Es el mismo patrón</w:t>
      </w:r>
      <w:r>
        <w:t xml:space="preserve"> </w:t>
      </w:r>
      <w:r>
        <w:rPr>
          <w:b/>
          <w:bCs/>
        </w:rPr>
        <w:t xml:space="preserve">Arrange–Act–Assert</w:t>
      </w:r>
      <w:r>
        <w:t xml:space="preserve">, disfrazado con la sintaxis propia de cada lenguaje.</w:t>
      </w:r>
    </w:p>
    <w:p>
      <w:pPr>
        <w:pStyle w:val="BodyText"/>
      </w:pPr>
      <w:r>
        <w:t xml:space="preserve">Entender esto le permite al estudiante moverse entre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, MSTest, JUnit — o cualquier otro framework de pruebas que encuentre en su carrera — reconociendo siempre la misma estructura debajo de la sintaxis distinta.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2026-07-22T16:03:22Z</dcterms:created>
  <dcterms:modified xsi:type="dcterms:W3CDTF">2026-07-22T16:03:22Z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