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99F35" w14:textId="77777777" w:rsidR="005F60B0" w:rsidRPr="005F60B0" w:rsidRDefault="005F60B0">
      <w:pPr>
        <w:rPr>
          <w:rFonts w:eastAsiaTheme="minorEastAsia"/>
          <w:b/>
          <w:bCs/>
        </w:rPr>
      </w:pPr>
    </w:p>
    <w:p w14:paraId="2D7F851B" w14:textId="3E6D476D" w:rsidR="005F60B0" w:rsidRPr="005F60B0" w:rsidRDefault="005F60B0">
      <w:pPr>
        <w:rPr>
          <w:rFonts w:eastAsiaTheme="minorEastAsia"/>
          <w:b/>
          <w:bCs/>
        </w:rPr>
      </w:pPr>
      <w:r w:rsidRPr="005F60B0">
        <w:rPr>
          <w:rFonts w:eastAsiaTheme="minorEastAsia"/>
          <w:b/>
          <w:bCs/>
        </w:rPr>
        <w:t>The Weighted Average Cost of Capital (or WACC)</w:t>
      </w:r>
    </w:p>
    <w:p w14:paraId="4045F066" w14:textId="075D9DE8" w:rsidR="00001177" w:rsidRPr="00001177" w:rsidRDefault="000011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WACC=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E+D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E+D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2D9ED8CC" w14:textId="6745CA40" w:rsidR="00001177" w:rsidRDefault="00001177">
      <w:pPr>
        <w:rPr>
          <w:rFonts w:eastAsiaTheme="minorEastAsia"/>
        </w:rPr>
      </w:pPr>
      <w:r>
        <w:rPr>
          <w:rFonts w:eastAsiaTheme="minorEastAsia"/>
        </w:rPr>
        <w:t>E = market value of the firm’s equity</w:t>
      </w:r>
    </w:p>
    <w:p w14:paraId="1D34F9A1" w14:textId="5D633CFF" w:rsidR="00001177" w:rsidRDefault="00001177">
      <w:pPr>
        <w:rPr>
          <w:rFonts w:eastAsiaTheme="minorEastAsia"/>
        </w:rPr>
      </w:pPr>
      <w:r>
        <w:rPr>
          <w:rFonts w:eastAsiaTheme="minorEastAsia"/>
        </w:rPr>
        <w:t>D = market value of the firm’s debt</w:t>
      </w:r>
    </w:p>
    <w:p w14:paraId="6A9B4D7E" w14:textId="43B32D9A" w:rsidR="00001177" w:rsidRDefault="00001177">
      <w:pPr>
        <w:rPr>
          <w:rFonts w:eastAsiaTheme="minorEastAsia"/>
        </w:rPr>
      </w:pP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E</w:t>
      </w:r>
      <w:proofErr w:type="spellEnd"/>
      <w:r>
        <w:rPr>
          <w:rFonts w:eastAsiaTheme="minorEastAsia"/>
        </w:rPr>
        <w:t xml:space="preserve"> =firm’s cost of equity</w:t>
      </w:r>
    </w:p>
    <w:p w14:paraId="4F0E2189" w14:textId="5BC86EBA" w:rsidR="00001177" w:rsidRDefault="00001177">
      <w:pPr>
        <w:rPr>
          <w:rFonts w:eastAsiaTheme="minorEastAsia"/>
        </w:rPr>
      </w:pP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D</w:t>
      </w:r>
      <w:proofErr w:type="spellEnd"/>
      <w:r>
        <w:rPr>
          <w:rFonts w:eastAsiaTheme="minorEastAsia"/>
        </w:rPr>
        <w:t xml:space="preserve"> = firm’s cost of debt</w:t>
      </w:r>
    </w:p>
    <w:p w14:paraId="23A99603" w14:textId="0345E0D7" w:rsidR="00001177" w:rsidRDefault="00001177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= firm’s corporate tax rate</w:t>
      </w:r>
    </w:p>
    <w:p w14:paraId="6D096B02" w14:textId="6254FF41" w:rsidR="00001177" w:rsidRDefault="00001177">
      <w:pPr>
        <w:rPr>
          <w:rFonts w:eastAsiaTheme="minorEastAsia"/>
        </w:rPr>
      </w:pPr>
      <w:r>
        <w:rPr>
          <w:rFonts w:eastAsiaTheme="minorEastAsia"/>
        </w:rPr>
        <w:t xml:space="preserve">The WACC and its components should be based on current expectations and not driven solely based on historic outcomes. </w:t>
      </w:r>
    </w:p>
    <w:p w14:paraId="6F3C015F" w14:textId="6DF40B5C" w:rsidR="00025EEA" w:rsidRDefault="00025EE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Cost of Debt</w:t>
      </w:r>
    </w:p>
    <w:p w14:paraId="1FF37C05" w14:textId="255E4F04" w:rsidR="00025EEA" w:rsidRDefault="00025EEA">
      <w:pPr>
        <w:rPr>
          <w:rFonts w:eastAsiaTheme="minorEastAsia"/>
        </w:rPr>
      </w:pPr>
      <w:r>
        <w:rPr>
          <w:rFonts w:eastAsiaTheme="minorEastAsia"/>
        </w:rPr>
        <w:t xml:space="preserve">The cost of debt can be estimated based on the yield-to-maturity on a firm’s existing bonds, based on the rate that the firm is currently paying on its debt, or based on the current or estimated bond rating of the firm. </w:t>
      </w:r>
    </w:p>
    <w:p w14:paraId="07CCAB7E" w14:textId="70385448" w:rsidR="00001177" w:rsidRPr="005F60B0" w:rsidRDefault="005F60B0">
      <w:pPr>
        <w:rPr>
          <w:rFonts w:eastAsiaTheme="minorEastAsia"/>
          <w:b/>
          <w:bCs/>
        </w:rPr>
      </w:pPr>
      <w:r w:rsidRPr="005F60B0">
        <w:rPr>
          <w:rFonts w:eastAsiaTheme="minorEastAsia"/>
          <w:b/>
          <w:bCs/>
        </w:rPr>
        <w:t>Cost of Equity</w:t>
      </w:r>
    </w:p>
    <w:p w14:paraId="2148717B" w14:textId="73EFA466" w:rsidR="00001177" w:rsidRPr="005F60B0" w:rsidRDefault="00001177">
      <w:pPr>
        <w:rPr>
          <w:rFonts w:eastAsiaTheme="minorEastAsia"/>
          <w:u w:val="single"/>
        </w:rPr>
      </w:pPr>
      <w:r w:rsidRPr="005F60B0">
        <w:rPr>
          <w:rFonts w:eastAsiaTheme="minorEastAsia"/>
          <w:u w:val="single"/>
        </w:rPr>
        <w:t>Gordon Growth Model</w:t>
      </w:r>
    </w:p>
    <w:p w14:paraId="77943187" w14:textId="0755F5A1" w:rsidR="00001177" w:rsidRDefault="000011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iv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-g)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iv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(1+g)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-g)</m:t>
              </m:r>
            </m:den>
          </m:f>
        </m:oMath>
      </m:oMathPara>
    </w:p>
    <w:p w14:paraId="04444620" w14:textId="77777777" w:rsidR="00001177" w:rsidRDefault="00001177"/>
    <w:p w14:paraId="71FE2B2E" w14:textId="2D27BE07" w:rsidR="00001177" w:rsidRDefault="00001177">
      <w:r>
        <w:t>Rearranging the Gordon Growth Model</w:t>
      </w:r>
      <w:r w:rsidR="00025EEA">
        <w:t>:</w:t>
      </w:r>
    </w:p>
    <w:p w14:paraId="0435B421" w14:textId="35616104" w:rsidR="00001177" w:rsidRDefault="0000117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iv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+g</m:t>
        </m:r>
      </m:oMath>
      <w:r>
        <w:rPr>
          <w:rFonts w:eastAsiaTheme="minorEastAsia"/>
        </w:rPr>
        <w:t xml:space="preserve">  </w:t>
      </w:r>
      <w:r w:rsidRPr="00001177">
        <w:rPr>
          <w:rFonts w:eastAsiaTheme="minorEastAsia"/>
          <w:u w:val="single"/>
        </w:rPr>
        <w:t>or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iv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(1+g)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+g</m:t>
        </m:r>
      </m:oMath>
      <w:r>
        <w:rPr>
          <w:rFonts w:eastAsiaTheme="minorEastAsia"/>
        </w:rPr>
        <w:t xml:space="preserve">  </w:t>
      </w:r>
      <w:r w:rsidRPr="00001177">
        <w:rPr>
          <w:rFonts w:eastAsiaTheme="minorEastAsia"/>
          <w:u w:val="single"/>
        </w:rPr>
        <w:t>or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dividend yield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capital gains yield</m:t>
        </m:r>
      </m:oMath>
      <w:r>
        <w:rPr>
          <w:rFonts w:eastAsiaTheme="minorEastAsia"/>
        </w:rPr>
        <w:t xml:space="preserve">  </w:t>
      </w:r>
    </w:p>
    <w:p w14:paraId="5E7CFB2E" w14:textId="40101451" w:rsidR="005F60B0" w:rsidRDefault="005F60B0">
      <w:pPr>
        <w:rPr>
          <w:rFonts w:eastAsiaTheme="minorEastAsia"/>
        </w:rPr>
      </w:pPr>
      <w:r>
        <w:rPr>
          <w:rFonts w:eastAsiaTheme="minorEastAsia"/>
        </w:rPr>
        <w:t>For a constant growth company, the dividend growth rate is equal to the capital gains yield.</w:t>
      </w:r>
    </w:p>
    <w:p w14:paraId="4213A8BE" w14:textId="391FB9B9" w:rsidR="005F60B0" w:rsidRDefault="005F60B0">
      <w:pPr>
        <w:rPr>
          <w:rFonts w:eastAsiaTheme="minorEastAsia"/>
        </w:rPr>
      </w:pPr>
      <w:r>
        <w:rPr>
          <w:rFonts w:eastAsiaTheme="minorEastAsia"/>
        </w:rPr>
        <w:t>What else can we use for growth?</w:t>
      </w:r>
    </w:p>
    <w:p w14:paraId="47864F49" w14:textId="77777777" w:rsidR="005F60B0" w:rsidRPr="005F60B0" w:rsidRDefault="005F60B0">
      <w:pPr>
        <w:rPr>
          <w:rFonts w:eastAsiaTheme="minorEastAsia"/>
        </w:rPr>
      </w:pPr>
    </w:p>
    <w:p w14:paraId="1CB80BF4" w14:textId="77777777" w:rsidR="005F60B0" w:rsidRDefault="005F60B0">
      <w:pPr>
        <w:rPr>
          <w:u w:val="single"/>
        </w:rPr>
      </w:pPr>
    </w:p>
    <w:p w14:paraId="1ADA0206" w14:textId="77777777" w:rsidR="00025EEA" w:rsidRDefault="00025EEA">
      <w:pPr>
        <w:rPr>
          <w:u w:val="single"/>
        </w:rPr>
      </w:pPr>
    </w:p>
    <w:p w14:paraId="394A3DFF" w14:textId="7BBD000E" w:rsidR="005F60B0" w:rsidRDefault="005F60B0">
      <w:pPr>
        <w:rPr>
          <w:u w:val="single"/>
        </w:rPr>
      </w:pPr>
      <w:r>
        <w:rPr>
          <w:u w:val="single"/>
        </w:rPr>
        <w:lastRenderedPageBreak/>
        <w:t xml:space="preserve">Capital Asset Pricing Model </w:t>
      </w:r>
    </w:p>
    <w:p w14:paraId="7F8C2E88" w14:textId="2AF6CEB0" w:rsidR="005F60B0" w:rsidRPr="005F60B0" w:rsidRDefault="005F60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14:paraId="1E2021B2" w14:textId="41D192FA" w:rsidR="005F60B0" w:rsidRDefault="005F60B0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f</w:t>
      </w:r>
      <w:r>
        <w:rPr>
          <w:rFonts w:eastAsiaTheme="minorEastAsia"/>
        </w:rPr>
        <w:t xml:space="preserve"> is the risk-free rate</w:t>
      </w:r>
    </w:p>
    <w:p w14:paraId="48131D88" w14:textId="465025F7" w:rsidR="005F60B0" w:rsidRDefault="005F60B0">
      <w:pPr>
        <w:rPr>
          <w:rFonts w:eastAsiaTheme="minorEastAsia"/>
        </w:rPr>
      </w:pPr>
      <w:r>
        <w:rPr>
          <w:rFonts w:eastAsiaTheme="minorEastAsia"/>
        </w:rPr>
        <w:t>β</w:t>
      </w:r>
      <w:r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is the beta of the firm, which is a measure of the firm’s equity sensitivity to market fluctuations. </w:t>
      </w:r>
      <w:r w:rsidR="00025EEA">
        <w:rPr>
          <w:rFonts w:eastAsiaTheme="minorEastAsia"/>
        </w:rPr>
        <w:t>It is estimated using the market model:</w:t>
      </w:r>
    </w:p>
    <w:p w14:paraId="5B9FE77D" w14:textId="7D1BA6A6" w:rsidR="00025EEA" w:rsidRDefault="00025E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M,t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i,t</m:t>
              </m:r>
            </m:sub>
          </m:sSub>
        </m:oMath>
      </m:oMathPara>
    </w:p>
    <w:p w14:paraId="1D4FA293" w14:textId="51E59D97" w:rsidR="005F60B0" w:rsidRDefault="005F60B0">
      <w:pPr>
        <w:rPr>
          <w:rFonts w:eastAsiaTheme="minorEastAsia"/>
        </w:rPr>
      </w:pPr>
      <w:r>
        <w:rPr>
          <w:rFonts w:eastAsiaTheme="minorEastAsia"/>
        </w:rPr>
        <w:t>E(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M</w:t>
      </w:r>
      <w:proofErr w:type="spellEnd"/>
      <w:r>
        <w:rPr>
          <w:rFonts w:eastAsiaTheme="minorEastAsia"/>
        </w:rPr>
        <w:t>) is the expected return on the market portfolio</w:t>
      </w:r>
    </w:p>
    <w:p w14:paraId="422BEC22" w14:textId="77777777" w:rsidR="00025EEA" w:rsidRDefault="005F60B0">
      <w:pPr>
        <w:rPr>
          <w:rFonts w:eastAsiaTheme="minorEastAsia"/>
        </w:rPr>
      </w:pPr>
      <w:r>
        <w:rPr>
          <w:rFonts w:eastAsiaTheme="minorEastAsia"/>
        </w:rPr>
        <w:t>E(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  <w:vertAlign w:val="subscript"/>
        </w:rPr>
        <w:softHyphen/>
      </w:r>
      <w:proofErr w:type="spellEnd"/>
      <w:r>
        <w:rPr>
          <w:rFonts w:eastAsiaTheme="minorEastAsia"/>
        </w:rPr>
        <w:t>)-r</w:t>
      </w:r>
      <w:r>
        <w:rPr>
          <w:rFonts w:eastAsiaTheme="minorEastAsia"/>
          <w:vertAlign w:val="subscript"/>
        </w:rPr>
        <w:t>f</w:t>
      </w:r>
      <w:r>
        <w:rPr>
          <w:rFonts w:eastAsiaTheme="minorEastAsia"/>
        </w:rPr>
        <w:t xml:space="preserve"> is the Equity Risk Premium or the Market Risk Premium and is the additional return</w:t>
      </w:r>
      <w:r w:rsidR="00025EEA">
        <w:rPr>
          <w:rFonts w:eastAsiaTheme="minorEastAsia"/>
        </w:rPr>
        <w:t xml:space="preserve"> above the risk-free rate</w:t>
      </w:r>
      <w:r>
        <w:rPr>
          <w:rFonts w:eastAsiaTheme="minorEastAsia"/>
        </w:rPr>
        <w:t xml:space="preserve"> that investors are expected to require to take on the risk of the average investment</w:t>
      </w:r>
      <w:r w:rsidR="00025EEA">
        <w:rPr>
          <w:rFonts w:eastAsiaTheme="minorEastAsia"/>
        </w:rPr>
        <w:t>.</w:t>
      </w:r>
    </w:p>
    <w:p w14:paraId="44315FB3" w14:textId="77777777" w:rsidR="00025EEA" w:rsidRDefault="00025EEA">
      <w:pPr>
        <w:rPr>
          <w:rFonts w:eastAsiaTheme="minorEastAsia"/>
        </w:rPr>
      </w:pPr>
      <w:r>
        <w:rPr>
          <w:rFonts w:eastAsiaTheme="minorEastAsia"/>
        </w:rPr>
        <w:t>What is the risk-free rate?</w:t>
      </w:r>
    </w:p>
    <w:p w14:paraId="32FE76D1" w14:textId="6569206E" w:rsidR="005F60B0" w:rsidRPr="005F60B0" w:rsidRDefault="00025EEA">
      <w:pPr>
        <w:rPr>
          <w:rFonts w:eastAsiaTheme="minorEastAsia"/>
        </w:rPr>
      </w:pPr>
      <w:r>
        <w:rPr>
          <w:rFonts w:eastAsiaTheme="minorEastAsia"/>
        </w:rPr>
        <w:t xml:space="preserve">What is the Equity Risk Premium? </w:t>
      </w:r>
      <w:r w:rsidR="005F60B0">
        <w:rPr>
          <w:rFonts w:eastAsiaTheme="minorEastAsia"/>
        </w:rPr>
        <w:t xml:space="preserve"> </w:t>
      </w:r>
    </w:p>
    <w:sectPr w:rsidR="005F60B0" w:rsidRPr="005F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77"/>
    <w:rsid w:val="00001177"/>
    <w:rsid w:val="00025EEA"/>
    <w:rsid w:val="000A114F"/>
    <w:rsid w:val="005F60B0"/>
    <w:rsid w:val="00E9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6FBC8"/>
  <w15:chartTrackingRefBased/>
  <w15:docId w15:val="{3BAB4A9F-E566-483B-B8C6-0E7DB8BC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17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011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240</Words>
  <Characters>1187</Characters>
  <Application>Microsoft Office Word</Application>
  <DocSecurity>0</DocSecurity>
  <Lines>37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Vandalsem</dc:creator>
  <cp:keywords/>
  <dc:description/>
  <cp:lastModifiedBy>Shane Vandalsem</cp:lastModifiedBy>
  <cp:revision>1</cp:revision>
  <dcterms:created xsi:type="dcterms:W3CDTF">2024-06-04T19:49:00Z</dcterms:created>
  <dcterms:modified xsi:type="dcterms:W3CDTF">2024-06-04T20:22:00Z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edcfb6ee-92dc-4948-bc8c-a9d21584299b</vt:lpwstr>
  </property>
</Properties>
</file>