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вашем домашнем каталоге (рис. fig. 1).</w:t>
      </w:r>
    </w:p>
    <w:p>
      <w:pPr>
        <w:pStyle w:val="CaptionedFigure"/>
      </w:pPr>
      <w:r>
        <w:drawing>
          <wp:inline>
            <wp:extent cx="3390900" cy="1003300"/>
            <wp:effectExtent b="0" l="0" r="0" t="0"/>
            <wp:docPr descr="Запишем в файл file.txt названия файл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Запишем в файл file.txt названия файлов</w:t>
      </w:r>
    </w:p>
    <w:p>
      <w:pPr>
        <w:pStyle w:val="BodyText"/>
      </w:pPr>
      <w:r>
        <w:t xml:space="preserve">Выведем имена всех файлов из file.txt, имеющих расширение .conf, после чего запишем их в новый текстовой файл conf.txt (рис. fig. 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[текстовой файл conf.txt]](image/2.jpg){#fig:002 width=70%}</w:t>
      </w:r>
    </w:p>
    <w:p>
      <w:pPr>
        <w:pStyle w:val="BodyText"/>
      </w:pPr>
      <w:r>
        <w:t xml:space="preserve">Определим, какие файлы в вашем домашнем каталоге имеют имена, начинавшиеся с символа c используя несколько вариантов. (рис. fig. 2).</w:t>
      </w:r>
    </w:p>
    <w:p>
      <w:pPr>
        <w:pStyle w:val="CaptionedFigure"/>
      </w:pPr>
      <w:r>
        <w:drawing>
          <wp:inline>
            <wp:extent cx="2768600" cy="673100"/>
            <wp:effectExtent b="0" l="0" r="0" t="0"/>
            <wp:docPr descr="имена, начинавшиеся с символа C" title="" id="25" name="Picture"/>
            <a:graphic>
              <a:graphicData uri="http://schemas.openxmlformats.org/drawingml/2006/picture">
                <pic:pic>
                  <pic:nvPicPr>
                    <pic:cNvPr descr="image/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имена, начинавшиеся с символа C</w:t>
      </w:r>
    </w:p>
    <w:p>
      <w:pPr>
        <w:pStyle w:val="BodyText"/>
      </w:pPr>
      <w:r>
        <w:t xml:space="preserve">Выведем на экран имена файлов из каталога /etc, начинающиеся с символа h. (рис. fig. 3).</w:t>
      </w:r>
    </w:p>
    <w:p>
      <w:pPr>
        <w:pStyle w:val="CaptionedFigure"/>
      </w:pPr>
      <w:r>
        <w:drawing>
          <wp:inline>
            <wp:extent cx="3581400" cy="2667000"/>
            <wp:effectExtent b="0" l="0" r="0" t="0"/>
            <wp:docPr descr="имена, начинавшиеся с символа h" title="" id="28" name="Picture"/>
            <a:graphic>
              <a:graphicData uri="http://schemas.openxmlformats.org/drawingml/2006/picture">
                <pic:pic>
                  <pic:nvPicPr>
                    <pic:cNvPr descr="image/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имена, начинавшиеся с символа h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 Удалим файл ~/logfile. (рис. fig. 4).</w:t>
      </w:r>
    </w:p>
    <w:p>
      <w:pPr>
        <w:pStyle w:val="CaptionedFigure"/>
      </w:pPr>
      <w:r>
        <w:drawing>
          <wp:inline>
            <wp:extent cx="3733800" cy="517146"/>
            <wp:effectExtent b="0" l="0" r="0" t="0"/>
            <wp:docPr descr="файл ~/logfile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~/logfile</w:t>
      </w:r>
    </w:p>
    <w:p>
      <w:pPr>
        <w:pStyle w:val="BodyText"/>
      </w:pPr>
      <w:r>
        <w:t xml:space="preserve">Запустим из консоли в фоновом режиме редактор gedit. Определим идентификатор процесса gedit, используя команду ps, конвейер и фильтр grep.Прочтем справку (man) команды kill, после чего используем её для завершения процесса gedit (рис. fig. 5).</w:t>
      </w:r>
    </w:p>
    <w:p>
      <w:pPr>
        <w:pStyle w:val="CaptionedFigure"/>
      </w:pPr>
      <w:r>
        <w:drawing>
          <wp:inline>
            <wp:extent cx="3733800" cy="1142182"/>
            <wp:effectExtent b="0" l="0" r="0" t="0"/>
            <wp:docPr descr="редактор gedit,командa ps,kill, фильтр grep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редактор gedit,командa ps,kill, фильтр grep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 fig. 6).</w:t>
      </w:r>
    </w:p>
    <w:p>
      <w:pPr>
        <w:pStyle w:val="CaptionedFigure"/>
      </w:pPr>
      <w:r>
        <w:drawing>
          <wp:inline>
            <wp:extent cx="3733800" cy="1398372"/>
            <wp:effectExtent b="0" l="0" r="0" t="0"/>
            <wp:docPr descr="команды df и du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команды df и du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».</w:t>
      </w:r>
    </w:p>
    <w:p>
      <w:pPr>
        <w:pStyle w:val="FirstParagraph"/>
      </w:pPr>
      <w:r>
        <w:rPr>
          <w:rStyle w:val="VerbatimChar"/>
        </w:rPr>
        <w:t xml:space="preserve">&gt;filename</w:t>
      </w:r>
      <w:r>
        <w:t xml:space="preserve"> </w:t>
      </w:r>
      <w:r>
        <w:t xml:space="preserve">-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»filename</w:t>
      </w:r>
      <w:r>
        <w:t xml:space="preserve"> </w:t>
      </w:r>
      <w:r>
        <w:t xml:space="preserve">-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файл открывается в режиме добавления.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BodyText"/>
      </w:pPr>
      <w:r>
        <w:t xml:space="preserve">команда 1 | команда 2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</w:t>
      </w:r>
      <w:r>
        <w:t xml:space="preserve"> </w:t>
      </w:r>
      <w:r>
        <w:t xml:space="preserve">Каждому новому процессу ядро присваивает уникальный идентификационный номер. В</w:t>
      </w:r>
      <w:r>
        <w:t xml:space="preserve"> </w:t>
      </w:r>
      <w:r>
        <w:t xml:space="preserve">любой момент времени идентификатор процесса является уникальным, хотя после</w:t>
      </w:r>
      <w:r>
        <w:t xml:space="preserve"> </w:t>
      </w:r>
      <w:r>
        <w:t xml:space="preserve">завершения процесса он может использоваться снова для другого процесса.</w:t>
      </w:r>
      <w:r>
        <w:t xml:space="preserve"> </w:t>
      </w:r>
      <w:r>
        <w:t xml:space="preserve">Некоторые идентификаторы зарезервированы системой для особых процессов. Так,</w:t>
      </w:r>
      <w:r>
        <w:t xml:space="preserve"> </w:t>
      </w:r>
      <w:r>
        <w:t xml:space="preserve">процесс с идентификатором 1 - это процесс инициализации init, являющийся предком</w:t>
      </w:r>
      <w:r>
        <w:t xml:space="preserve"> </w:t>
      </w:r>
      <w:r>
        <w:t xml:space="preserve">всех других процессов в системе.</w:t>
      </w:r>
    </w:p>
    <w:p>
      <w:pPr>
        <w:pStyle w:val="BodyText"/>
      </w:pPr>
      <w:r>
        <w:t xml:space="preserve">Идентификатор группы GID и эффективный идентификатор группы (EGID)</w:t>
      </w:r>
      <w:r>
        <w:t xml:space="preserve"> </w:t>
      </w:r>
      <w:r>
        <w:t xml:space="preserve">GID - это идентификационный номер группы данного процесса. EGID связан с GID</w:t>
      </w:r>
      <w:r>
        <w:t xml:space="preserve"> </w:t>
      </w:r>
      <w:r>
        <w:t xml:space="preserve">также, как EUID с UID.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это то, что мы подаем на выполнение системе, какой-то процесс, который она начинает выполнять.</w:t>
      </w:r>
    </w:p>
    <w:p>
      <w:pPr>
        <w:pStyle w:val="BodyText"/>
      </w:pPr>
      <w:r>
        <w:t xml:space="preserve">Команда - jobs.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Программа написана для UNIX-совместимых операционных систем и опубликована под свободной лицензией GNU FDL.</w:t>
      </w:r>
    </w:p>
    <w:p>
      <w:pPr>
        <w:pStyle w:val="BodyText"/>
      </w:pPr>
      <w:r>
        <w:t xml:space="preserve">htop — продвинутый монитор процессов, написанный для Linux.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 Htop написан на языке Си и использует для отображения библиотеку Ncurses.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команде поиска файлов. 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find &lt;путь&gt; &lt;-опции&gt;</w:t>
      </w:r>
    </w:p>
    <w:p>
      <w:pPr>
        <w:pStyle w:val="BodyText"/>
      </w:pPr>
      <w:r>
        <w:rPr>
          <w:rStyle w:val="VerbatimChar"/>
        </w:rPr>
        <w:t xml:space="preserve">find /etc -name "p*" -print</w:t>
      </w:r>
    </w:p>
    <w:p>
      <w:pPr>
        <w:numPr>
          <w:ilvl w:val="0"/>
          <w:numId w:val="100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 Пример:</w:t>
      </w:r>
    </w:p>
    <w:p>
      <w:pPr>
        <w:pStyle w:val="BodyText"/>
      </w:pPr>
      <w:r>
        <w:rPr>
          <w:rStyle w:val="VerbatimChar"/>
        </w:rPr>
        <w:t xml:space="preserve">grep -r строка_поиска каталог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При помощи команды df (аббревиатура от disk free) — утилита в UNIX и UNIX-подобных системах, показывает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rPr>
          <w:rStyle w:val="VerbatimChar"/>
        </w:rPr>
        <w:t xml:space="preserve">du -a ~</w:t>
      </w:r>
    </w:p>
    <w:p>
      <w:pPr>
        <w:numPr>
          <w:ilvl w:val="0"/>
          <w:numId w:val="101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завершения процесса нужно вызвать утилиту</w:t>
      </w:r>
      <w:r>
        <w:t xml:space="preserve"> </w:t>
      </w:r>
      <w:r>
        <w:rPr>
          <w:rStyle w:val="VerbatimChar"/>
        </w:rPr>
        <w:t xml:space="preserve">kill с параметром "-9".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данных.Приобрела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hyperlink r:id="rId42">
        <w:r>
          <w:rPr>
            <w:rStyle w:val="Hyperlink"/>
          </w:rPr>
          <w:t xml:space="preserve">Руководство к выполнению лабораторной работы №8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hyperlink" Id="rId42" Target="https://esystem.rudn.ru/pluginfile.php/1975769/mod_resource/content/4/006-lab_fil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1975769/mod_resource/content/4/006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Андреева Софья Владимировна</dc:creator>
  <dc:language>ru-RU</dc:language>
  <cp:keywords/>
  <dcterms:created xsi:type="dcterms:W3CDTF">2024-03-29T06:23:01Z</dcterms:created>
  <dcterms:modified xsi:type="dcterms:W3CDTF">2024-03-29T06:23:01Z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