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6F34" w14:textId="548AD480" w:rsidR="004D4D5C" w:rsidRDefault="261700E9" w:rsidP="367F3A72">
      <w:pPr>
        <w:pStyle w:val="Heading1"/>
        <w:rPr>
          <w:rFonts w:hint="eastAsia"/>
        </w:rPr>
      </w:pPr>
      <w:r>
        <w:t>Teacher Preparation</w:t>
      </w:r>
      <w:r w:rsidR="389142AE">
        <w:t xml:space="preserve">, </w:t>
      </w:r>
      <w:r w:rsidR="58757BCB">
        <w:t>Planning</w:t>
      </w:r>
      <w:r w:rsidR="0C506D77">
        <w:t xml:space="preserve">, and </w:t>
      </w:r>
      <w:r w:rsidR="72143DEF">
        <w:t>Implementatio</w:t>
      </w:r>
      <w:r w:rsidR="00E00984">
        <w:t>n</w:t>
      </w:r>
      <w:commentRangeStart w:id="0"/>
      <w:commentRangeEnd w:id="0"/>
      <w:r>
        <w:rPr>
          <w:rStyle w:val="CommentReference"/>
          <w:rFonts w:hint="eastAsia"/>
          <w:sz w:val="40"/>
          <w:szCs w:val="40"/>
        </w:rPr>
        <w:commentReference w:id="0"/>
      </w:r>
    </w:p>
    <w:p w14:paraId="5E381BB7" w14:textId="196761E2" w:rsidR="00990494" w:rsidRDefault="0502AB85" w:rsidP="401AB91D">
      <w:pPr>
        <w:rPr>
          <w:rFonts w:ascii="Arial" w:eastAsia="Arial" w:hAnsi="Arial" w:cs="Arial"/>
          <w:sz w:val="22"/>
          <w:szCs w:val="22"/>
        </w:rPr>
      </w:pPr>
      <w:r w:rsidRPr="7B959433">
        <w:rPr>
          <w:rFonts w:ascii="Arial" w:eastAsia="Arial" w:hAnsi="Arial" w:cs="Arial"/>
          <w:sz w:val="22"/>
          <w:szCs w:val="22"/>
        </w:rPr>
        <w:t xml:space="preserve">Three problem areas emerged from </w:t>
      </w:r>
      <w:r w:rsidR="0322B5A3" w:rsidRPr="1CDD202D">
        <w:rPr>
          <w:rFonts w:ascii="Arial" w:eastAsia="Arial" w:hAnsi="Arial" w:cs="Arial"/>
          <w:sz w:val="22"/>
          <w:szCs w:val="22"/>
        </w:rPr>
        <w:t xml:space="preserve">Strawman 2.0 and </w:t>
      </w:r>
      <w:r w:rsidR="0322B5A3" w:rsidRPr="6570142D">
        <w:rPr>
          <w:rFonts w:ascii="Arial" w:eastAsia="Arial" w:hAnsi="Arial" w:cs="Arial"/>
          <w:i/>
          <w:sz w:val="22"/>
          <w:szCs w:val="22"/>
        </w:rPr>
        <w:t>Eureka Math</w:t>
      </w:r>
      <w:r w:rsidR="0322B5A3" w:rsidRPr="093C4FC3">
        <w:rPr>
          <w:rFonts w:ascii="Arial" w:eastAsia="Arial" w:hAnsi="Arial" w:cs="Arial"/>
          <w:i/>
          <w:sz w:val="22"/>
          <w:szCs w:val="22"/>
          <w:vertAlign w:val="superscript"/>
        </w:rPr>
        <w:t>2</w:t>
      </w:r>
      <w:r w:rsidR="0322B5A3" w:rsidRPr="16635930">
        <w:rPr>
          <w:rFonts w:ascii="Arial" w:eastAsia="Arial" w:hAnsi="Arial" w:cs="Arial"/>
          <w:sz w:val="22"/>
          <w:szCs w:val="22"/>
        </w:rPr>
        <w:t xml:space="preserve"> </w:t>
      </w:r>
      <w:r w:rsidR="0322B5A3" w:rsidRPr="12F7AB89">
        <w:rPr>
          <w:rFonts w:ascii="Arial" w:eastAsia="Arial" w:hAnsi="Arial" w:cs="Arial"/>
          <w:sz w:val="22"/>
          <w:szCs w:val="22"/>
        </w:rPr>
        <w:t xml:space="preserve">user </w:t>
      </w:r>
      <w:r w:rsidR="0322B5A3" w:rsidRPr="0FD242DC">
        <w:rPr>
          <w:rFonts w:ascii="Arial" w:eastAsia="Arial" w:hAnsi="Arial" w:cs="Arial"/>
          <w:sz w:val="22"/>
          <w:szCs w:val="22"/>
        </w:rPr>
        <w:t>feedback</w:t>
      </w:r>
      <w:r w:rsidRPr="7B959433">
        <w:rPr>
          <w:rFonts w:ascii="Arial" w:eastAsia="Arial" w:hAnsi="Arial" w:cs="Arial"/>
          <w:sz w:val="22"/>
          <w:szCs w:val="22"/>
        </w:rPr>
        <w:t>: effective instructional decision-making, T</w:t>
      </w:r>
      <w:r w:rsidR="24F2324A" w:rsidRPr="7B959433">
        <w:rPr>
          <w:rFonts w:ascii="Arial" w:eastAsia="Arial" w:hAnsi="Arial" w:cs="Arial"/>
          <w:sz w:val="22"/>
          <w:szCs w:val="22"/>
        </w:rPr>
        <w:t xml:space="preserve">eacher </w:t>
      </w:r>
      <w:r w:rsidRPr="7B959433">
        <w:rPr>
          <w:rFonts w:ascii="Arial" w:eastAsia="Arial" w:hAnsi="Arial" w:cs="Arial"/>
          <w:sz w:val="22"/>
          <w:szCs w:val="22"/>
        </w:rPr>
        <w:t>E</w:t>
      </w:r>
      <w:r w:rsidR="24F2324A" w:rsidRPr="7B959433">
        <w:rPr>
          <w:rFonts w:ascii="Arial" w:eastAsia="Arial" w:hAnsi="Arial" w:cs="Arial"/>
          <w:sz w:val="22"/>
          <w:szCs w:val="22"/>
        </w:rPr>
        <w:t>d</w:t>
      </w:r>
      <w:r w:rsidR="300F5099" w:rsidRPr="7B959433">
        <w:rPr>
          <w:rFonts w:ascii="Arial" w:eastAsia="Arial" w:hAnsi="Arial" w:cs="Arial"/>
          <w:sz w:val="22"/>
          <w:szCs w:val="22"/>
        </w:rPr>
        <w:t>ition</w:t>
      </w:r>
      <w:r w:rsidRPr="7B959433">
        <w:rPr>
          <w:rFonts w:ascii="Arial" w:eastAsia="Arial" w:hAnsi="Arial" w:cs="Arial"/>
          <w:sz w:val="22"/>
          <w:szCs w:val="22"/>
        </w:rPr>
        <w:t xml:space="preserve"> volume and usability, and lack of coaching. </w:t>
      </w:r>
      <w:r w:rsidR="00D95B1C">
        <w:rPr>
          <w:rFonts w:ascii="Arial" w:eastAsia="Arial" w:hAnsi="Arial" w:cs="Arial"/>
          <w:sz w:val="22"/>
          <w:szCs w:val="22"/>
        </w:rPr>
        <w:t>The overlap in these problem areas is</w:t>
      </w:r>
      <w:r w:rsidRPr="7B959433">
        <w:rPr>
          <w:rFonts w:ascii="Arial" w:eastAsia="Arial" w:hAnsi="Arial" w:cs="Arial"/>
          <w:sz w:val="22"/>
          <w:szCs w:val="22"/>
        </w:rPr>
        <w:t xml:space="preserve"> significant. Teachers cannot make good instructional decisions in part because materials are </w:t>
      </w:r>
      <w:r w:rsidR="00220132">
        <w:rPr>
          <w:rFonts w:ascii="Arial" w:eastAsia="Arial" w:hAnsi="Arial" w:cs="Arial"/>
          <w:sz w:val="22"/>
          <w:szCs w:val="22"/>
        </w:rPr>
        <w:t>challenging</w:t>
      </w:r>
      <w:r w:rsidRPr="7B959433">
        <w:rPr>
          <w:rFonts w:ascii="Arial" w:eastAsia="Arial" w:hAnsi="Arial" w:cs="Arial"/>
          <w:sz w:val="22"/>
          <w:szCs w:val="22"/>
        </w:rPr>
        <w:t xml:space="preserve"> to navigate; coaching gaps compound both</w:t>
      </w:r>
      <w:r w:rsidR="00DB53F0">
        <w:rPr>
          <w:rFonts w:ascii="Arial" w:eastAsia="Arial" w:hAnsi="Arial" w:cs="Arial"/>
          <w:sz w:val="22"/>
          <w:szCs w:val="22"/>
        </w:rPr>
        <w:t xml:space="preserve"> issues</w:t>
      </w:r>
      <w:r w:rsidRPr="7B959433">
        <w:rPr>
          <w:rFonts w:ascii="Arial" w:eastAsia="Arial" w:hAnsi="Arial" w:cs="Arial"/>
          <w:sz w:val="22"/>
          <w:szCs w:val="22"/>
        </w:rPr>
        <w:t xml:space="preserve">. </w:t>
      </w:r>
      <w:r w:rsidR="00BF2EB7">
        <w:rPr>
          <w:rFonts w:ascii="Arial" w:eastAsia="Arial" w:hAnsi="Arial" w:cs="Arial"/>
          <w:sz w:val="22"/>
          <w:szCs w:val="22"/>
        </w:rPr>
        <w:t>T</w:t>
      </w:r>
      <w:r w:rsidRPr="7B959433">
        <w:rPr>
          <w:rFonts w:ascii="Arial" w:eastAsia="Arial" w:hAnsi="Arial" w:cs="Arial"/>
          <w:sz w:val="22"/>
          <w:szCs w:val="22"/>
        </w:rPr>
        <w:t xml:space="preserve">he problems and hypotheses </w:t>
      </w:r>
      <w:r w:rsidR="00BF2EB7">
        <w:rPr>
          <w:rFonts w:ascii="Arial" w:eastAsia="Arial" w:hAnsi="Arial" w:cs="Arial"/>
          <w:sz w:val="22"/>
          <w:szCs w:val="22"/>
        </w:rPr>
        <w:t xml:space="preserve">that follow </w:t>
      </w:r>
      <w:r w:rsidRPr="7B959433">
        <w:rPr>
          <w:rFonts w:ascii="Arial" w:eastAsia="Arial" w:hAnsi="Arial" w:cs="Arial"/>
          <w:sz w:val="22"/>
          <w:szCs w:val="22"/>
        </w:rPr>
        <w:t>are consolidated into three clusters that reflect how the issues</w:t>
      </w:r>
      <w:r w:rsidR="24F2324A" w:rsidRPr="7B959433">
        <w:rPr>
          <w:rFonts w:ascii="Arial" w:eastAsia="Arial" w:hAnsi="Arial" w:cs="Arial"/>
          <w:sz w:val="22"/>
          <w:szCs w:val="22"/>
        </w:rPr>
        <w:t xml:space="preserve"> </w:t>
      </w:r>
      <w:r w:rsidRPr="7B959433">
        <w:rPr>
          <w:rFonts w:ascii="Arial" w:eastAsia="Arial" w:hAnsi="Arial" w:cs="Arial"/>
          <w:sz w:val="22"/>
          <w:szCs w:val="22"/>
        </w:rPr>
        <w:t>interact, followed by a student-centric reframe of each.</w:t>
      </w:r>
    </w:p>
    <w:p w14:paraId="2F89519D" w14:textId="5CA36B8E" w:rsidR="0066781B" w:rsidRDefault="0066781B" w:rsidP="0066781B">
      <w:pPr>
        <w:spacing w:before="80" w:after="80"/>
      </w:pPr>
      <w:r>
        <w:rPr>
          <w:rFonts w:ascii="Arial" w:eastAsia="Arial" w:hAnsi="Arial" w:cs="Arial"/>
          <w:sz w:val="22"/>
          <w:szCs w:val="22"/>
        </w:rPr>
        <w:t xml:space="preserve">Across all three clusters, the risk converges </w:t>
      </w:r>
      <w:bookmarkStart w:id="1" w:name="_Int_xfoHOk04"/>
      <w:r>
        <w:rPr>
          <w:rFonts w:ascii="Arial" w:eastAsia="Arial" w:hAnsi="Arial" w:cs="Arial"/>
          <w:sz w:val="22"/>
          <w:szCs w:val="22"/>
        </w:rPr>
        <w:t>on</w:t>
      </w:r>
      <w:bookmarkEnd w:id="1"/>
      <w:r>
        <w:rPr>
          <w:rFonts w:ascii="Arial" w:eastAsia="Arial" w:hAnsi="Arial" w:cs="Arial"/>
          <w:sz w:val="22"/>
          <w:szCs w:val="22"/>
        </w:rPr>
        <w:t xml:space="preserve"> the same place. When the curriculum consistently asks </w:t>
      </w:r>
      <w:bookmarkStart w:id="2" w:name="_Int_6ZhrZauh"/>
      <w:r>
        <w:rPr>
          <w:rFonts w:ascii="Arial" w:eastAsia="Arial" w:hAnsi="Arial" w:cs="Arial"/>
          <w:sz w:val="22"/>
          <w:szCs w:val="22"/>
        </w:rPr>
        <w:t>more of</w:t>
      </w:r>
      <w:bookmarkEnd w:id="2"/>
      <w:r>
        <w:rPr>
          <w:rFonts w:ascii="Arial" w:eastAsia="Arial" w:hAnsi="Arial" w:cs="Arial"/>
          <w:sz w:val="22"/>
          <w:szCs w:val="22"/>
        </w:rPr>
        <w:t xml:space="preserve"> teachers than they can reliably deliver, students bear the cost. That cost is not evenly distributed. Students whose teachers are newest to HQIM, under the most workload pressure, or in the least-resourced schools experience the widest gap between what the curriculum intends and what </w:t>
      </w:r>
      <w:r w:rsidR="00E8140F">
        <w:rPr>
          <w:rFonts w:ascii="Arial" w:eastAsia="Arial" w:hAnsi="Arial" w:cs="Arial"/>
          <w:sz w:val="22"/>
          <w:szCs w:val="22"/>
        </w:rPr>
        <w:t>students</w:t>
      </w:r>
      <w:r>
        <w:rPr>
          <w:rFonts w:ascii="Arial" w:eastAsia="Arial" w:hAnsi="Arial" w:cs="Arial"/>
          <w:sz w:val="22"/>
          <w:szCs w:val="22"/>
        </w:rPr>
        <w:t xml:space="preserve"> receive.</w:t>
      </w:r>
    </w:p>
    <w:p w14:paraId="420CBEE4" w14:textId="4802E1E8" w:rsidR="0066781B" w:rsidRDefault="0066781B" w:rsidP="0066781B">
      <w:pPr>
        <w:spacing w:before="80" w:after="80"/>
      </w:pPr>
      <w:commentRangeStart w:id="3"/>
      <w:r>
        <w:rPr>
          <w:rFonts w:ascii="Arial" w:eastAsia="Arial" w:hAnsi="Arial" w:cs="Arial"/>
          <w:sz w:val="22"/>
          <w:szCs w:val="22"/>
        </w:rPr>
        <w:t>The</w:t>
      </w:r>
      <w:commentRangeEnd w:id="3"/>
      <w:r w:rsidR="00BB08EA">
        <w:rPr>
          <w:rStyle w:val="CommentReference"/>
          <w:rFonts w:ascii="Arial" w:eastAsia="Arial" w:hAnsi="Arial" w:cs="Arial"/>
          <w:sz w:val="22"/>
          <w:szCs w:val="22"/>
        </w:rPr>
        <w:commentReference w:id="3"/>
      </w:r>
      <w:r>
        <w:rPr>
          <w:rFonts w:ascii="Arial" w:eastAsia="Arial" w:hAnsi="Arial" w:cs="Arial"/>
          <w:sz w:val="22"/>
          <w:szCs w:val="22"/>
        </w:rPr>
        <w:t xml:space="preserve"> goal of MH2 is not </w:t>
      </w:r>
      <w:r w:rsidR="00E8140F">
        <w:rPr>
          <w:rFonts w:ascii="Arial" w:eastAsia="Arial" w:hAnsi="Arial" w:cs="Arial"/>
          <w:sz w:val="22"/>
          <w:szCs w:val="22"/>
        </w:rPr>
        <w:t>only</w:t>
      </w:r>
      <w:r>
        <w:rPr>
          <w:rFonts w:ascii="Arial" w:eastAsia="Arial" w:hAnsi="Arial" w:cs="Arial"/>
          <w:sz w:val="22"/>
          <w:szCs w:val="22"/>
        </w:rPr>
        <w:t xml:space="preserve"> better teacher </w:t>
      </w:r>
      <w:r w:rsidR="00C175A4">
        <w:rPr>
          <w:rFonts w:ascii="Arial" w:eastAsia="Arial" w:hAnsi="Arial" w:cs="Arial"/>
          <w:sz w:val="22"/>
          <w:szCs w:val="22"/>
        </w:rPr>
        <w:t>decision-making but also</w:t>
      </w:r>
      <w:r>
        <w:rPr>
          <w:rFonts w:ascii="Arial" w:eastAsia="Arial" w:hAnsi="Arial" w:cs="Arial"/>
          <w:sz w:val="22"/>
          <w:szCs w:val="22"/>
        </w:rPr>
        <w:t xml:space="preserve"> </w:t>
      </w:r>
      <w:r w:rsidR="00E22498">
        <w:rPr>
          <w:rFonts w:ascii="Arial" w:eastAsia="Arial" w:hAnsi="Arial" w:cs="Arial"/>
          <w:sz w:val="22"/>
          <w:szCs w:val="22"/>
        </w:rPr>
        <w:t>to ensure</w:t>
      </w:r>
      <w:r>
        <w:rPr>
          <w:rFonts w:ascii="Arial" w:eastAsia="Arial" w:hAnsi="Arial" w:cs="Arial"/>
          <w:sz w:val="22"/>
          <w:szCs w:val="22"/>
        </w:rPr>
        <w:t xml:space="preserve"> that every student has access to a coherent, well-supported learning experience that does not depend on whether their teacher had 10 minutes or two hours to </w:t>
      </w:r>
      <w:commentRangeStart w:id="4"/>
      <w:commentRangeStart w:id="5"/>
      <w:commentRangeStart w:id="6"/>
      <w:r>
        <w:rPr>
          <w:rFonts w:ascii="Arial" w:eastAsia="Arial" w:hAnsi="Arial" w:cs="Arial"/>
          <w:sz w:val="22"/>
          <w:szCs w:val="22"/>
        </w:rPr>
        <w:t>prepare</w:t>
      </w:r>
      <w:commentRangeEnd w:id="4"/>
      <w:r w:rsidR="00512522">
        <w:rPr>
          <w:rStyle w:val="CommentReference"/>
          <w:rFonts w:ascii="Arial" w:eastAsia="Arial" w:hAnsi="Arial" w:cs="Arial"/>
          <w:sz w:val="22"/>
          <w:szCs w:val="22"/>
        </w:rPr>
        <w:commentReference w:id="4"/>
      </w:r>
      <w:commentRangeEnd w:id="5"/>
      <w:r>
        <w:rPr>
          <w:rStyle w:val="CommentReference"/>
          <w:rFonts w:ascii="Arial" w:eastAsia="Arial" w:hAnsi="Arial" w:cs="Arial"/>
          <w:sz w:val="22"/>
          <w:szCs w:val="22"/>
        </w:rPr>
        <w:commentReference w:id="5"/>
      </w:r>
      <w:commentRangeEnd w:id="6"/>
      <w:r w:rsidR="00150501">
        <w:rPr>
          <w:rStyle w:val="CommentReference"/>
          <w:rFonts w:ascii="Arial" w:eastAsia="Arial" w:hAnsi="Arial" w:cs="Arial"/>
          <w:sz w:val="22"/>
          <w:szCs w:val="22"/>
        </w:rPr>
        <w:commentReference w:id="6"/>
      </w:r>
      <w:r>
        <w:rPr>
          <w:rFonts w:ascii="Arial" w:eastAsia="Arial" w:hAnsi="Arial" w:cs="Arial"/>
          <w:sz w:val="22"/>
          <w:szCs w:val="22"/>
        </w:rPr>
        <w:t>.</w:t>
      </w:r>
      <w:r w:rsidR="00D773FB">
        <w:rPr>
          <w:rFonts w:ascii="Arial" w:eastAsia="Arial" w:hAnsi="Arial" w:cs="Arial"/>
          <w:sz w:val="22"/>
          <w:szCs w:val="22"/>
        </w:rPr>
        <w:t xml:space="preserve"> </w:t>
      </w:r>
    </w:p>
    <w:p w14:paraId="05A1E98C" w14:textId="77777777" w:rsidR="0066781B" w:rsidRPr="0007494F" w:rsidRDefault="0066781B" w:rsidP="401AB91D">
      <w:pPr>
        <w:rPr>
          <w:rFonts w:ascii="Arial" w:eastAsia="Arial" w:hAnsi="Arial" w:cs="Arial"/>
          <w:sz w:val="22"/>
          <w:szCs w:val="22"/>
        </w:rPr>
      </w:pPr>
    </w:p>
    <w:p w14:paraId="01694F7F" w14:textId="412D754B" w:rsidR="00990494" w:rsidRPr="0007494F" w:rsidRDefault="00990494" w:rsidP="736C66DF">
      <w:pPr>
        <w:shd w:val="clear" w:color="auto" w:fill="FFFFFF" w:themeFill="background1"/>
        <w:spacing w:after="0" w:line="300" w:lineRule="auto"/>
        <w:rPr>
          <w:rFonts w:ascii="Arial" w:hAnsi="Arial" w:cs="Arial"/>
          <w:b/>
          <w:bCs/>
          <w:sz w:val="22"/>
          <w:szCs w:val="22"/>
        </w:rPr>
      </w:pPr>
      <w:r w:rsidRPr="0007494F">
        <w:rPr>
          <w:rFonts w:ascii="Arial" w:hAnsi="Arial" w:cs="Arial"/>
          <w:b/>
          <w:bCs/>
          <w:sz w:val="22"/>
          <w:szCs w:val="22"/>
        </w:rPr>
        <w:t>Problem: Materials are too hard to use, so teachers improvise.</w:t>
      </w:r>
    </w:p>
    <w:p w14:paraId="77BD0236" w14:textId="758AD030" w:rsidR="00990494" w:rsidRPr="0007494F" w:rsidRDefault="00761D82" w:rsidP="736C66DF">
      <w:pPr>
        <w:shd w:val="clear" w:color="auto" w:fill="FFFFFF" w:themeFill="background1"/>
        <w:spacing w:after="0" w:line="300" w:lineRule="auto"/>
        <w:rPr>
          <w:rFonts w:ascii="Arial" w:hAnsi="Arial" w:cs="Arial"/>
          <w:sz w:val="22"/>
          <w:szCs w:val="22"/>
        </w:rPr>
      </w:pPr>
      <w:r>
        <w:rPr>
          <w:rFonts w:ascii="Arial" w:eastAsia="Arial" w:hAnsi="Arial" w:cs="Arial"/>
          <w:sz w:val="22"/>
          <w:szCs w:val="22"/>
        </w:rPr>
        <w:t>Teacher-facing</w:t>
      </w:r>
      <w:r w:rsidR="00990494" w:rsidRPr="0007494F">
        <w:rPr>
          <w:rFonts w:ascii="Arial" w:eastAsia="Arial" w:hAnsi="Arial" w:cs="Arial"/>
          <w:sz w:val="22"/>
          <w:szCs w:val="22"/>
        </w:rPr>
        <w:t xml:space="preserve"> materials </w:t>
      </w:r>
      <w:r>
        <w:rPr>
          <w:rFonts w:ascii="Arial" w:eastAsia="Arial" w:hAnsi="Arial" w:cs="Arial"/>
          <w:sz w:val="22"/>
          <w:szCs w:val="22"/>
        </w:rPr>
        <w:t xml:space="preserve">currently in use </w:t>
      </w:r>
      <w:r w:rsidR="00990494" w:rsidRPr="0007494F">
        <w:rPr>
          <w:rFonts w:ascii="Arial" w:eastAsia="Arial" w:hAnsi="Arial" w:cs="Arial"/>
          <w:sz w:val="22"/>
          <w:szCs w:val="22"/>
        </w:rPr>
        <w:t xml:space="preserve">are </w:t>
      </w:r>
      <w:commentRangeStart w:id="7"/>
      <w:r w:rsidR="00990494" w:rsidRPr="0007494F">
        <w:rPr>
          <w:rFonts w:ascii="Arial" w:eastAsia="Arial" w:hAnsi="Arial" w:cs="Arial"/>
          <w:sz w:val="22"/>
          <w:szCs w:val="22"/>
        </w:rPr>
        <w:t>large</w:t>
      </w:r>
      <w:commentRangeEnd w:id="7"/>
      <w:r w:rsidR="0028101E" w:rsidRPr="0007494F">
        <w:rPr>
          <w:rStyle w:val="CommentReference"/>
          <w:rFonts w:ascii="Arial" w:eastAsia="Arial" w:hAnsi="Arial" w:cs="Arial"/>
          <w:sz w:val="22"/>
          <w:szCs w:val="22"/>
        </w:rPr>
        <w:commentReference w:id="7"/>
      </w:r>
      <w:r w:rsidR="00990494" w:rsidRPr="0007494F">
        <w:rPr>
          <w:rFonts w:ascii="Arial" w:eastAsia="Arial" w:hAnsi="Arial" w:cs="Arial"/>
          <w:sz w:val="22"/>
          <w:szCs w:val="22"/>
        </w:rPr>
        <w:t xml:space="preserve">, fragmented, and </w:t>
      </w:r>
      <w:r>
        <w:rPr>
          <w:rFonts w:ascii="Arial" w:eastAsia="Arial" w:hAnsi="Arial" w:cs="Arial"/>
          <w:sz w:val="22"/>
          <w:szCs w:val="22"/>
        </w:rPr>
        <w:t>challen</w:t>
      </w:r>
      <w:r w:rsidR="00F92410">
        <w:rPr>
          <w:rFonts w:ascii="Arial" w:eastAsia="Arial" w:hAnsi="Arial" w:cs="Arial"/>
          <w:sz w:val="22"/>
          <w:szCs w:val="22"/>
        </w:rPr>
        <w:t>g</w:t>
      </w:r>
      <w:r>
        <w:rPr>
          <w:rFonts w:ascii="Arial" w:eastAsia="Arial" w:hAnsi="Arial" w:cs="Arial"/>
          <w:sz w:val="22"/>
          <w:szCs w:val="22"/>
        </w:rPr>
        <w:t>ing</w:t>
      </w:r>
      <w:r w:rsidR="00990494" w:rsidRPr="0007494F">
        <w:rPr>
          <w:rFonts w:ascii="Arial" w:eastAsia="Arial" w:hAnsi="Arial" w:cs="Arial"/>
          <w:sz w:val="22"/>
          <w:szCs w:val="22"/>
        </w:rPr>
        <w:t xml:space="preserve"> to navigate. Teachers operating under real workload constraints cannot engage deeply with the curriculum as written, </w:t>
      </w:r>
      <w:r w:rsidR="00F960FA">
        <w:rPr>
          <w:rFonts w:ascii="Arial" w:eastAsia="Arial" w:hAnsi="Arial" w:cs="Arial"/>
          <w:sz w:val="22"/>
          <w:szCs w:val="22"/>
        </w:rPr>
        <w:t>leading</w:t>
      </w:r>
      <w:r w:rsidR="00990494" w:rsidRPr="0007494F">
        <w:rPr>
          <w:rFonts w:ascii="Arial" w:eastAsia="Arial" w:hAnsi="Arial" w:cs="Arial"/>
          <w:sz w:val="22"/>
          <w:szCs w:val="22"/>
        </w:rPr>
        <w:t xml:space="preserve"> to surface-level familiarity or i</w:t>
      </w:r>
      <w:r w:rsidR="00A81322">
        <w:rPr>
          <w:rFonts w:ascii="Arial" w:eastAsia="Arial" w:hAnsi="Arial" w:cs="Arial"/>
          <w:sz w:val="22"/>
          <w:szCs w:val="22"/>
        </w:rPr>
        <w:t>mprovised</w:t>
      </w:r>
      <w:r w:rsidR="00990494" w:rsidRPr="0007494F">
        <w:rPr>
          <w:rFonts w:ascii="Arial" w:eastAsia="Arial" w:hAnsi="Arial" w:cs="Arial"/>
          <w:sz w:val="22"/>
          <w:szCs w:val="22"/>
        </w:rPr>
        <w:t xml:space="preserve"> </w:t>
      </w:r>
      <w:r w:rsidR="0051577F">
        <w:rPr>
          <w:rFonts w:ascii="Arial" w:eastAsia="Arial" w:hAnsi="Arial" w:cs="Arial"/>
          <w:sz w:val="22"/>
          <w:szCs w:val="22"/>
        </w:rPr>
        <w:t>depa</w:t>
      </w:r>
      <w:r w:rsidR="00C8573C">
        <w:rPr>
          <w:rFonts w:ascii="Arial" w:eastAsia="Arial" w:hAnsi="Arial" w:cs="Arial"/>
          <w:sz w:val="22"/>
          <w:szCs w:val="22"/>
        </w:rPr>
        <w:t>rtures from the intended design</w:t>
      </w:r>
      <w:r w:rsidR="00990494" w:rsidRPr="0007494F">
        <w:rPr>
          <w:rFonts w:ascii="Arial" w:eastAsia="Arial" w:hAnsi="Arial" w:cs="Arial"/>
          <w:sz w:val="22"/>
          <w:szCs w:val="22"/>
        </w:rPr>
        <w:t xml:space="preserve">. The essential instructional </w:t>
      </w:r>
      <w:r w:rsidR="004202FC">
        <w:rPr>
          <w:rFonts w:ascii="Arial" w:eastAsia="Arial" w:hAnsi="Arial" w:cs="Arial"/>
          <w:sz w:val="22"/>
          <w:szCs w:val="22"/>
        </w:rPr>
        <w:t>priorities are</w:t>
      </w:r>
      <w:r w:rsidR="00990494" w:rsidRPr="0007494F">
        <w:rPr>
          <w:rFonts w:ascii="Arial" w:eastAsia="Arial" w:hAnsi="Arial" w:cs="Arial"/>
          <w:sz w:val="22"/>
          <w:szCs w:val="22"/>
        </w:rPr>
        <w:t xml:space="preserve"> buried inside dense, multi-page teacher editions that can require </w:t>
      </w:r>
      <w:r w:rsidR="00E1184A">
        <w:rPr>
          <w:rFonts w:ascii="Arial" w:eastAsia="Arial" w:hAnsi="Arial" w:cs="Arial"/>
          <w:sz w:val="22"/>
          <w:szCs w:val="22"/>
        </w:rPr>
        <w:t>significantly more prep time</w:t>
      </w:r>
      <w:r w:rsidR="00990494" w:rsidRPr="0007494F">
        <w:rPr>
          <w:rFonts w:ascii="Arial" w:eastAsia="Arial" w:hAnsi="Arial" w:cs="Arial"/>
          <w:sz w:val="22"/>
          <w:szCs w:val="22"/>
        </w:rPr>
        <w:t xml:space="preserve"> </w:t>
      </w:r>
      <w:r w:rsidR="00E1184A">
        <w:rPr>
          <w:rFonts w:ascii="Arial" w:eastAsia="Arial" w:hAnsi="Arial" w:cs="Arial"/>
          <w:sz w:val="22"/>
          <w:szCs w:val="22"/>
        </w:rPr>
        <w:t>than teachers</w:t>
      </w:r>
      <w:r w:rsidR="00C00057">
        <w:rPr>
          <w:rFonts w:ascii="Arial" w:eastAsia="Arial" w:hAnsi="Arial" w:cs="Arial"/>
          <w:sz w:val="22"/>
          <w:szCs w:val="22"/>
        </w:rPr>
        <w:t xml:space="preserve"> have available (</w:t>
      </w:r>
      <w:r w:rsidR="00F72C3E">
        <w:rPr>
          <w:rFonts w:ascii="Arial" w:eastAsia="Arial" w:hAnsi="Arial" w:cs="Arial"/>
          <w:sz w:val="22"/>
          <w:szCs w:val="22"/>
        </w:rPr>
        <w:t>i.e.,</w:t>
      </w:r>
      <w:r w:rsidR="00326CB1">
        <w:rPr>
          <w:rFonts w:ascii="Arial" w:eastAsia="Arial" w:hAnsi="Arial" w:cs="Arial"/>
          <w:sz w:val="22"/>
          <w:szCs w:val="22"/>
        </w:rPr>
        <w:t xml:space="preserve"> 7+ hours</w:t>
      </w:r>
      <w:r w:rsidR="00674E35">
        <w:rPr>
          <w:rFonts w:ascii="Arial" w:eastAsia="Arial" w:hAnsi="Arial" w:cs="Arial"/>
          <w:sz w:val="22"/>
          <w:szCs w:val="22"/>
        </w:rPr>
        <w:t xml:space="preserve"> each week)</w:t>
      </w:r>
      <w:r w:rsidR="00990494" w:rsidRPr="0007494F">
        <w:rPr>
          <w:rFonts w:ascii="Arial" w:eastAsia="Arial" w:hAnsi="Arial" w:cs="Arial"/>
          <w:sz w:val="22"/>
          <w:szCs w:val="22"/>
        </w:rPr>
        <w:t xml:space="preserve">. </w:t>
      </w:r>
      <w:r w:rsidR="00787BC3">
        <w:rPr>
          <w:rFonts w:ascii="Arial" w:eastAsia="Arial" w:hAnsi="Arial" w:cs="Arial"/>
          <w:sz w:val="22"/>
          <w:szCs w:val="22"/>
        </w:rPr>
        <w:t xml:space="preserve">Without support, teachers </w:t>
      </w:r>
      <w:r w:rsidR="00704EBB">
        <w:rPr>
          <w:rFonts w:ascii="Arial" w:eastAsia="Arial" w:hAnsi="Arial" w:cs="Arial"/>
          <w:sz w:val="22"/>
          <w:szCs w:val="22"/>
        </w:rPr>
        <w:t>are left to make instructional choices</w:t>
      </w:r>
      <w:r w:rsidR="001C4016">
        <w:rPr>
          <w:rFonts w:ascii="Arial" w:eastAsia="Arial" w:hAnsi="Arial" w:cs="Arial"/>
          <w:sz w:val="22"/>
          <w:szCs w:val="22"/>
        </w:rPr>
        <w:t xml:space="preserve"> on their own</w:t>
      </w:r>
      <w:r w:rsidR="00560DC2">
        <w:rPr>
          <w:rFonts w:ascii="Arial" w:eastAsia="Arial" w:hAnsi="Arial" w:cs="Arial"/>
          <w:sz w:val="22"/>
          <w:szCs w:val="22"/>
        </w:rPr>
        <w:t>,</w:t>
      </w:r>
      <w:r w:rsidR="001C4016">
        <w:rPr>
          <w:rFonts w:ascii="Arial" w:eastAsia="Arial" w:hAnsi="Arial" w:cs="Arial"/>
          <w:sz w:val="22"/>
          <w:szCs w:val="22"/>
        </w:rPr>
        <w:t xml:space="preserve"> </w:t>
      </w:r>
      <w:r w:rsidR="0068753C">
        <w:rPr>
          <w:rFonts w:ascii="Arial" w:eastAsia="Arial" w:hAnsi="Arial" w:cs="Arial"/>
          <w:sz w:val="22"/>
          <w:szCs w:val="22"/>
        </w:rPr>
        <w:t>leading to</w:t>
      </w:r>
      <w:r w:rsidR="00990494" w:rsidRPr="0007494F">
        <w:rPr>
          <w:rFonts w:ascii="Arial" w:eastAsia="Arial" w:hAnsi="Arial" w:cs="Arial"/>
          <w:sz w:val="22"/>
          <w:szCs w:val="22"/>
        </w:rPr>
        <w:t xml:space="preserve"> inconsistent delivery of the intended mathematical experience.</w:t>
      </w:r>
    </w:p>
    <w:p w14:paraId="05F0961E" w14:textId="727E7316" w:rsidR="003D2113" w:rsidRPr="003D2113" w:rsidRDefault="003D2113" w:rsidP="00990494">
      <w:pPr>
        <w:spacing w:after="80"/>
        <w:ind w:left="1440" w:hanging="720"/>
        <w:rPr>
          <w:rFonts w:ascii="Arial" w:eastAsia="Arial" w:hAnsi="Arial" w:cs="Arial"/>
          <w:color w:val="000000" w:themeColor="text1"/>
          <w:sz w:val="22"/>
          <w:szCs w:val="22"/>
        </w:rPr>
      </w:pPr>
      <w:r>
        <w:rPr>
          <w:rFonts w:ascii="Arial" w:hAnsi="Arial" w:cs="Arial"/>
          <w:b/>
          <w:bCs/>
          <w:sz w:val="22"/>
          <w:szCs w:val="22"/>
        </w:rPr>
        <w:t xml:space="preserve">Student Experience: </w:t>
      </w:r>
      <w:r w:rsidRPr="2881EC8F">
        <w:rPr>
          <w:rFonts w:ascii="Arial" w:eastAsia="Arial" w:hAnsi="Arial" w:cs="Arial"/>
          <w:color w:val="000000" w:themeColor="text1"/>
          <w:sz w:val="22"/>
          <w:szCs w:val="22"/>
        </w:rPr>
        <w:t xml:space="preserve">Students experience </w:t>
      </w:r>
      <w:r w:rsidR="008744A0">
        <w:rPr>
          <w:rFonts w:ascii="Arial" w:eastAsia="Arial" w:hAnsi="Arial" w:cs="Arial"/>
          <w:color w:val="000000" w:themeColor="text1"/>
          <w:sz w:val="22"/>
          <w:szCs w:val="22"/>
        </w:rPr>
        <w:t xml:space="preserve">fragmented and </w:t>
      </w:r>
      <w:r w:rsidR="00A2212C">
        <w:rPr>
          <w:rFonts w:ascii="Arial" w:eastAsia="Arial" w:hAnsi="Arial" w:cs="Arial"/>
          <w:color w:val="000000" w:themeColor="text1"/>
          <w:sz w:val="22"/>
          <w:szCs w:val="22"/>
        </w:rPr>
        <w:t>incoherent</w:t>
      </w:r>
      <w:r w:rsidR="00A2212C" w:rsidRPr="2881EC8F">
        <w:rPr>
          <w:rFonts w:ascii="Arial" w:eastAsia="Arial" w:hAnsi="Arial" w:cs="Arial"/>
          <w:color w:val="000000" w:themeColor="text1"/>
          <w:sz w:val="22"/>
          <w:szCs w:val="22"/>
        </w:rPr>
        <w:t xml:space="preserve"> </w:t>
      </w:r>
      <w:r w:rsidRPr="2881EC8F">
        <w:rPr>
          <w:rFonts w:ascii="Arial" w:eastAsia="Arial" w:hAnsi="Arial" w:cs="Arial"/>
          <w:color w:val="000000" w:themeColor="text1"/>
          <w:sz w:val="22"/>
          <w:szCs w:val="22"/>
        </w:rPr>
        <w:t xml:space="preserve">lessons. The quality of their mathematical experience depends heavily on how much time their teacher had </w:t>
      </w:r>
      <w:r w:rsidR="00A2212C">
        <w:rPr>
          <w:rFonts w:ascii="Arial" w:eastAsia="Arial" w:hAnsi="Arial" w:cs="Arial"/>
          <w:color w:val="000000" w:themeColor="text1"/>
          <w:sz w:val="22"/>
          <w:szCs w:val="22"/>
        </w:rPr>
        <w:t>to prepare</w:t>
      </w:r>
      <w:r w:rsidR="00634346">
        <w:rPr>
          <w:rFonts w:ascii="Arial" w:eastAsia="Arial" w:hAnsi="Arial" w:cs="Arial"/>
          <w:color w:val="000000" w:themeColor="text1"/>
          <w:sz w:val="22"/>
          <w:szCs w:val="22"/>
        </w:rPr>
        <w:t xml:space="preserve"> to teach the lesson</w:t>
      </w:r>
      <w:r w:rsidRPr="2881EC8F">
        <w:rPr>
          <w:rFonts w:ascii="Arial" w:eastAsia="Arial" w:hAnsi="Arial" w:cs="Arial"/>
          <w:color w:val="000000" w:themeColor="text1"/>
          <w:sz w:val="22"/>
          <w:szCs w:val="22"/>
        </w:rPr>
        <w:t>. When teachers improvise, the</w:t>
      </w:r>
      <w:r w:rsidR="0054721F">
        <w:rPr>
          <w:rFonts w:ascii="Arial" w:eastAsia="Arial" w:hAnsi="Arial" w:cs="Arial"/>
          <w:color w:val="000000" w:themeColor="text1"/>
          <w:sz w:val="22"/>
          <w:szCs w:val="22"/>
        </w:rPr>
        <w:t>ir in-the-moment decisions typically</w:t>
      </w:r>
      <w:r w:rsidR="00E4103D">
        <w:rPr>
          <w:rFonts w:ascii="Arial" w:eastAsia="Arial" w:hAnsi="Arial" w:cs="Arial"/>
          <w:color w:val="000000" w:themeColor="text1"/>
          <w:sz w:val="22"/>
          <w:szCs w:val="22"/>
        </w:rPr>
        <w:t xml:space="preserve"> lead to a less rigorous learning experience</w:t>
      </w:r>
      <w:r w:rsidR="009F3310">
        <w:rPr>
          <w:rFonts w:ascii="Arial" w:eastAsia="Arial" w:hAnsi="Arial" w:cs="Arial"/>
          <w:color w:val="000000" w:themeColor="text1"/>
          <w:sz w:val="22"/>
          <w:szCs w:val="22"/>
        </w:rPr>
        <w:t xml:space="preserve"> for students</w:t>
      </w:r>
      <w:r w:rsidR="00423DFB">
        <w:rPr>
          <w:rFonts w:ascii="Arial" w:eastAsia="Arial" w:hAnsi="Arial" w:cs="Arial"/>
          <w:color w:val="000000" w:themeColor="text1"/>
          <w:sz w:val="22"/>
          <w:szCs w:val="22"/>
        </w:rPr>
        <w:t xml:space="preserve"> because </w:t>
      </w:r>
      <w:r w:rsidRPr="2881EC8F">
        <w:rPr>
          <w:rFonts w:ascii="Arial" w:eastAsia="Arial" w:hAnsi="Arial" w:cs="Arial"/>
          <w:color w:val="000000" w:themeColor="text1"/>
          <w:sz w:val="22"/>
          <w:szCs w:val="22"/>
        </w:rPr>
        <w:t xml:space="preserve">most mathematically demanding parts of a lesson (the discourse, the </w:t>
      </w:r>
      <w:r w:rsidR="14BE91D9" w:rsidRPr="2881EC8F">
        <w:rPr>
          <w:rFonts w:ascii="Arial" w:eastAsia="Arial" w:hAnsi="Arial" w:cs="Arial"/>
          <w:color w:val="000000" w:themeColor="text1"/>
          <w:sz w:val="22"/>
          <w:szCs w:val="22"/>
        </w:rPr>
        <w:t>summarization</w:t>
      </w:r>
      <w:r w:rsidRPr="2881EC8F">
        <w:rPr>
          <w:rFonts w:ascii="Arial" w:eastAsia="Arial" w:hAnsi="Arial" w:cs="Arial"/>
          <w:color w:val="000000" w:themeColor="text1"/>
          <w:sz w:val="22"/>
          <w:szCs w:val="22"/>
        </w:rPr>
        <w:t>,</w:t>
      </w:r>
      <w:r w:rsidR="00533758">
        <w:rPr>
          <w:rFonts w:ascii="Arial" w:eastAsia="Arial" w:hAnsi="Arial" w:cs="Arial"/>
          <w:color w:val="000000" w:themeColor="text1"/>
          <w:sz w:val="22"/>
          <w:szCs w:val="22"/>
        </w:rPr>
        <w:t xml:space="preserve"> </w:t>
      </w:r>
      <w:r w:rsidR="7F584EA9" w:rsidRPr="1A7CA8DA">
        <w:rPr>
          <w:rFonts w:ascii="Arial" w:eastAsia="Arial" w:hAnsi="Arial" w:cs="Arial"/>
          <w:color w:val="000000" w:themeColor="text1"/>
          <w:sz w:val="22"/>
          <w:szCs w:val="22"/>
        </w:rPr>
        <w:t>and</w:t>
      </w:r>
      <w:r w:rsidRPr="2881EC8F">
        <w:rPr>
          <w:rFonts w:ascii="Arial" w:eastAsia="Arial" w:hAnsi="Arial" w:cs="Arial"/>
          <w:color w:val="000000" w:themeColor="text1"/>
          <w:sz w:val="22"/>
          <w:szCs w:val="22"/>
        </w:rPr>
        <w:t xml:space="preserve"> the productive struggle) are the first to go. Students in under-resourced schools, where teacher workload is highest, absorb the biggest </w:t>
      </w:r>
      <w:commentRangeStart w:id="8"/>
      <w:r w:rsidRPr="2881EC8F">
        <w:rPr>
          <w:rFonts w:ascii="Arial" w:eastAsia="Arial" w:hAnsi="Arial" w:cs="Arial"/>
          <w:color w:val="000000" w:themeColor="text1"/>
          <w:sz w:val="22"/>
          <w:szCs w:val="22"/>
        </w:rPr>
        <w:t>losses</w:t>
      </w:r>
      <w:commentRangeEnd w:id="8"/>
      <w:r w:rsidR="00CE3FD0" w:rsidRPr="2881EC8F">
        <w:rPr>
          <w:rStyle w:val="CommentReference"/>
          <w:rFonts w:ascii="Arial" w:eastAsia="Arial" w:hAnsi="Arial" w:cs="Arial"/>
          <w:color w:val="000000" w:themeColor="text1"/>
          <w:sz w:val="22"/>
          <w:szCs w:val="22"/>
        </w:rPr>
        <w:commentReference w:id="8"/>
      </w:r>
      <w:r w:rsidRPr="2881EC8F">
        <w:rPr>
          <w:rFonts w:ascii="Arial" w:eastAsia="Arial" w:hAnsi="Arial" w:cs="Arial"/>
          <w:color w:val="000000" w:themeColor="text1"/>
          <w:sz w:val="22"/>
          <w:szCs w:val="22"/>
        </w:rPr>
        <w:t>.</w:t>
      </w:r>
      <w:r w:rsidR="007C7AE3">
        <w:rPr>
          <w:rFonts w:ascii="Arial" w:eastAsia="Arial" w:hAnsi="Arial" w:cs="Arial"/>
          <w:color w:val="000000" w:themeColor="text1"/>
          <w:sz w:val="22"/>
          <w:szCs w:val="22"/>
        </w:rPr>
        <w:t xml:space="preserve"> </w:t>
      </w:r>
    </w:p>
    <w:p w14:paraId="3BCC3F30" w14:textId="2A82A446" w:rsidR="00990494" w:rsidRDefault="00990494" w:rsidP="0F24A148">
      <w:pPr>
        <w:spacing w:after="80"/>
        <w:ind w:left="1440" w:hanging="720"/>
        <w:rPr>
          <w:rFonts w:eastAsiaTheme="minorEastAsia"/>
          <w:color w:val="000000" w:themeColor="text1"/>
          <w:sz w:val="22"/>
          <w:szCs w:val="22"/>
        </w:rPr>
      </w:pPr>
      <w:r w:rsidRPr="0F24A148">
        <w:rPr>
          <w:rFonts w:ascii="Arial" w:hAnsi="Arial" w:cs="Arial"/>
          <w:b/>
          <w:bCs/>
          <w:sz w:val="22"/>
          <w:szCs w:val="22"/>
        </w:rPr>
        <w:t>Hypothesis</w:t>
      </w:r>
      <w:r w:rsidRPr="0F24A148">
        <w:rPr>
          <w:rFonts w:ascii="Arial" w:hAnsi="Arial" w:cs="Arial"/>
          <w:sz w:val="22"/>
          <w:szCs w:val="22"/>
        </w:rPr>
        <w:t xml:space="preserve">: </w:t>
      </w:r>
      <w:r w:rsidR="12D40F79" w:rsidRPr="0F24A148">
        <w:rPr>
          <w:rFonts w:eastAsiaTheme="minorEastAsia"/>
          <w:color w:val="000000" w:themeColor="text1"/>
          <w:sz w:val="22"/>
          <w:szCs w:val="22"/>
        </w:rPr>
        <w:t>I</w:t>
      </w:r>
      <w:r w:rsidR="12D40F79" w:rsidRPr="004F5547">
        <w:rPr>
          <w:rFonts w:ascii="Arial" w:eastAsiaTheme="minorEastAsia" w:hAnsi="Arial" w:cs="Arial"/>
          <w:color w:val="000000" w:themeColor="text1"/>
          <w:sz w:val="22"/>
          <w:szCs w:val="22"/>
        </w:rPr>
        <w:t>f MH2 materials are redesigned to reduce the</w:t>
      </w:r>
      <w:r w:rsidR="00EF2BEF" w:rsidRPr="004F5547">
        <w:rPr>
          <w:rFonts w:ascii="Arial" w:eastAsiaTheme="minorEastAsia" w:hAnsi="Arial" w:cs="Arial"/>
          <w:color w:val="000000" w:themeColor="text1"/>
          <w:sz w:val="22"/>
          <w:szCs w:val="22"/>
        </w:rPr>
        <w:t xml:space="preserve"> time and</w:t>
      </w:r>
      <w:r w:rsidR="12D40F79" w:rsidRPr="004F5547">
        <w:rPr>
          <w:rFonts w:ascii="Arial" w:eastAsiaTheme="minorEastAsia" w:hAnsi="Arial" w:cs="Arial"/>
          <w:color w:val="000000" w:themeColor="text1"/>
          <w:sz w:val="22"/>
          <w:szCs w:val="22"/>
        </w:rPr>
        <w:t xml:space="preserve"> cognitive load of preparation, then teachers can implement with integrity and students get a consistent, </w:t>
      </w:r>
      <w:commentRangeStart w:id="9"/>
      <w:commentRangeStart w:id="10"/>
      <w:r w:rsidR="12D40F79" w:rsidRPr="004F5547">
        <w:rPr>
          <w:rFonts w:ascii="Arial" w:eastAsiaTheme="minorEastAsia" w:hAnsi="Arial" w:cs="Arial"/>
          <w:color w:val="000000" w:themeColor="text1"/>
          <w:sz w:val="22"/>
          <w:szCs w:val="22"/>
        </w:rPr>
        <w:t>mathematically rich experience</w:t>
      </w:r>
      <w:commentRangeEnd w:id="9"/>
      <w:r w:rsidRPr="004F5547">
        <w:rPr>
          <w:rStyle w:val="CommentReference"/>
          <w:rFonts w:ascii="Arial" w:eastAsiaTheme="minorEastAsia" w:hAnsi="Arial" w:cs="Arial"/>
          <w:color w:val="000000" w:themeColor="text1"/>
          <w:sz w:val="22"/>
          <w:szCs w:val="22"/>
        </w:rPr>
        <w:commentReference w:id="9"/>
      </w:r>
      <w:commentRangeEnd w:id="10"/>
      <w:r w:rsidRPr="004F5547">
        <w:rPr>
          <w:rStyle w:val="CommentReference"/>
          <w:rFonts w:ascii="Arial" w:eastAsiaTheme="minorEastAsia" w:hAnsi="Arial" w:cs="Arial"/>
          <w:color w:val="000000" w:themeColor="text1"/>
          <w:sz w:val="22"/>
          <w:szCs w:val="22"/>
        </w:rPr>
        <w:commentReference w:id="10"/>
      </w:r>
      <w:r w:rsidR="12D40F79" w:rsidRPr="004F5547">
        <w:rPr>
          <w:rFonts w:ascii="Arial" w:eastAsiaTheme="minorEastAsia" w:hAnsi="Arial" w:cs="Arial"/>
          <w:color w:val="000000" w:themeColor="text1"/>
          <w:sz w:val="22"/>
          <w:szCs w:val="22"/>
        </w:rPr>
        <w:t xml:space="preserve"> regardless of how much prep time their teacher had. This means:</w:t>
      </w:r>
    </w:p>
    <w:p w14:paraId="4E17A07F" w14:textId="5BC296C9" w:rsidR="00990494" w:rsidRPr="0007494F" w:rsidRDefault="00990494" w:rsidP="00990494">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 xml:space="preserve">Lesson prep capped at </w:t>
      </w:r>
      <w:commentRangeStart w:id="11"/>
      <w:commentRangeStart w:id="12"/>
      <w:commentRangeStart w:id="13"/>
      <w:r w:rsidRPr="0007494F">
        <w:rPr>
          <w:rFonts w:ascii="Arial" w:eastAsia="Arial" w:hAnsi="Arial" w:cs="Arial"/>
          <w:sz w:val="22"/>
          <w:szCs w:val="22"/>
        </w:rPr>
        <w:t xml:space="preserve">10 minutes </w:t>
      </w:r>
      <w:commentRangeEnd w:id="11"/>
      <w:r w:rsidR="00162EEC">
        <w:rPr>
          <w:rStyle w:val="CommentReference"/>
          <w:rFonts w:ascii="Arial" w:eastAsia="Arial" w:hAnsi="Arial" w:cs="Arial"/>
          <w:sz w:val="22"/>
          <w:szCs w:val="22"/>
        </w:rPr>
        <w:commentReference w:id="11"/>
      </w:r>
      <w:commentRangeEnd w:id="12"/>
      <w:r>
        <w:rPr>
          <w:rStyle w:val="CommentReference"/>
          <w:rFonts w:ascii="Arial" w:eastAsia="Arial" w:hAnsi="Arial" w:cs="Arial"/>
          <w:sz w:val="22"/>
          <w:szCs w:val="22"/>
        </w:rPr>
        <w:commentReference w:id="12"/>
      </w:r>
      <w:commentRangeEnd w:id="13"/>
      <w:r w:rsidR="00CF4941">
        <w:rPr>
          <w:rStyle w:val="CommentReference"/>
          <w:rFonts w:ascii="Arial" w:eastAsia="Arial" w:hAnsi="Arial" w:cs="Arial"/>
          <w:sz w:val="22"/>
          <w:szCs w:val="22"/>
        </w:rPr>
        <w:commentReference w:id="13"/>
      </w:r>
      <w:r w:rsidR="00910801">
        <w:rPr>
          <w:rFonts w:ascii="Arial" w:eastAsia="Arial" w:hAnsi="Arial" w:cs="Arial"/>
          <w:sz w:val="22"/>
          <w:szCs w:val="22"/>
        </w:rPr>
        <w:t>by prioritizing</w:t>
      </w:r>
      <w:r w:rsidRPr="0007494F">
        <w:rPr>
          <w:rFonts w:ascii="Arial" w:eastAsia="Arial" w:hAnsi="Arial" w:cs="Arial"/>
          <w:sz w:val="22"/>
          <w:szCs w:val="22"/>
        </w:rPr>
        <w:t xml:space="preserve"> teacher-facing content </w:t>
      </w:r>
      <w:commentRangeStart w:id="14"/>
      <w:r w:rsidRPr="6819F774">
        <w:rPr>
          <w:rFonts w:ascii="Arial" w:eastAsia="Arial" w:hAnsi="Arial" w:cs="Arial"/>
          <w:sz w:val="22"/>
          <w:szCs w:val="22"/>
        </w:rPr>
        <w:t>and AI-assisted planning tools</w:t>
      </w:r>
      <w:commentRangeEnd w:id="14"/>
      <w:r w:rsidRPr="6819F774">
        <w:rPr>
          <w:rStyle w:val="CommentReference"/>
          <w:rFonts w:ascii="Arial" w:eastAsia="Arial" w:hAnsi="Arial" w:cs="Arial"/>
          <w:sz w:val="22"/>
          <w:szCs w:val="22"/>
        </w:rPr>
        <w:commentReference w:id="14"/>
      </w:r>
      <w:r w:rsidR="21741676" w:rsidRPr="6819F774">
        <w:rPr>
          <w:rFonts w:ascii="Arial" w:eastAsia="Arial" w:hAnsi="Arial" w:cs="Arial"/>
          <w:sz w:val="22"/>
          <w:szCs w:val="22"/>
        </w:rPr>
        <w:t xml:space="preserve"> like co-teach.</w:t>
      </w:r>
    </w:p>
    <w:p w14:paraId="55ADB8DC" w14:textId="6AFB3571" w:rsidR="00990494" w:rsidRPr="0007494F" w:rsidRDefault="00990494" w:rsidP="00990494">
      <w:pPr>
        <w:pStyle w:val="ListParagraph"/>
        <w:numPr>
          <w:ilvl w:val="0"/>
          <w:numId w:val="12"/>
        </w:numPr>
        <w:spacing w:before="60" w:after="60" w:line="240" w:lineRule="auto"/>
        <w:ind w:left="1800"/>
        <w:contextualSpacing w:val="0"/>
        <w:rPr>
          <w:rFonts w:ascii="Arial" w:hAnsi="Arial" w:cs="Arial"/>
          <w:sz w:val="22"/>
          <w:szCs w:val="22"/>
        </w:rPr>
      </w:pPr>
      <w:r w:rsidRPr="74DD32B2">
        <w:rPr>
          <w:rFonts w:ascii="Arial" w:eastAsia="Arial" w:hAnsi="Arial" w:cs="Arial"/>
          <w:sz w:val="22"/>
          <w:szCs w:val="22"/>
        </w:rPr>
        <w:t>A</w:t>
      </w:r>
      <w:r w:rsidRPr="0007494F">
        <w:rPr>
          <w:rFonts w:ascii="Arial" w:eastAsia="Arial" w:hAnsi="Arial" w:cs="Arial"/>
          <w:sz w:val="22"/>
          <w:szCs w:val="22"/>
        </w:rPr>
        <w:t xml:space="preserve"> concise lesson-level "mathematical intent brief" (core idea, misconceptions, one or two essential moves) surfaced at the top of every lesson, possibly in video</w:t>
      </w:r>
      <w:r w:rsidR="1C4573DC" w:rsidRPr="190FA9E7">
        <w:rPr>
          <w:rFonts w:ascii="Arial" w:eastAsia="Arial" w:hAnsi="Arial" w:cs="Arial"/>
          <w:sz w:val="22"/>
          <w:szCs w:val="22"/>
        </w:rPr>
        <w:t xml:space="preserve"> </w:t>
      </w:r>
      <w:r w:rsidR="1C4573DC" w:rsidRPr="78DD179C">
        <w:rPr>
          <w:rFonts w:ascii="Arial" w:eastAsia="Arial" w:hAnsi="Arial" w:cs="Arial"/>
          <w:sz w:val="22"/>
          <w:szCs w:val="22"/>
        </w:rPr>
        <w:t>that can be watched</w:t>
      </w:r>
      <w:r w:rsidR="1C4573DC" w:rsidRPr="192849FF">
        <w:rPr>
          <w:rFonts w:ascii="Arial" w:eastAsia="Arial" w:hAnsi="Arial" w:cs="Arial"/>
          <w:sz w:val="22"/>
          <w:szCs w:val="22"/>
        </w:rPr>
        <w:t xml:space="preserve">/listened to on </w:t>
      </w:r>
      <w:r w:rsidR="1C4573DC" w:rsidRPr="783A5577">
        <w:rPr>
          <w:rFonts w:ascii="Arial" w:eastAsia="Arial" w:hAnsi="Arial" w:cs="Arial"/>
          <w:sz w:val="22"/>
          <w:szCs w:val="22"/>
        </w:rPr>
        <w:t>the way to work</w:t>
      </w:r>
      <w:r w:rsidRPr="0007494F">
        <w:rPr>
          <w:rFonts w:ascii="Arial" w:eastAsia="Arial" w:hAnsi="Arial" w:cs="Arial"/>
          <w:sz w:val="22"/>
          <w:szCs w:val="22"/>
        </w:rPr>
        <w:t>.</w:t>
      </w:r>
      <w:commentRangeStart w:id="15"/>
      <w:commentRangeStart w:id="16"/>
      <w:commentRangeStart w:id="17"/>
      <w:commentRangeEnd w:id="15"/>
      <w:r w:rsidRPr="0007494F">
        <w:rPr>
          <w:rStyle w:val="CommentReference"/>
          <w:rFonts w:ascii="Arial" w:hAnsi="Arial" w:cs="Arial"/>
          <w:sz w:val="22"/>
          <w:szCs w:val="22"/>
        </w:rPr>
        <w:commentReference w:id="15"/>
      </w:r>
      <w:commentRangeEnd w:id="16"/>
      <w:r w:rsidRPr="0007494F">
        <w:rPr>
          <w:rStyle w:val="CommentReference"/>
          <w:rFonts w:ascii="Arial" w:hAnsi="Arial" w:cs="Arial"/>
          <w:sz w:val="22"/>
          <w:szCs w:val="22"/>
        </w:rPr>
        <w:commentReference w:id="16"/>
      </w:r>
      <w:commentRangeEnd w:id="17"/>
      <w:r w:rsidRPr="0007494F">
        <w:rPr>
          <w:rStyle w:val="CommentReference"/>
          <w:rFonts w:ascii="Arial" w:hAnsi="Arial" w:cs="Arial"/>
          <w:sz w:val="22"/>
          <w:szCs w:val="22"/>
        </w:rPr>
        <w:commentReference w:id="17"/>
      </w:r>
    </w:p>
    <w:p w14:paraId="0499A21F" w14:textId="2C24A7F2" w:rsidR="00990494" w:rsidRPr="009429EE" w:rsidRDefault="00990494" w:rsidP="009429EE">
      <w:pPr>
        <w:pStyle w:val="ListParagraph"/>
        <w:numPr>
          <w:ilvl w:val="0"/>
          <w:numId w:val="12"/>
        </w:numPr>
        <w:spacing w:before="60" w:after="60"/>
        <w:ind w:left="1800"/>
        <w:rPr>
          <w:rFonts w:ascii="Arial" w:eastAsia="Arial" w:hAnsi="Arial" w:cs="Arial"/>
          <w:sz w:val="22"/>
          <w:szCs w:val="22"/>
        </w:rPr>
      </w:pPr>
      <w:commentRangeStart w:id="21"/>
      <w:commentRangeStart w:id="22"/>
      <w:commentRangeStart w:id="23"/>
      <w:r w:rsidRPr="0007494F">
        <w:rPr>
          <w:rFonts w:ascii="Arial" w:eastAsia="Arial" w:hAnsi="Arial" w:cs="Arial"/>
          <w:sz w:val="22"/>
          <w:szCs w:val="22"/>
        </w:rPr>
        <w:lastRenderedPageBreak/>
        <w:t>Slide decks organized by instructional moment (warm up, new learning with summarization, and practice) rather than curriculum-author conventions</w:t>
      </w:r>
      <w:commentRangeEnd w:id="21"/>
      <w:r w:rsidR="00A973E8">
        <w:rPr>
          <w:rStyle w:val="CommentReference"/>
          <w:rFonts w:ascii="Arial" w:eastAsia="Arial" w:hAnsi="Arial" w:cs="Arial"/>
          <w:sz w:val="22"/>
          <w:szCs w:val="22"/>
        </w:rPr>
        <w:commentReference w:id="21"/>
      </w:r>
      <w:commentRangeEnd w:id="22"/>
      <w:r>
        <w:rPr>
          <w:rStyle w:val="CommentReference"/>
          <w:rFonts w:ascii="Arial" w:eastAsia="Arial" w:hAnsi="Arial" w:cs="Arial"/>
          <w:sz w:val="22"/>
          <w:szCs w:val="22"/>
        </w:rPr>
        <w:commentReference w:id="22"/>
      </w:r>
      <w:commentRangeEnd w:id="23"/>
      <w:r>
        <w:rPr>
          <w:rStyle w:val="CommentReference"/>
          <w:rFonts w:ascii="Arial" w:eastAsia="Arial" w:hAnsi="Arial" w:cs="Arial"/>
          <w:sz w:val="22"/>
          <w:szCs w:val="22"/>
        </w:rPr>
        <w:commentReference w:id="23"/>
      </w:r>
      <w:r w:rsidR="00A973E8">
        <w:rPr>
          <w:rFonts w:ascii="Arial" w:eastAsia="Arial" w:hAnsi="Arial" w:cs="Arial"/>
          <w:sz w:val="22"/>
          <w:szCs w:val="22"/>
        </w:rPr>
        <w:t xml:space="preserve">. These decks </w:t>
      </w:r>
      <w:r w:rsidR="00A973E8" w:rsidRPr="00A973E8">
        <w:rPr>
          <w:rFonts w:ascii="Arial" w:eastAsia="Arial" w:hAnsi="Arial" w:cs="Arial"/>
          <w:sz w:val="22"/>
          <w:szCs w:val="22"/>
        </w:rPr>
        <w:t>support lesson pacing and content delivery through dynamic animations</w:t>
      </w:r>
      <w:r w:rsidR="00CC7BC1">
        <w:rPr>
          <w:rFonts w:ascii="Arial" w:eastAsia="Arial" w:hAnsi="Arial" w:cs="Arial"/>
          <w:sz w:val="22"/>
          <w:szCs w:val="22"/>
        </w:rPr>
        <w:t xml:space="preserve"> and explicit </w:t>
      </w:r>
      <w:r w:rsidR="00AB349A">
        <w:rPr>
          <w:rFonts w:ascii="Arial" w:eastAsia="Arial" w:hAnsi="Arial" w:cs="Arial"/>
          <w:sz w:val="22"/>
          <w:szCs w:val="22"/>
        </w:rPr>
        <w:t>teacher and student directions.</w:t>
      </w:r>
    </w:p>
    <w:p w14:paraId="14ED3CB5" w14:textId="77777777" w:rsidR="00990494" w:rsidRPr="003D2113" w:rsidRDefault="00990494" w:rsidP="00990494">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Explicit adaptation guidance: must-do vs. can-extend components, time-variant pathways for 45-, 60-, and 75-minute class blocks</w:t>
      </w:r>
    </w:p>
    <w:p w14:paraId="0C0ED26A" w14:textId="26CEF229" w:rsidR="00507F13" w:rsidRPr="00507F13" w:rsidRDefault="00F04883" w:rsidP="00507F13">
      <w:pPr>
        <w:pStyle w:val="ListParagraph"/>
        <w:numPr>
          <w:ilvl w:val="0"/>
          <w:numId w:val="12"/>
        </w:numPr>
        <w:spacing w:before="60" w:after="60" w:line="240" w:lineRule="auto"/>
        <w:ind w:left="1800"/>
        <w:contextualSpacing w:val="0"/>
        <w:rPr>
          <w:rFonts w:ascii="Arial" w:eastAsia="Arial" w:hAnsi="Arial" w:cs="Arial"/>
          <w:sz w:val="22"/>
          <w:szCs w:val="22"/>
        </w:rPr>
      </w:pPr>
      <w:r>
        <w:rPr>
          <w:rFonts w:ascii="Arial" w:eastAsia="Arial" w:hAnsi="Arial" w:cs="Arial"/>
          <w:sz w:val="22"/>
          <w:szCs w:val="22"/>
        </w:rPr>
        <w:t>Minimal</w:t>
      </w:r>
      <w:commentRangeStart w:id="24"/>
      <w:r w:rsidR="03F06D38" w:rsidRPr="0F24A148">
        <w:rPr>
          <w:rFonts w:ascii="Arial" w:eastAsia="Arial" w:hAnsi="Arial" w:cs="Arial"/>
          <w:sz w:val="22"/>
          <w:szCs w:val="22"/>
        </w:rPr>
        <w:t xml:space="preserve"> number of transitions</w:t>
      </w:r>
      <w:commentRangeEnd w:id="24"/>
      <w:r w:rsidR="0061375A" w:rsidRPr="0F24A148">
        <w:rPr>
          <w:rStyle w:val="CommentReference"/>
          <w:rFonts w:ascii="Arial" w:eastAsia="Arial" w:hAnsi="Arial" w:cs="Arial"/>
          <w:sz w:val="22"/>
          <w:szCs w:val="22"/>
        </w:rPr>
        <w:commentReference w:id="24"/>
      </w:r>
      <w:r w:rsidR="03F06D38" w:rsidRPr="0F24A148">
        <w:rPr>
          <w:rFonts w:ascii="Arial" w:eastAsia="Arial" w:hAnsi="Arial" w:cs="Arial"/>
          <w:sz w:val="22"/>
          <w:szCs w:val="22"/>
        </w:rPr>
        <w:t xml:space="preserve"> </w:t>
      </w:r>
      <w:r w:rsidR="3F314A3A" w:rsidRPr="0F24A148">
        <w:rPr>
          <w:rFonts w:ascii="Arial" w:eastAsia="Arial" w:hAnsi="Arial" w:cs="Arial"/>
          <w:sz w:val="22"/>
          <w:szCs w:val="22"/>
        </w:rPr>
        <w:t>between lesson components, instructional modalities, materials, or content types</w:t>
      </w:r>
      <w:r w:rsidR="03F06D38" w:rsidRPr="0F24A148">
        <w:rPr>
          <w:rFonts w:ascii="Arial" w:eastAsia="Arial" w:hAnsi="Arial" w:cs="Arial"/>
          <w:sz w:val="22"/>
          <w:szCs w:val="22"/>
        </w:rPr>
        <w:t>. Each transition requires time, attention, and organization, which can interrupt the flow of learning.</w:t>
      </w:r>
    </w:p>
    <w:tbl>
      <w:tblPr>
        <w:tblStyle w:val="TableGrid"/>
        <w:tblW w:w="12775" w:type="dxa"/>
        <w:tblInd w:w="2047" w:type="dxa"/>
        <w:tblLook w:val="04A0" w:firstRow="1" w:lastRow="0" w:firstColumn="1" w:lastColumn="0" w:noHBand="0" w:noVBand="1"/>
      </w:tblPr>
      <w:tblGrid>
        <w:gridCol w:w="3597"/>
        <w:gridCol w:w="3597"/>
        <w:gridCol w:w="5581"/>
      </w:tblGrid>
      <w:tr w:rsidR="00507F13" w14:paraId="315CD07E" w14:textId="77777777" w:rsidTr="00507F13">
        <w:tc>
          <w:tcPr>
            <w:tcW w:w="3597" w:type="dxa"/>
          </w:tcPr>
          <w:p w14:paraId="497F36CC" w14:textId="77777777" w:rsidR="00507F13" w:rsidRDefault="00507F13">
            <w:pPr>
              <w:rPr>
                <w:b/>
                <w:bCs/>
              </w:rPr>
            </w:pPr>
            <w:r>
              <w:rPr>
                <w:b/>
                <w:bCs/>
              </w:rPr>
              <w:t>Transition Type</w:t>
            </w:r>
          </w:p>
        </w:tc>
        <w:tc>
          <w:tcPr>
            <w:tcW w:w="3597" w:type="dxa"/>
          </w:tcPr>
          <w:p w14:paraId="30660288" w14:textId="77777777" w:rsidR="00507F13" w:rsidRDefault="00507F13">
            <w:pPr>
              <w:rPr>
                <w:b/>
                <w:bCs/>
              </w:rPr>
            </w:pPr>
            <w:r>
              <w:rPr>
                <w:b/>
                <w:bCs/>
              </w:rPr>
              <w:t>Definition</w:t>
            </w:r>
          </w:p>
        </w:tc>
        <w:tc>
          <w:tcPr>
            <w:tcW w:w="5581" w:type="dxa"/>
          </w:tcPr>
          <w:p w14:paraId="547BEDC0" w14:textId="77777777" w:rsidR="00507F13" w:rsidRDefault="00507F13">
            <w:pPr>
              <w:rPr>
                <w:b/>
                <w:bCs/>
              </w:rPr>
            </w:pPr>
            <w:r>
              <w:rPr>
                <w:b/>
                <w:bCs/>
              </w:rPr>
              <w:t xml:space="preserve">Example </w:t>
            </w:r>
          </w:p>
        </w:tc>
      </w:tr>
      <w:tr w:rsidR="00507F13" w14:paraId="041821B0" w14:textId="77777777" w:rsidTr="00507F13">
        <w:tc>
          <w:tcPr>
            <w:tcW w:w="3597" w:type="dxa"/>
          </w:tcPr>
          <w:p w14:paraId="50B74146" w14:textId="77777777" w:rsidR="00507F13" w:rsidRPr="00F20339" w:rsidRDefault="00507F13">
            <w:r w:rsidRPr="00F20339">
              <w:t>Component Transition</w:t>
            </w:r>
          </w:p>
        </w:tc>
        <w:tc>
          <w:tcPr>
            <w:tcW w:w="3597" w:type="dxa"/>
          </w:tcPr>
          <w:p w14:paraId="214FE98E" w14:textId="77777777" w:rsidR="00507F13" w:rsidRPr="00C94E6E" w:rsidRDefault="00507F13">
            <w:r w:rsidRPr="00C94E6E">
              <w:t xml:space="preserve">Moving from one </w:t>
            </w:r>
            <w:r>
              <w:t xml:space="preserve">lesson </w:t>
            </w:r>
            <w:r w:rsidRPr="00C94E6E">
              <w:t>component to another</w:t>
            </w:r>
          </w:p>
        </w:tc>
        <w:tc>
          <w:tcPr>
            <w:tcW w:w="5581" w:type="dxa"/>
          </w:tcPr>
          <w:p w14:paraId="11BFBF3C" w14:textId="77777777" w:rsidR="00507F13" w:rsidRPr="00A03EFF" w:rsidRDefault="00507F13">
            <w:r w:rsidRPr="00A03EFF">
              <w:t xml:space="preserve">Warm up </w:t>
            </w:r>
            <w:r w:rsidRPr="00B505FC">
              <w:t>→</w:t>
            </w:r>
            <w:r w:rsidRPr="00A03EFF">
              <w:t xml:space="preserve"> New Learning </w:t>
            </w:r>
            <w:r w:rsidRPr="00B505FC">
              <w:t>→</w:t>
            </w:r>
            <w:r w:rsidRPr="00A03EFF">
              <w:t xml:space="preserve"> Practice </w:t>
            </w:r>
            <w:r>
              <w:br/>
              <w:t>(</w:t>
            </w:r>
            <w:r w:rsidRPr="00A03EFF">
              <w:t>3 Component Transitions</w:t>
            </w:r>
            <w:r>
              <w:t>)</w:t>
            </w:r>
          </w:p>
        </w:tc>
      </w:tr>
      <w:tr w:rsidR="00507F13" w14:paraId="065B9CFA" w14:textId="77777777" w:rsidTr="00507F13">
        <w:tc>
          <w:tcPr>
            <w:tcW w:w="3597" w:type="dxa"/>
          </w:tcPr>
          <w:p w14:paraId="2CD11BF4" w14:textId="77777777" w:rsidR="00507F13" w:rsidRPr="00F20339" w:rsidRDefault="00507F13">
            <w:r w:rsidRPr="00F20339">
              <w:t>Modality Transition</w:t>
            </w:r>
          </w:p>
        </w:tc>
        <w:tc>
          <w:tcPr>
            <w:tcW w:w="3597" w:type="dxa"/>
          </w:tcPr>
          <w:p w14:paraId="6D2A3043" w14:textId="77777777" w:rsidR="00507F13" w:rsidRPr="00173A4C" w:rsidRDefault="00507F13">
            <w:r w:rsidRPr="00173A4C">
              <w:t xml:space="preserve">Moving from one </w:t>
            </w:r>
            <w:r>
              <w:t xml:space="preserve">instructional </w:t>
            </w:r>
            <w:r w:rsidRPr="00173A4C">
              <w:t xml:space="preserve">modality to another </w:t>
            </w:r>
          </w:p>
        </w:tc>
        <w:tc>
          <w:tcPr>
            <w:tcW w:w="5581" w:type="dxa"/>
          </w:tcPr>
          <w:p w14:paraId="068A6544" w14:textId="77777777" w:rsidR="00507F13" w:rsidRPr="00173A4C" w:rsidRDefault="00507F13">
            <w:r w:rsidRPr="00173A4C">
              <w:t xml:space="preserve">Whole Group Work </w:t>
            </w:r>
            <w:r w:rsidRPr="00B505FC">
              <w:t>→</w:t>
            </w:r>
            <w:r w:rsidRPr="00173A4C">
              <w:t xml:space="preserve"> Partner Work </w:t>
            </w:r>
            <w:r w:rsidRPr="00B505FC">
              <w:t>→</w:t>
            </w:r>
            <w:r w:rsidRPr="00173A4C">
              <w:t xml:space="preserve"> Independent Digital  </w:t>
            </w:r>
            <w:r>
              <w:t>(</w:t>
            </w:r>
            <w:r w:rsidRPr="00173A4C">
              <w:t>3 Modality Transitions</w:t>
            </w:r>
            <w:r>
              <w:t>)</w:t>
            </w:r>
            <w:r w:rsidRPr="00173A4C">
              <w:t xml:space="preserve"> </w:t>
            </w:r>
          </w:p>
        </w:tc>
      </w:tr>
      <w:tr w:rsidR="00507F13" w14:paraId="683619A0" w14:textId="77777777" w:rsidTr="00507F13">
        <w:tc>
          <w:tcPr>
            <w:tcW w:w="3597" w:type="dxa"/>
          </w:tcPr>
          <w:p w14:paraId="03A1C9F0" w14:textId="77777777" w:rsidR="00507F13" w:rsidRPr="00ED0EEC" w:rsidRDefault="00507F13">
            <w:r w:rsidRPr="00ED0EEC">
              <w:t>Materials Transition</w:t>
            </w:r>
          </w:p>
        </w:tc>
        <w:tc>
          <w:tcPr>
            <w:tcW w:w="3597" w:type="dxa"/>
          </w:tcPr>
          <w:p w14:paraId="70CCA89E" w14:textId="77777777" w:rsidR="00507F13" w:rsidRPr="00ED0EEC" w:rsidRDefault="00507F13">
            <w:r w:rsidRPr="00ED0EEC">
              <w:t xml:space="preserve">Moving from one </w:t>
            </w:r>
            <w:r>
              <w:t xml:space="preserve">instructional </w:t>
            </w:r>
            <w:r w:rsidRPr="00ED0EEC">
              <w:t>material to another</w:t>
            </w:r>
          </w:p>
        </w:tc>
        <w:tc>
          <w:tcPr>
            <w:tcW w:w="5581" w:type="dxa"/>
          </w:tcPr>
          <w:p w14:paraId="766DAA95" w14:textId="77777777" w:rsidR="00507F13" w:rsidRPr="00ED0EEC" w:rsidRDefault="00507F13">
            <w:r w:rsidRPr="00ED0EEC">
              <w:t xml:space="preserve">Rekenrek </w:t>
            </w:r>
            <w:r w:rsidRPr="00B505FC">
              <w:t>→</w:t>
            </w:r>
            <w:r w:rsidRPr="00ED0EEC">
              <w:t xml:space="preserve"> Place Value Chart with Disks </w:t>
            </w:r>
            <w:r w:rsidRPr="00B505FC">
              <w:t>→</w:t>
            </w:r>
            <w:r w:rsidRPr="00ED0EEC">
              <w:t xml:space="preserve"> Place Value Chart Removable with Dry Erase Markers </w:t>
            </w:r>
            <w:r>
              <w:br/>
              <w:t>(</w:t>
            </w:r>
            <w:r w:rsidRPr="00ED0EEC">
              <w:t>3 materials transitions</w:t>
            </w:r>
            <w:r>
              <w:t>)</w:t>
            </w:r>
          </w:p>
        </w:tc>
      </w:tr>
      <w:tr w:rsidR="00507F13" w14:paraId="275C38BB" w14:textId="77777777" w:rsidTr="00507F13">
        <w:tc>
          <w:tcPr>
            <w:tcW w:w="3597" w:type="dxa"/>
          </w:tcPr>
          <w:p w14:paraId="7E8206EF" w14:textId="77777777" w:rsidR="00507F13" w:rsidRPr="00ED0EEC" w:rsidRDefault="00507F13">
            <w:r w:rsidRPr="00ED0EEC">
              <w:t>Content Transition</w:t>
            </w:r>
          </w:p>
        </w:tc>
        <w:tc>
          <w:tcPr>
            <w:tcW w:w="3597" w:type="dxa"/>
          </w:tcPr>
          <w:p w14:paraId="5D50E9AC" w14:textId="77777777" w:rsidR="00507F13" w:rsidRPr="00ED0EEC" w:rsidRDefault="00507F13">
            <w:r w:rsidRPr="00ED0EEC">
              <w:t xml:space="preserve">Moving from </w:t>
            </w:r>
            <w:r>
              <w:t xml:space="preserve">one type of mathematical content </w:t>
            </w:r>
            <w:r w:rsidRPr="00ED0EEC">
              <w:t>to another</w:t>
            </w:r>
          </w:p>
        </w:tc>
        <w:tc>
          <w:tcPr>
            <w:tcW w:w="5581" w:type="dxa"/>
          </w:tcPr>
          <w:p w14:paraId="0421463A" w14:textId="77777777" w:rsidR="00507F13" w:rsidRDefault="00507F13">
            <w:r w:rsidRPr="00ED0EEC">
              <w:t xml:space="preserve">New learning </w:t>
            </w:r>
            <w:r w:rsidRPr="00B505FC">
              <w:t>→</w:t>
            </w:r>
            <w:r w:rsidRPr="00ED0EEC">
              <w:t xml:space="preserve"> Fluency </w:t>
            </w:r>
            <w:r w:rsidRPr="00B505FC">
              <w:t>→</w:t>
            </w:r>
            <w:r w:rsidRPr="00ED0EEC">
              <w:t xml:space="preserve"> Spiral Review </w:t>
            </w:r>
          </w:p>
          <w:p w14:paraId="0B8FD147" w14:textId="77777777" w:rsidR="00507F13" w:rsidRPr="00ED0EEC" w:rsidRDefault="00507F13">
            <w:r>
              <w:t>(</w:t>
            </w:r>
            <w:r w:rsidRPr="00ED0EEC">
              <w:t>3 content transitions</w:t>
            </w:r>
            <w:r>
              <w:t>)</w:t>
            </w:r>
          </w:p>
        </w:tc>
      </w:tr>
    </w:tbl>
    <w:p w14:paraId="72C9028D" w14:textId="77777777" w:rsidR="00507F13" w:rsidRPr="003D2113" w:rsidRDefault="00507F13" w:rsidP="00EA3DCF">
      <w:pPr>
        <w:pStyle w:val="ListParagraph"/>
        <w:spacing w:before="60" w:after="60" w:line="240" w:lineRule="auto"/>
        <w:ind w:left="1800"/>
        <w:contextualSpacing w:val="0"/>
        <w:rPr>
          <w:rFonts w:ascii="Arial" w:hAnsi="Arial" w:cs="Arial"/>
          <w:sz w:val="22"/>
          <w:szCs w:val="22"/>
        </w:rPr>
      </w:pPr>
    </w:p>
    <w:p w14:paraId="53FF1E61" w14:textId="77777777" w:rsidR="003D2113" w:rsidRDefault="003D2113" w:rsidP="003D2113">
      <w:pPr>
        <w:spacing w:before="60" w:after="60" w:line="240" w:lineRule="auto"/>
        <w:ind w:left="1440"/>
        <w:rPr>
          <w:rFonts w:ascii="Arial" w:hAnsi="Arial" w:cs="Arial"/>
          <w:sz w:val="22"/>
          <w:szCs w:val="22"/>
        </w:rPr>
      </w:pPr>
      <w:r>
        <w:rPr>
          <w:rFonts w:ascii="Arial" w:hAnsi="Arial" w:cs="Arial"/>
          <w:sz w:val="22"/>
          <w:szCs w:val="22"/>
        </w:rPr>
        <w:t>For students this means:</w:t>
      </w:r>
    </w:p>
    <w:p w14:paraId="71AB4EE8" w14:textId="4EE3E287" w:rsidR="003D2113" w:rsidRPr="0007494F" w:rsidRDefault="003D2113" w:rsidP="59E692DC">
      <w:pPr>
        <w:pStyle w:val="ListParagraph"/>
        <w:numPr>
          <w:ilvl w:val="0"/>
          <w:numId w:val="18"/>
        </w:numPr>
        <w:spacing w:before="60" w:after="60" w:line="240" w:lineRule="auto"/>
        <w:ind w:left="1800"/>
        <w:contextualSpacing w:val="0"/>
        <w:rPr>
          <w:rFonts w:ascii="Arial" w:hAnsi="Arial" w:cs="Arial"/>
          <w:sz w:val="22"/>
          <w:szCs w:val="22"/>
        </w:rPr>
      </w:pPr>
      <w:r w:rsidRPr="003D2113">
        <w:rPr>
          <w:rFonts w:ascii="Arial" w:eastAsia="Arial" w:hAnsi="Arial" w:cs="Arial"/>
          <w:sz w:val="22"/>
          <w:szCs w:val="22"/>
        </w:rPr>
        <w:t xml:space="preserve">Consistent access to the full intended lesson, including discourse and </w:t>
      </w:r>
      <w:r w:rsidR="74CA9E3B" w:rsidRPr="59E692DC">
        <w:rPr>
          <w:rFonts w:ascii="Arial" w:eastAsia="Arial" w:hAnsi="Arial" w:cs="Arial"/>
          <w:sz w:val="22"/>
          <w:szCs w:val="22"/>
        </w:rPr>
        <w:t>summarization</w:t>
      </w:r>
      <w:r w:rsidRPr="003D2113">
        <w:rPr>
          <w:rFonts w:ascii="Arial" w:eastAsia="Arial" w:hAnsi="Arial" w:cs="Arial"/>
          <w:sz w:val="22"/>
          <w:szCs w:val="22"/>
        </w:rPr>
        <w:t>, regardless of how much prep time their teacher had.</w:t>
      </w:r>
    </w:p>
    <w:p w14:paraId="1B68C1C5" w14:textId="77E5F85B" w:rsidR="00990494" w:rsidRPr="0007494F" w:rsidRDefault="00990494" w:rsidP="00990494">
      <w:pPr>
        <w:shd w:val="clear" w:color="auto" w:fill="FFFFFF" w:themeFill="background1"/>
        <w:spacing w:after="0" w:line="300" w:lineRule="auto"/>
        <w:ind w:left="720"/>
        <w:rPr>
          <w:rFonts w:ascii="Arial" w:hAnsi="Arial" w:cs="Arial"/>
          <w:sz w:val="22"/>
          <w:szCs w:val="22"/>
        </w:rPr>
      </w:pPr>
      <w:r w:rsidRPr="0F24A148">
        <w:rPr>
          <w:rFonts w:ascii="Arial" w:eastAsia="Arial" w:hAnsi="Arial" w:cs="Arial"/>
          <w:i/>
          <w:iCs/>
          <w:color w:val="555555"/>
          <w:sz w:val="22"/>
          <w:szCs w:val="22"/>
        </w:rPr>
        <w:t xml:space="preserve">The underlying logic: off-script modification is a rational response to time scarcity, not a motivation failure. </w:t>
      </w:r>
      <w:commentRangeStart w:id="25"/>
      <w:commentRangeStart w:id="26"/>
      <w:r w:rsidRPr="0F24A148">
        <w:rPr>
          <w:rFonts w:ascii="Arial" w:eastAsia="Arial" w:hAnsi="Arial" w:cs="Arial"/>
          <w:i/>
          <w:iCs/>
          <w:color w:val="555555"/>
          <w:sz w:val="22"/>
          <w:szCs w:val="22"/>
        </w:rPr>
        <w:t>When high-fidelity implementation becomes the lowest-effort path, the conditions that produce shortcuts are structurally removed</w:t>
      </w:r>
      <w:r w:rsidR="779E2FF2" w:rsidRPr="39FD72DE">
        <w:rPr>
          <w:rFonts w:ascii="Arial" w:eastAsia="Arial" w:hAnsi="Arial" w:cs="Arial"/>
          <w:i/>
          <w:iCs/>
          <w:color w:val="555555"/>
          <w:sz w:val="22"/>
          <w:szCs w:val="22"/>
        </w:rPr>
        <w:t xml:space="preserve"> </w:t>
      </w:r>
      <w:r w:rsidR="779E2FF2" w:rsidRPr="0DBF799C">
        <w:rPr>
          <w:rFonts w:ascii="Arial" w:eastAsia="Arial" w:hAnsi="Arial" w:cs="Arial"/>
          <w:i/>
          <w:iCs/>
          <w:color w:val="555555"/>
          <w:sz w:val="22"/>
          <w:szCs w:val="22"/>
        </w:rPr>
        <w:t>(</w:t>
      </w:r>
      <w:r w:rsidR="779E2FF2" w:rsidRPr="61A1CDEA">
        <w:rPr>
          <w:rFonts w:ascii="Arial" w:eastAsia="Arial" w:hAnsi="Arial" w:cs="Arial"/>
          <w:i/>
          <w:iCs/>
          <w:color w:val="555555"/>
          <w:sz w:val="22"/>
          <w:szCs w:val="22"/>
        </w:rPr>
        <w:t>i.</w:t>
      </w:r>
      <w:r w:rsidR="779E2FF2" w:rsidRPr="495059A1">
        <w:rPr>
          <w:rFonts w:ascii="Arial" w:eastAsia="Arial" w:hAnsi="Arial" w:cs="Arial"/>
          <w:i/>
          <w:iCs/>
          <w:color w:val="555555"/>
          <w:sz w:val="22"/>
          <w:szCs w:val="22"/>
        </w:rPr>
        <w:t xml:space="preserve">e., </w:t>
      </w:r>
      <w:r w:rsidR="003A47FB">
        <w:rPr>
          <w:rFonts w:ascii="Arial" w:eastAsia="Arial" w:hAnsi="Arial" w:cs="Arial"/>
          <w:i/>
          <w:iCs/>
          <w:color w:val="555555"/>
          <w:sz w:val="22"/>
          <w:szCs w:val="22"/>
        </w:rPr>
        <w:t>robust s</w:t>
      </w:r>
      <w:r w:rsidR="779E2FF2" w:rsidRPr="2ED04F05">
        <w:rPr>
          <w:rFonts w:ascii="Arial" w:eastAsia="Arial" w:hAnsi="Arial" w:cs="Arial"/>
          <w:i/>
          <w:iCs/>
          <w:color w:val="555555"/>
          <w:sz w:val="22"/>
          <w:szCs w:val="22"/>
        </w:rPr>
        <w:t>lide decks</w:t>
      </w:r>
      <w:r w:rsidR="779E2FF2" w:rsidRPr="7280E1BC">
        <w:rPr>
          <w:rFonts w:ascii="Arial" w:eastAsia="Arial" w:hAnsi="Arial" w:cs="Arial"/>
          <w:i/>
          <w:iCs/>
          <w:color w:val="555555"/>
          <w:sz w:val="22"/>
          <w:szCs w:val="22"/>
        </w:rPr>
        <w:t>)</w:t>
      </w:r>
      <w:r w:rsidRPr="7280E1BC">
        <w:rPr>
          <w:rFonts w:ascii="Arial" w:eastAsia="Arial" w:hAnsi="Arial" w:cs="Arial"/>
          <w:i/>
          <w:iCs/>
          <w:color w:val="555555"/>
          <w:sz w:val="22"/>
          <w:szCs w:val="22"/>
        </w:rPr>
        <w:t>.</w:t>
      </w:r>
      <w:commentRangeEnd w:id="25"/>
      <w:r w:rsidRPr="0007494F">
        <w:rPr>
          <w:rStyle w:val="CommentReference"/>
          <w:rFonts w:ascii="Arial" w:hAnsi="Arial" w:cs="Arial"/>
          <w:sz w:val="22"/>
          <w:szCs w:val="22"/>
        </w:rPr>
        <w:commentReference w:id="25"/>
      </w:r>
      <w:commentRangeEnd w:id="26"/>
      <w:r w:rsidRPr="0007494F">
        <w:rPr>
          <w:rStyle w:val="CommentReference"/>
          <w:rFonts w:ascii="Arial" w:hAnsi="Arial" w:cs="Arial"/>
          <w:sz w:val="22"/>
          <w:szCs w:val="22"/>
        </w:rPr>
        <w:commentReference w:id="26"/>
      </w:r>
    </w:p>
    <w:p w14:paraId="501D81B6" w14:textId="26FAC6A7" w:rsidR="00990494" w:rsidRPr="0007494F" w:rsidRDefault="00990494" w:rsidP="00990494">
      <w:pPr>
        <w:spacing w:before="200" w:after="80"/>
        <w:ind w:left="720"/>
        <w:rPr>
          <w:rFonts w:ascii="Arial" w:hAnsi="Arial" w:cs="Arial"/>
          <w:b/>
          <w:bCs/>
          <w:sz w:val="22"/>
          <w:szCs w:val="22"/>
        </w:rPr>
      </w:pPr>
      <w:r w:rsidRPr="0007494F">
        <w:rPr>
          <w:rFonts w:ascii="Arial" w:hAnsi="Arial" w:cs="Arial"/>
          <w:b/>
          <w:bCs/>
          <w:sz w:val="22"/>
          <w:szCs w:val="22"/>
        </w:rPr>
        <w:t>Validation Signals</w:t>
      </w:r>
      <w:r w:rsidR="00A22193">
        <w:rPr>
          <w:rFonts w:ascii="Arial" w:hAnsi="Arial" w:cs="Arial"/>
          <w:b/>
          <w:bCs/>
          <w:sz w:val="22"/>
          <w:szCs w:val="22"/>
        </w:rPr>
        <w:t xml:space="preserve"> in Strawman 4.0</w:t>
      </w:r>
    </w:p>
    <w:p w14:paraId="1705FE02" w14:textId="77777777" w:rsidR="00990494" w:rsidRPr="0007494F" w:rsidRDefault="00990494" w:rsidP="00990494">
      <w:pPr>
        <w:pStyle w:val="ListParagraph"/>
        <w:numPr>
          <w:ilvl w:val="0"/>
          <w:numId w:val="12"/>
        </w:numPr>
        <w:spacing w:before="60" w:after="60" w:line="240" w:lineRule="auto"/>
        <w:ind w:left="1800"/>
        <w:contextualSpacing w:val="0"/>
        <w:rPr>
          <w:rFonts w:ascii="Arial" w:eastAsia="Arial" w:hAnsi="Arial" w:cs="Arial"/>
          <w:sz w:val="22"/>
          <w:szCs w:val="22"/>
        </w:rPr>
      </w:pPr>
      <w:r w:rsidRPr="0007494F">
        <w:rPr>
          <w:rFonts w:ascii="Arial" w:eastAsia="Arial" w:hAnsi="Arial" w:cs="Arial"/>
          <w:sz w:val="22"/>
          <w:szCs w:val="22"/>
        </w:rPr>
        <w:t>Teacher-reported weekly planning time, targeting 10 minutes or less per lesson (survey, pre/post)</w:t>
      </w:r>
    </w:p>
    <w:p w14:paraId="5BEE52DD" w14:textId="4FE91B6E" w:rsidR="00990494" w:rsidRPr="0007494F" w:rsidRDefault="00990494" w:rsidP="00990494">
      <w:pPr>
        <w:pStyle w:val="ListParagraph"/>
        <w:numPr>
          <w:ilvl w:val="0"/>
          <w:numId w:val="12"/>
        </w:numPr>
        <w:spacing w:before="60" w:after="60" w:line="240" w:lineRule="auto"/>
        <w:ind w:left="1800"/>
        <w:contextualSpacing w:val="0"/>
        <w:rPr>
          <w:rFonts w:ascii="Arial" w:eastAsia="Arial" w:hAnsi="Arial" w:cs="Arial"/>
          <w:sz w:val="22"/>
          <w:szCs w:val="22"/>
        </w:rPr>
      </w:pPr>
      <w:r w:rsidRPr="0007494F">
        <w:rPr>
          <w:rFonts w:ascii="Arial" w:eastAsia="Arial" w:hAnsi="Arial" w:cs="Arial"/>
          <w:sz w:val="22"/>
          <w:szCs w:val="22"/>
        </w:rPr>
        <w:t>Rate of un</w:t>
      </w:r>
      <w:r w:rsidR="00BF6EBB">
        <w:rPr>
          <w:rFonts w:ascii="Arial" w:eastAsia="Arial" w:hAnsi="Arial" w:cs="Arial"/>
          <w:sz w:val="22"/>
          <w:szCs w:val="22"/>
        </w:rPr>
        <w:t>endorsed</w:t>
      </w:r>
      <w:r w:rsidRPr="0007494F">
        <w:rPr>
          <w:rFonts w:ascii="Arial" w:eastAsia="Arial" w:hAnsi="Arial" w:cs="Arial"/>
          <w:sz w:val="22"/>
          <w:szCs w:val="22"/>
        </w:rPr>
        <w:t xml:space="preserve"> lesson modification or supplementation vs. comparison classrooms (teacher log + usage data)</w:t>
      </w:r>
    </w:p>
    <w:p w14:paraId="60EDD4B4" w14:textId="6E12B7E3" w:rsidR="00990494" w:rsidRPr="0007494F" w:rsidRDefault="00990494" w:rsidP="00990494">
      <w:pPr>
        <w:pStyle w:val="ListParagraph"/>
        <w:numPr>
          <w:ilvl w:val="0"/>
          <w:numId w:val="12"/>
        </w:numPr>
        <w:spacing w:before="60" w:after="60" w:line="240" w:lineRule="auto"/>
        <w:ind w:left="1800"/>
        <w:contextualSpacing w:val="0"/>
        <w:rPr>
          <w:rFonts w:ascii="Arial" w:eastAsia="Arial" w:hAnsi="Arial" w:cs="Arial"/>
          <w:sz w:val="22"/>
          <w:szCs w:val="22"/>
        </w:rPr>
      </w:pPr>
      <w:r w:rsidRPr="0007494F">
        <w:rPr>
          <w:rFonts w:ascii="Arial" w:eastAsia="Arial" w:hAnsi="Arial" w:cs="Arial"/>
          <w:sz w:val="22"/>
          <w:szCs w:val="22"/>
        </w:rPr>
        <w:t>Completion rate of all intended lesson segments (warm up, new learning with summarization, and practice) per observed lesson (observation protocol)</w:t>
      </w:r>
    </w:p>
    <w:p w14:paraId="1F05F73A" w14:textId="77777777" w:rsidR="00990494" w:rsidRPr="0007494F" w:rsidRDefault="00990494" w:rsidP="00990494">
      <w:pPr>
        <w:pStyle w:val="ListParagraph"/>
        <w:numPr>
          <w:ilvl w:val="0"/>
          <w:numId w:val="12"/>
        </w:numPr>
        <w:spacing w:before="60" w:after="60" w:line="240" w:lineRule="auto"/>
        <w:ind w:left="1800"/>
        <w:contextualSpacing w:val="0"/>
        <w:rPr>
          <w:rFonts w:ascii="Arial" w:eastAsia="Arial" w:hAnsi="Arial" w:cs="Arial"/>
          <w:sz w:val="22"/>
          <w:szCs w:val="22"/>
        </w:rPr>
      </w:pPr>
      <w:r w:rsidRPr="0007494F">
        <w:rPr>
          <w:rFonts w:ascii="Arial" w:eastAsia="Arial" w:hAnsi="Arial" w:cs="Arial"/>
          <w:sz w:val="22"/>
          <w:szCs w:val="22"/>
        </w:rPr>
        <w:t>Teacher-reported ease of navigation and intuitive fit with their instructional thinking (usability survey)</w:t>
      </w:r>
    </w:p>
    <w:p w14:paraId="42EA2CE2" w14:textId="77777777" w:rsidR="00990494" w:rsidRPr="0007494F" w:rsidRDefault="00990494" w:rsidP="00990494">
      <w:pPr>
        <w:pStyle w:val="ListParagraph"/>
        <w:numPr>
          <w:ilvl w:val="0"/>
          <w:numId w:val="12"/>
        </w:numPr>
        <w:spacing w:before="60" w:after="60" w:line="240" w:lineRule="auto"/>
        <w:ind w:left="1800"/>
        <w:contextualSpacing w:val="0"/>
        <w:rPr>
          <w:rFonts w:ascii="Arial" w:eastAsia="Arial" w:hAnsi="Arial" w:cs="Arial"/>
          <w:sz w:val="22"/>
          <w:szCs w:val="22"/>
        </w:rPr>
      </w:pPr>
      <w:r w:rsidRPr="0007494F">
        <w:rPr>
          <w:rFonts w:ascii="Arial" w:eastAsia="Arial" w:hAnsi="Arial" w:cs="Arial"/>
          <w:sz w:val="22"/>
          <w:szCs w:val="22"/>
        </w:rPr>
        <w:t>Observer-rated instructional clarity scores and frequency of mid-lesson pivots away from stated mathematical goal (observation protocol)</w:t>
      </w:r>
    </w:p>
    <w:p w14:paraId="2CC8B883" w14:textId="77777777" w:rsidR="00990494" w:rsidRPr="0007494F" w:rsidRDefault="00990494" w:rsidP="00990494">
      <w:pPr>
        <w:pStyle w:val="ListParagraph"/>
        <w:numPr>
          <w:ilvl w:val="0"/>
          <w:numId w:val="12"/>
        </w:numPr>
        <w:spacing w:before="60" w:after="60" w:line="240" w:lineRule="auto"/>
        <w:ind w:left="1800"/>
        <w:contextualSpacing w:val="0"/>
        <w:rPr>
          <w:rFonts w:ascii="Arial" w:eastAsia="Arial" w:hAnsi="Arial" w:cs="Arial"/>
          <w:sz w:val="22"/>
          <w:szCs w:val="22"/>
        </w:rPr>
      </w:pPr>
      <w:r w:rsidRPr="0007494F">
        <w:rPr>
          <w:rFonts w:ascii="Arial" w:eastAsia="Arial" w:hAnsi="Arial" w:cs="Arial"/>
          <w:sz w:val="22"/>
          <w:szCs w:val="22"/>
        </w:rPr>
        <w:t>Teacher engagement with intent brief feature (open rate, time-on-feature, usage analytics)</w:t>
      </w:r>
    </w:p>
    <w:p w14:paraId="5EB4FF00" w14:textId="2C3CB9A6" w:rsidR="39342C35" w:rsidRDefault="39342C35" w:rsidP="0913463F">
      <w:pPr>
        <w:pStyle w:val="ListParagraph"/>
        <w:numPr>
          <w:ilvl w:val="0"/>
          <w:numId w:val="12"/>
        </w:numPr>
        <w:spacing w:before="60" w:after="60" w:line="240" w:lineRule="auto"/>
        <w:ind w:left="1800"/>
        <w:contextualSpacing w:val="0"/>
        <w:rPr>
          <w:rFonts w:eastAsiaTheme="minorEastAsia"/>
          <w:sz w:val="22"/>
          <w:szCs w:val="22"/>
        </w:rPr>
      </w:pPr>
      <w:r w:rsidRPr="4B202D88">
        <w:rPr>
          <w:rFonts w:eastAsiaTheme="minorEastAsia"/>
          <w:sz w:val="22"/>
          <w:szCs w:val="22"/>
        </w:rPr>
        <w:t xml:space="preserve">Measuring student engagement, communication, problem-solving </w:t>
      </w:r>
      <w:r w:rsidR="7AF0787C" w:rsidRPr="4B202D88">
        <w:rPr>
          <w:rFonts w:eastAsiaTheme="minorEastAsia"/>
          <w:sz w:val="22"/>
          <w:szCs w:val="22"/>
        </w:rPr>
        <w:t>(observation protocol)</w:t>
      </w:r>
    </w:p>
    <w:p w14:paraId="1BB9B197" w14:textId="77777777" w:rsidR="00990494" w:rsidRPr="0007494F" w:rsidRDefault="00990494" w:rsidP="736C66DF">
      <w:pPr>
        <w:shd w:val="clear" w:color="auto" w:fill="FFFFFF" w:themeFill="background1"/>
        <w:spacing w:after="0" w:line="300" w:lineRule="auto"/>
        <w:rPr>
          <w:rFonts w:ascii="Arial" w:hAnsi="Arial" w:cs="Arial"/>
          <w:sz w:val="22"/>
          <w:szCs w:val="22"/>
        </w:rPr>
      </w:pPr>
    </w:p>
    <w:p w14:paraId="7DD69859" w14:textId="5D573BEC" w:rsidR="00990494" w:rsidRPr="0007494F" w:rsidRDefault="00990494" w:rsidP="00990494">
      <w:pPr>
        <w:shd w:val="clear" w:color="auto" w:fill="FFFFFF" w:themeFill="background1"/>
        <w:spacing w:after="0" w:line="300" w:lineRule="auto"/>
        <w:rPr>
          <w:rFonts w:ascii="Arial" w:hAnsi="Arial" w:cs="Arial"/>
          <w:b/>
          <w:bCs/>
          <w:sz w:val="22"/>
          <w:szCs w:val="22"/>
        </w:rPr>
      </w:pPr>
      <w:commentRangeStart w:id="27"/>
      <w:commentRangeStart w:id="28"/>
      <w:r w:rsidRPr="0007494F">
        <w:rPr>
          <w:rFonts w:ascii="Arial" w:hAnsi="Arial" w:cs="Arial"/>
          <w:b/>
          <w:bCs/>
          <w:sz w:val="22"/>
          <w:szCs w:val="22"/>
        </w:rPr>
        <w:t>Problem</w:t>
      </w:r>
      <w:commentRangeEnd w:id="27"/>
      <w:r w:rsidR="00176892" w:rsidRPr="0007494F">
        <w:rPr>
          <w:rStyle w:val="CommentReference"/>
          <w:rFonts w:ascii="Arial" w:hAnsi="Arial" w:cs="Arial"/>
          <w:b/>
          <w:bCs/>
          <w:sz w:val="22"/>
          <w:szCs w:val="22"/>
        </w:rPr>
        <w:commentReference w:id="27"/>
      </w:r>
      <w:commentRangeEnd w:id="28"/>
      <w:r w:rsidR="00F71C5F" w:rsidRPr="0007494F">
        <w:rPr>
          <w:rStyle w:val="CommentReference"/>
          <w:rFonts w:ascii="Arial" w:hAnsi="Arial" w:cs="Arial"/>
          <w:b/>
          <w:bCs/>
          <w:sz w:val="22"/>
          <w:szCs w:val="22"/>
        </w:rPr>
        <w:commentReference w:id="28"/>
      </w:r>
      <w:r w:rsidRPr="0007494F">
        <w:rPr>
          <w:rFonts w:ascii="Arial" w:hAnsi="Arial" w:cs="Arial"/>
          <w:b/>
          <w:bCs/>
          <w:sz w:val="22"/>
          <w:szCs w:val="22"/>
        </w:rPr>
        <w:t>: Teachers cannot respond to student needs in real time.</w:t>
      </w:r>
    </w:p>
    <w:p w14:paraId="5D32B527" w14:textId="04508A8E" w:rsidR="00990494" w:rsidRPr="0007494F" w:rsidRDefault="00990494" w:rsidP="00990494">
      <w:pPr>
        <w:spacing w:before="100" w:after="80"/>
        <w:rPr>
          <w:rFonts w:ascii="Arial" w:hAnsi="Arial" w:cs="Arial"/>
          <w:sz w:val="22"/>
          <w:szCs w:val="22"/>
        </w:rPr>
      </w:pPr>
      <w:r w:rsidRPr="0007494F">
        <w:rPr>
          <w:rFonts w:ascii="Arial" w:eastAsia="Arial" w:hAnsi="Arial" w:cs="Arial"/>
          <w:sz w:val="22"/>
          <w:szCs w:val="22"/>
        </w:rPr>
        <w:t>Even when teachers have prepared well, in-the-moment instructional decisions are hard. Deciding when to scaffold, when to press for deeper reasoning, and when to step back requires simultaneously interpreting student thinking, recalling pedagogical strategy, and making a judgment call under real-time pressure. Teachers also lack usable data from practice and assessment components to inform next-step decisions</w:t>
      </w:r>
      <w:r w:rsidR="00636835">
        <w:rPr>
          <w:rFonts w:ascii="Arial" w:eastAsia="Arial" w:hAnsi="Arial" w:cs="Arial"/>
          <w:sz w:val="22"/>
          <w:szCs w:val="22"/>
        </w:rPr>
        <w:t xml:space="preserve"> because </w:t>
      </w:r>
      <w:r w:rsidRPr="0007494F">
        <w:rPr>
          <w:rFonts w:ascii="Arial" w:eastAsia="Arial" w:hAnsi="Arial" w:cs="Arial"/>
          <w:sz w:val="22"/>
          <w:szCs w:val="22"/>
        </w:rPr>
        <w:t>curriculum and assessment systems are disconnected. The result</w:t>
      </w:r>
      <w:r w:rsidR="4F2685A5" w:rsidRPr="1742B6AD">
        <w:rPr>
          <w:rFonts w:ascii="Arial" w:eastAsia="Arial" w:hAnsi="Arial" w:cs="Arial"/>
          <w:sz w:val="22"/>
          <w:szCs w:val="22"/>
        </w:rPr>
        <w:t xml:space="preserve"> is</w:t>
      </w:r>
      <w:r w:rsidRPr="0007494F">
        <w:rPr>
          <w:rFonts w:ascii="Arial" w:eastAsia="Arial" w:hAnsi="Arial" w:cs="Arial"/>
          <w:sz w:val="22"/>
          <w:szCs w:val="22"/>
        </w:rPr>
        <w:t xml:space="preserve"> over-scaffolding, premature answer-giving, and missed opportunities to respond to the specific confusion a student is experiencing.</w:t>
      </w:r>
      <w:r w:rsidR="00C40C70">
        <w:rPr>
          <w:rFonts w:ascii="Arial" w:eastAsia="Arial" w:hAnsi="Arial" w:cs="Arial"/>
          <w:sz w:val="22"/>
          <w:szCs w:val="22"/>
        </w:rPr>
        <w:t xml:space="preserve"> For some students, the result is no teacher response at all. </w:t>
      </w:r>
    </w:p>
    <w:p w14:paraId="1917082C" w14:textId="3FD72455" w:rsidR="003D2113" w:rsidRDefault="003D2113" w:rsidP="003D2113">
      <w:pPr>
        <w:spacing w:after="80"/>
        <w:ind w:left="1440" w:hanging="720"/>
        <w:rPr>
          <w:rFonts w:ascii="Arial" w:hAnsi="Arial" w:cs="Arial"/>
          <w:b/>
          <w:bCs/>
          <w:sz w:val="22"/>
          <w:szCs w:val="22"/>
        </w:rPr>
      </w:pPr>
      <w:r>
        <w:rPr>
          <w:rFonts w:ascii="Arial" w:hAnsi="Arial" w:cs="Arial"/>
          <w:b/>
          <w:bCs/>
          <w:sz w:val="22"/>
          <w:szCs w:val="22"/>
        </w:rPr>
        <w:t xml:space="preserve">Student Experience: </w:t>
      </w:r>
      <w:r w:rsidR="005D5B96" w:rsidRPr="000949CE">
        <w:rPr>
          <w:rFonts w:ascii="Arial" w:eastAsia="Arial" w:hAnsi="Arial" w:cs="Arial"/>
          <w:color w:val="000000"/>
          <w:sz w:val="22"/>
          <w:szCs w:val="22"/>
        </w:rPr>
        <w:t>Students do not consistently get the support they need</w:t>
      </w:r>
      <w:r w:rsidR="00B47A95">
        <w:rPr>
          <w:rFonts w:ascii="Arial" w:eastAsia="Arial" w:hAnsi="Arial" w:cs="Arial"/>
          <w:color w:val="000000"/>
          <w:sz w:val="22"/>
          <w:szCs w:val="22"/>
        </w:rPr>
        <w:t xml:space="preserve"> </w:t>
      </w:r>
      <w:r w:rsidR="005D5B96" w:rsidRPr="000949CE">
        <w:rPr>
          <w:rFonts w:ascii="Arial" w:eastAsia="Arial" w:hAnsi="Arial" w:cs="Arial"/>
          <w:color w:val="000000"/>
          <w:sz w:val="22"/>
          <w:szCs w:val="22"/>
        </w:rPr>
        <w:t>when they need it, whether a teacher intervenes too soon and removes their struggle, or never reaches them at all. Over time, students may come to see confusion as something to wait out rather than work through, since neither outcome shows them what productive struggle looks like. Students who need the most practice with high-cognitive-demand problems end up with the least genuine engagement with them, whether through dilution or through never reaching them. Over time, this shapes how students understand themselves as math learners.</w:t>
      </w:r>
    </w:p>
    <w:p w14:paraId="0ED9A4F4" w14:textId="77777777" w:rsidR="000949CE" w:rsidRDefault="00990494" w:rsidP="00572767">
      <w:pPr>
        <w:spacing w:after="80"/>
        <w:ind w:left="1440" w:hanging="720"/>
        <w:rPr>
          <w:rFonts w:ascii="Arial" w:eastAsia="Arial" w:hAnsi="Arial" w:cs="Arial"/>
          <w:sz w:val="22"/>
          <w:szCs w:val="22"/>
        </w:rPr>
      </w:pPr>
      <w:r w:rsidRPr="0007494F">
        <w:rPr>
          <w:rFonts w:ascii="Arial" w:hAnsi="Arial" w:cs="Arial"/>
          <w:b/>
          <w:bCs/>
          <w:sz w:val="22"/>
          <w:szCs w:val="22"/>
        </w:rPr>
        <w:t>Hypothesis</w:t>
      </w:r>
      <w:r w:rsidRPr="0007494F">
        <w:rPr>
          <w:rFonts w:ascii="Arial" w:hAnsi="Arial" w:cs="Arial"/>
          <w:sz w:val="22"/>
          <w:szCs w:val="22"/>
        </w:rPr>
        <w:t>:</w:t>
      </w:r>
      <w:r w:rsidRPr="0FD242DC">
        <w:rPr>
          <w:rFonts w:ascii="Arial" w:eastAsia="Arial" w:hAnsi="Arial" w:cs="Arial"/>
          <w:sz w:val="22"/>
          <w:szCs w:val="22"/>
        </w:rPr>
        <w:t xml:space="preserve"> </w:t>
      </w:r>
      <w:r w:rsidRPr="0007494F">
        <w:rPr>
          <w:rFonts w:ascii="Arial" w:eastAsia="Arial" w:hAnsi="Arial" w:cs="Arial"/>
          <w:sz w:val="22"/>
          <w:szCs w:val="22"/>
        </w:rPr>
        <w:t>If MH2 embeds just-in-time instructional support directly within the teacher-facing lesson experience, teachers will make higher-quality in-the-moment decisions</w:t>
      </w:r>
      <w:r w:rsidR="606B0AE5" w:rsidRPr="0FD242DC">
        <w:rPr>
          <w:rFonts w:ascii="Arial" w:eastAsia="Arial" w:hAnsi="Arial" w:cs="Arial"/>
          <w:sz w:val="22"/>
          <w:szCs w:val="22"/>
        </w:rPr>
        <w:t xml:space="preserve"> and students will </w:t>
      </w:r>
      <w:r w:rsidR="00954025">
        <w:rPr>
          <w:rFonts w:ascii="Arial" w:eastAsia="Arial" w:hAnsi="Arial" w:cs="Arial"/>
          <w:sz w:val="22"/>
          <w:szCs w:val="22"/>
        </w:rPr>
        <w:t>more consistently receive the support they need when they need it.</w:t>
      </w:r>
      <w:r w:rsidR="000949CE">
        <w:rPr>
          <w:rFonts w:ascii="Arial" w:eastAsia="Arial" w:hAnsi="Arial" w:cs="Arial"/>
          <w:sz w:val="22"/>
          <w:szCs w:val="22"/>
        </w:rPr>
        <w:t xml:space="preserve"> </w:t>
      </w:r>
    </w:p>
    <w:p w14:paraId="77E1FDE0" w14:textId="099088D1" w:rsidR="00990494" w:rsidRPr="0007494F" w:rsidRDefault="00990494" w:rsidP="00F86791">
      <w:pPr>
        <w:spacing w:after="80"/>
        <w:ind w:left="1440"/>
        <w:rPr>
          <w:rFonts w:ascii="Arial" w:hAnsi="Arial" w:cs="Arial"/>
          <w:sz w:val="22"/>
          <w:szCs w:val="22"/>
        </w:rPr>
      </w:pPr>
      <w:r w:rsidRPr="0007494F">
        <w:rPr>
          <w:rFonts w:ascii="Arial" w:eastAsia="Arial" w:hAnsi="Arial" w:cs="Arial"/>
          <w:sz w:val="22"/>
          <w:szCs w:val="22"/>
        </w:rPr>
        <w:t>This means:</w:t>
      </w:r>
    </w:p>
    <w:p w14:paraId="4874284A" w14:textId="77777777" w:rsidR="00990494" w:rsidRPr="0007494F" w:rsidRDefault="00990494" w:rsidP="00990494">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Problem-specific coaching frameworks that surface tiered guidance (press, scaffold, or step back) anchored to each problem's intended cognitive demand</w:t>
      </w:r>
    </w:p>
    <w:p w14:paraId="00218142" w14:textId="5B26597F" w:rsidR="00990494" w:rsidRPr="0007494F" w:rsidRDefault="00990494" w:rsidP="00990494">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 xml:space="preserve">Structured </w:t>
      </w:r>
      <w:r w:rsidR="00B6086A">
        <w:rPr>
          <w:rFonts w:ascii="Arial" w:eastAsia="Arial" w:hAnsi="Arial" w:cs="Arial"/>
          <w:sz w:val="22"/>
          <w:szCs w:val="22"/>
        </w:rPr>
        <w:t xml:space="preserve">and visible </w:t>
      </w:r>
      <w:r w:rsidRPr="0007494F">
        <w:rPr>
          <w:rFonts w:ascii="Arial" w:eastAsia="Arial" w:hAnsi="Arial" w:cs="Arial"/>
          <w:sz w:val="22"/>
          <w:szCs w:val="22"/>
        </w:rPr>
        <w:t xml:space="preserve">supports (teacher prompts, </w:t>
      </w:r>
      <w:r w:rsidRPr="601DC291">
        <w:rPr>
          <w:rFonts w:ascii="Arial" w:eastAsia="Arial" w:hAnsi="Arial" w:cs="Arial"/>
          <w:sz w:val="22"/>
          <w:szCs w:val="22"/>
        </w:rPr>
        <w:t>live coaching cues</w:t>
      </w:r>
      <w:r w:rsidRPr="0007494F">
        <w:rPr>
          <w:rFonts w:ascii="Arial" w:eastAsia="Arial" w:hAnsi="Arial" w:cs="Arial"/>
          <w:sz w:val="22"/>
          <w:szCs w:val="22"/>
        </w:rPr>
        <w:t>) that increase student-to-student talk and use of mathematical reasoning language</w:t>
      </w:r>
      <w:r w:rsidR="00EA1CC6">
        <w:rPr>
          <w:rFonts w:ascii="Arial" w:eastAsia="Arial" w:hAnsi="Arial" w:cs="Arial"/>
          <w:sz w:val="22"/>
          <w:szCs w:val="22"/>
        </w:rPr>
        <w:t xml:space="preserve"> in discourse</w:t>
      </w:r>
    </w:p>
    <w:p w14:paraId="206876B4" w14:textId="77777777" w:rsidR="00990494" w:rsidRPr="003D2113" w:rsidRDefault="00990494" w:rsidP="00990494">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Classroom routines embedded as integral, time-bounded lesson components rather than add-ons, making routine use the path of least resistance</w:t>
      </w:r>
    </w:p>
    <w:p w14:paraId="71F69DE7" w14:textId="280248A2" w:rsidR="3C775A8F" w:rsidRDefault="3C775A8F" w:rsidP="6794E61F">
      <w:pPr>
        <w:pStyle w:val="ListParagraph"/>
        <w:numPr>
          <w:ilvl w:val="0"/>
          <w:numId w:val="12"/>
        </w:numPr>
        <w:spacing w:before="60" w:after="60" w:line="240" w:lineRule="auto"/>
        <w:ind w:left="1800"/>
        <w:contextualSpacing w:val="0"/>
        <w:rPr>
          <w:rFonts w:ascii="Arial" w:hAnsi="Arial" w:cs="Arial"/>
          <w:sz w:val="22"/>
          <w:szCs w:val="22"/>
        </w:rPr>
      </w:pPr>
      <w:r w:rsidRPr="79C77F37">
        <w:rPr>
          <w:rFonts w:ascii="Arial" w:eastAsia="Arial" w:hAnsi="Arial" w:cs="Arial"/>
          <w:sz w:val="22"/>
          <w:szCs w:val="22"/>
        </w:rPr>
        <w:t xml:space="preserve">If lesson components are digital, AI-generated discussion prompts and real-time student thinking alerts that reduce the translation burden between curriculum materials and live classroom </w:t>
      </w:r>
      <w:commentRangeStart w:id="29"/>
      <w:r w:rsidRPr="79C77F37">
        <w:rPr>
          <w:rFonts w:ascii="Arial" w:eastAsia="Arial" w:hAnsi="Arial" w:cs="Arial"/>
          <w:sz w:val="22"/>
          <w:szCs w:val="22"/>
        </w:rPr>
        <w:t>needs</w:t>
      </w:r>
      <w:commentRangeEnd w:id="29"/>
      <w:r w:rsidRPr="79C77F37">
        <w:rPr>
          <w:rStyle w:val="CommentReference"/>
          <w:rFonts w:ascii="Arial" w:eastAsia="Arial" w:hAnsi="Arial" w:cs="Arial"/>
          <w:sz w:val="22"/>
          <w:szCs w:val="22"/>
        </w:rPr>
        <w:commentReference w:id="29"/>
      </w:r>
      <w:r w:rsidRPr="79C77F37">
        <w:rPr>
          <w:rFonts w:ascii="Arial" w:eastAsia="Arial" w:hAnsi="Arial" w:cs="Arial"/>
          <w:sz w:val="22"/>
          <w:szCs w:val="22"/>
        </w:rPr>
        <w:t xml:space="preserve"> requires further testing to determine viability. As does the live coaching cues from bullet 2. </w:t>
      </w:r>
    </w:p>
    <w:p w14:paraId="336C6E44" w14:textId="77777777" w:rsidR="0066781B" w:rsidRDefault="0066781B" w:rsidP="3E39672A">
      <w:pPr>
        <w:shd w:val="clear" w:color="auto" w:fill="FFFFFF" w:themeFill="background1"/>
        <w:spacing w:after="0" w:line="300" w:lineRule="auto"/>
        <w:ind w:left="1440"/>
        <w:rPr>
          <w:rFonts w:ascii="Arial" w:hAnsi="Arial" w:cs="Arial"/>
          <w:sz w:val="22"/>
          <w:szCs w:val="22"/>
        </w:rPr>
      </w:pPr>
      <w:r>
        <w:rPr>
          <w:rFonts w:ascii="Arial" w:hAnsi="Arial" w:cs="Arial"/>
          <w:sz w:val="22"/>
          <w:szCs w:val="22"/>
        </w:rPr>
        <w:t>For students this means:</w:t>
      </w:r>
    </w:p>
    <w:p w14:paraId="316DB9E3" w14:textId="292D23F2" w:rsidR="003D2113" w:rsidRPr="003D2113" w:rsidRDefault="0066781B" w:rsidP="56F86973">
      <w:pPr>
        <w:pStyle w:val="ListParagraph"/>
        <w:numPr>
          <w:ilvl w:val="0"/>
          <w:numId w:val="12"/>
        </w:numPr>
        <w:spacing w:before="60" w:after="60" w:line="240" w:lineRule="auto"/>
        <w:ind w:left="1800"/>
        <w:contextualSpacing w:val="0"/>
        <w:rPr>
          <w:rFonts w:ascii="Arial" w:hAnsi="Arial" w:cs="Arial"/>
          <w:sz w:val="22"/>
          <w:szCs w:val="22"/>
        </w:rPr>
      </w:pPr>
      <w:r w:rsidRPr="0066781B">
        <w:rPr>
          <w:rFonts w:ascii="Arial" w:eastAsia="Arial" w:hAnsi="Arial" w:cs="Arial"/>
          <w:sz w:val="22"/>
          <w:szCs w:val="22"/>
        </w:rPr>
        <w:t>Class</w:t>
      </w:r>
      <w:r w:rsidR="002E17D4">
        <w:rPr>
          <w:rFonts w:ascii="Arial" w:eastAsia="Arial" w:hAnsi="Arial" w:cs="Arial"/>
          <w:sz w:val="22"/>
          <w:szCs w:val="22"/>
        </w:rPr>
        <w:t>work</w:t>
      </w:r>
      <w:r w:rsidRPr="0066781B">
        <w:rPr>
          <w:rFonts w:ascii="Arial" w:eastAsia="Arial" w:hAnsi="Arial" w:cs="Arial"/>
          <w:sz w:val="22"/>
          <w:szCs w:val="22"/>
        </w:rPr>
        <w:t xml:space="preserve"> </w:t>
      </w:r>
      <w:r>
        <w:rPr>
          <w:rFonts w:ascii="Arial" w:eastAsia="Arial" w:hAnsi="Arial" w:cs="Arial"/>
          <w:sz w:val="22"/>
          <w:szCs w:val="22"/>
        </w:rPr>
        <w:t>p</w:t>
      </w:r>
      <w:r w:rsidRPr="0066781B">
        <w:rPr>
          <w:rFonts w:ascii="Arial" w:eastAsia="Arial" w:hAnsi="Arial" w:cs="Arial"/>
          <w:sz w:val="22"/>
          <w:szCs w:val="22"/>
        </w:rPr>
        <w:t>roblems that hold their cognitive demand</w:t>
      </w:r>
      <w:r w:rsidR="00C1430C">
        <w:rPr>
          <w:rFonts w:ascii="Arial" w:eastAsia="Arial" w:hAnsi="Arial" w:cs="Arial"/>
          <w:sz w:val="22"/>
          <w:szCs w:val="22"/>
        </w:rPr>
        <w:t xml:space="preserve"> and</w:t>
      </w:r>
      <w:r w:rsidRPr="0066781B">
        <w:rPr>
          <w:rFonts w:ascii="Arial" w:eastAsia="Arial" w:hAnsi="Arial" w:cs="Arial"/>
          <w:sz w:val="22"/>
          <w:szCs w:val="22"/>
        </w:rPr>
        <w:t xml:space="preserve"> teacher supports that protect struggle rather than remove it.</w:t>
      </w:r>
    </w:p>
    <w:p w14:paraId="6B59F8EB" w14:textId="629E93EF" w:rsidR="00990494" w:rsidRPr="0007494F" w:rsidRDefault="00990494" w:rsidP="00990494">
      <w:pPr>
        <w:shd w:val="clear" w:color="auto" w:fill="FFFFFF" w:themeFill="background1"/>
        <w:spacing w:after="0" w:line="300" w:lineRule="auto"/>
        <w:ind w:left="720"/>
        <w:rPr>
          <w:rFonts w:ascii="Arial" w:hAnsi="Arial" w:cs="Arial"/>
          <w:sz w:val="22"/>
          <w:szCs w:val="22"/>
        </w:rPr>
      </w:pPr>
      <w:r w:rsidRPr="0007494F">
        <w:rPr>
          <w:rFonts w:ascii="Arial" w:eastAsia="Arial" w:hAnsi="Arial" w:cs="Arial"/>
          <w:i/>
          <w:iCs/>
          <w:color w:val="555555"/>
          <w:sz w:val="22"/>
          <w:szCs w:val="22"/>
        </w:rPr>
        <w:t>The underlying logic: the decision to scaffold, press, or step back is currently an in-the-moment expertise demand. Externalizing that decision logic at the problem level converts it into a structured, followable choice that preserves both teacher confidence and student cognitive load.</w:t>
      </w:r>
    </w:p>
    <w:p w14:paraId="3239453C" w14:textId="77777777" w:rsidR="00A22193" w:rsidRPr="00A22193" w:rsidRDefault="00A22193" w:rsidP="00A22193">
      <w:pPr>
        <w:pStyle w:val="ListParagraph"/>
        <w:spacing w:before="200" w:after="80"/>
        <w:rPr>
          <w:rFonts w:ascii="Arial" w:hAnsi="Arial" w:cs="Arial"/>
          <w:b/>
          <w:bCs/>
          <w:sz w:val="22"/>
          <w:szCs w:val="22"/>
        </w:rPr>
      </w:pPr>
      <w:r w:rsidRPr="00A22193">
        <w:rPr>
          <w:rFonts w:ascii="Arial" w:hAnsi="Arial" w:cs="Arial"/>
          <w:b/>
          <w:bCs/>
          <w:sz w:val="22"/>
          <w:szCs w:val="22"/>
        </w:rPr>
        <w:t>Validation Signals in Strawman 4.0</w:t>
      </w:r>
    </w:p>
    <w:p w14:paraId="3C860615" w14:textId="605F9E40" w:rsidR="00572767" w:rsidRPr="0007494F" w:rsidRDefault="2A4C669B" w:rsidP="00572767">
      <w:pPr>
        <w:pStyle w:val="ListParagraph"/>
        <w:numPr>
          <w:ilvl w:val="0"/>
          <w:numId w:val="12"/>
        </w:numPr>
        <w:spacing w:before="60" w:after="60" w:line="240" w:lineRule="auto"/>
        <w:ind w:left="1800"/>
        <w:contextualSpacing w:val="0"/>
        <w:rPr>
          <w:rFonts w:ascii="Arial" w:hAnsi="Arial" w:cs="Arial"/>
          <w:sz w:val="22"/>
          <w:szCs w:val="22"/>
        </w:rPr>
      </w:pPr>
      <w:commentRangeStart w:id="30"/>
      <w:r w:rsidRPr="0F24A148">
        <w:rPr>
          <w:rFonts w:ascii="Arial" w:eastAsia="Arial" w:hAnsi="Arial" w:cs="Arial"/>
          <w:sz w:val="22"/>
          <w:szCs w:val="22"/>
        </w:rPr>
        <w:t>Frequency of teacher scaffolding vs. press/probe moves during</w:t>
      </w:r>
      <w:r w:rsidR="00A9729C">
        <w:rPr>
          <w:rFonts w:ascii="Arial" w:eastAsia="Arial" w:hAnsi="Arial" w:cs="Arial"/>
          <w:sz w:val="22"/>
          <w:szCs w:val="22"/>
        </w:rPr>
        <w:t xml:space="preserve"> </w:t>
      </w:r>
      <w:r w:rsidRPr="0F24A148">
        <w:rPr>
          <w:rFonts w:ascii="Arial" w:eastAsia="Arial" w:hAnsi="Arial" w:cs="Arial"/>
          <w:sz w:val="22"/>
          <w:szCs w:val="22"/>
        </w:rPr>
        <w:t>problem-solving</w:t>
      </w:r>
      <w:r w:rsidR="00174608">
        <w:rPr>
          <w:rFonts w:ascii="Arial" w:eastAsia="Arial" w:hAnsi="Arial" w:cs="Arial"/>
          <w:sz w:val="22"/>
          <w:szCs w:val="22"/>
        </w:rPr>
        <w:t xml:space="preserve"> </w:t>
      </w:r>
      <w:r w:rsidRPr="0F24A148">
        <w:rPr>
          <w:rFonts w:ascii="Arial" w:eastAsia="Arial" w:hAnsi="Arial" w:cs="Arial"/>
          <w:sz w:val="22"/>
          <w:szCs w:val="22"/>
        </w:rPr>
        <w:t>(observation coding scheme)</w:t>
      </w:r>
      <w:commentRangeEnd w:id="30"/>
      <w:r w:rsidR="00572767" w:rsidRPr="0007494F">
        <w:rPr>
          <w:rStyle w:val="CommentReference"/>
          <w:rFonts w:ascii="Arial" w:hAnsi="Arial" w:cs="Arial"/>
          <w:sz w:val="22"/>
          <w:szCs w:val="22"/>
        </w:rPr>
        <w:commentReference w:id="30"/>
      </w:r>
    </w:p>
    <w:p w14:paraId="7CA41E41" w14:textId="77777777" w:rsidR="00572767" w:rsidRPr="0007494F" w:rsidRDefault="00572767" w:rsidP="00572767">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Rate of premature answer-giving before productive struggle (observer-coded lesson data)</w:t>
      </w:r>
    </w:p>
    <w:p w14:paraId="3F29A085" w14:textId="77777777" w:rsidR="00572767" w:rsidRPr="0007494F" w:rsidRDefault="00572767" w:rsidP="00572767">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lastRenderedPageBreak/>
        <w:t>Implementation fidelity ratings: observed vs. intended lesson execution (observation protocol)</w:t>
      </w:r>
    </w:p>
    <w:p w14:paraId="3AFFE05D" w14:textId="77777777" w:rsidR="00572767" w:rsidRPr="0007494F" w:rsidRDefault="00572767" w:rsidP="00572767">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Frequency of teacher responses to student misconceptions during lesson (observation protocol)</w:t>
      </w:r>
    </w:p>
    <w:p w14:paraId="054F25A8" w14:textId="77777777" w:rsidR="00572767" w:rsidRPr="0007494F" w:rsidRDefault="00572767" w:rsidP="00572767">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Rates of student-to-student talk and use of mathematical reasoning language (observation protocol)</w:t>
      </w:r>
    </w:p>
    <w:p w14:paraId="486457A7" w14:textId="77777777" w:rsidR="00572767" w:rsidRPr="0007494F" w:rsidRDefault="00572767" w:rsidP="00572767">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Teacher self-reported confidence in real-time instructional decisions (pre/post survey)</w:t>
      </w:r>
    </w:p>
    <w:p w14:paraId="4C836F4B" w14:textId="77777777" w:rsidR="00572767" w:rsidRPr="0007494F" w:rsidRDefault="00572767" w:rsidP="00572767">
      <w:pPr>
        <w:pStyle w:val="ListParagraph"/>
        <w:numPr>
          <w:ilvl w:val="0"/>
          <w:numId w:val="12"/>
        </w:numPr>
        <w:spacing w:before="60" w:after="60" w:line="240" w:lineRule="auto"/>
        <w:ind w:left="1800"/>
        <w:contextualSpacing w:val="0"/>
        <w:rPr>
          <w:rFonts w:ascii="Arial" w:hAnsi="Arial" w:cs="Arial"/>
          <w:sz w:val="22"/>
          <w:szCs w:val="22"/>
        </w:rPr>
      </w:pPr>
      <w:r w:rsidRPr="0007494F">
        <w:rPr>
          <w:rFonts w:ascii="Arial" w:eastAsia="Arial" w:hAnsi="Arial" w:cs="Arial"/>
          <w:sz w:val="22"/>
          <w:szCs w:val="22"/>
        </w:rPr>
        <w:t>Routine launch rate per lesson across 30, 60, and 90 school days (observation protocol)</w:t>
      </w:r>
    </w:p>
    <w:p w14:paraId="6E6DC3F8" w14:textId="5F604307" w:rsidR="3B55E431" w:rsidRDefault="18507437" w:rsidP="3B55E431">
      <w:pPr>
        <w:pStyle w:val="ListParagraph"/>
        <w:numPr>
          <w:ilvl w:val="0"/>
          <w:numId w:val="12"/>
        </w:numPr>
        <w:spacing w:before="60" w:after="60" w:line="240" w:lineRule="auto"/>
        <w:ind w:left="1800"/>
        <w:contextualSpacing w:val="0"/>
        <w:rPr>
          <w:rFonts w:ascii="Arial" w:hAnsi="Arial" w:cs="Arial"/>
          <w:sz w:val="22"/>
          <w:szCs w:val="22"/>
        </w:rPr>
      </w:pPr>
      <w:r w:rsidRPr="316189B9">
        <w:rPr>
          <w:rFonts w:ascii="Arial" w:eastAsia="Arial" w:hAnsi="Arial" w:cs="Arial"/>
          <w:sz w:val="22"/>
          <w:szCs w:val="22"/>
        </w:rPr>
        <w:t>Student’s ability to take the next</w:t>
      </w:r>
      <w:r w:rsidRPr="1C5B4FCD">
        <w:rPr>
          <w:rFonts w:ascii="Arial" w:eastAsia="Arial" w:hAnsi="Arial" w:cs="Arial"/>
          <w:sz w:val="22"/>
          <w:szCs w:val="22"/>
        </w:rPr>
        <w:t xml:space="preserve"> step forward </w:t>
      </w:r>
      <w:r w:rsidRPr="46B12BE9">
        <w:rPr>
          <w:rFonts w:ascii="Arial" w:eastAsia="Arial" w:hAnsi="Arial" w:cs="Arial"/>
          <w:sz w:val="22"/>
          <w:szCs w:val="22"/>
        </w:rPr>
        <w:t xml:space="preserve">after the teacher move (observation </w:t>
      </w:r>
      <w:r w:rsidRPr="698CDF30">
        <w:rPr>
          <w:rFonts w:ascii="Arial" w:eastAsia="Arial" w:hAnsi="Arial" w:cs="Arial"/>
          <w:sz w:val="22"/>
          <w:szCs w:val="22"/>
        </w:rPr>
        <w:t>protocol)</w:t>
      </w:r>
    </w:p>
    <w:p w14:paraId="5FAC81AC" w14:textId="77777777" w:rsidR="00990494" w:rsidRPr="0007494F" w:rsidRDefault="00990494" w:rsidP="736C66DF">
      <w:pPr>
        <w:shd w:val="clear" w:color="auto" w:fill="FFFFFF" w:themeFill="background1"/>
        <w:spacing w:after="0" w:line="300" w:lineRule="auto"/>
        <w:rPr>
          <w:rFonts w:ascii="Arial" w:hAnsi="Arial" w:cs="Arial"/>
          <w:sz w:val="22"/>
          <w:szCs w:val="22"/>
        </w:rPr>
      </w:pPr>
    </w:p>
    <w:p w14:paraId="6C282F7A" w14:textId="77777777" w:rsidR="00990494" w:rsidRPr="0007494F" w:rsidRDefault="00990494" w:rsidP="736C66DF">
      <w:pPr>
        <w:shd w:val="clear" w:color="auto" w:fill="FFFFFF" w:themeFill="background1"/>
        <w:spacing w:after="0" w:line="300" w:lineRule="auto"/>
        <w:rPr>
          <w:rFonts w:ascii="Arial" w:hAnsi="Arial" w:cs="Arial"/>
          <w:sz w:val="22"/>
          <w:szCs w:val="22"/>
        </w:rPr>
      </w:pPr>
    </w:p>
    <w:p w14:paraId="40993EFF" w14:textId="028EA186" w:rsidR="00990494" w:rsidRPr="0007494F" w:rsidRDefault="0007494F" w:rsidP="736C66DF">
      <w:pPr>
        <w:shd w:val="clear" w:color="auto" w:fill="FFFFFF" w:themeFill="background1"/>
        <w:spacing w:after="0" w:line="300" w:lineRule="auto"/>
        <w:rPr>
          <w:rFonts w:ascii="Arial" w:hAnsi="Arial" w:cs="Arial"/>
          <w:b/>
          <w:bCs/>
          <w:sz w:val="22"/>
          <w:szCs w:val="22"/>
        </w:rPr>
      </w:pPr>
      <w:r w:rsidRPr="0007494F">
        <w:rPr>
          <w:rFonts w:ascii="Arial" w:hAnsi="Arial" w:cs="Arial"/>
          <w:b/>
          <w:bCs/>
          <w:sz w:val="22"/>
          <w:szCs w:val="22"/>
        </w:rPr>
        <w:t>Problem: Pacing, readiness gaps, and the absence of scalable coaching</w:t>
      </w:r>
    </w:p>
    <w:p w14:paraId="30C92ADB" w14:textId="0419CE3E" w:rsidR="00627B1E" w:rsidRDefault="00627B1E" w:rsidP="00627B1E">
      <w:pPr>
        <w:shd w:val="clear" w:color="auto" w:fill="FFFFFF" w:themeFill="background1"/>
        <w:spacing w:after="0" w:line="300" w:lineRule="auto"/>
        <w:rPr>
          <w:rFonts w:ascii="Arial" w:eastAsia="Arial" w:hAnsi="Arial" w:cs="Arial"/>
          <w:sz w:val="22"/>
          <w:szCs w:val="22"/>
        </w:rPr>
      </w:pPr>
      <w:r w:rsidRPr="00627B1E">
        <w:rPr>
          <w:rFonts w:ascii="Arial" w:eastAsia="Arial" w:hAnsi="Arial" w:cs="Arial"/>
          <w:sz w:val="22"/>
          <w:szCs w:val="22"/>
        </w:rPr>
        <w:t>Teachers feel stuck between two</w:t>
      </w:r>
      <w:r>
        <w:rPr>
          <w:rFonts w:ascii="Arial" w:eastAsia="Arial" w:hAnsi="Arial" w:cs="Arial"/>
          <w:sz w:val="22"/>
          <w:szCs w:val="22"/>
        </w:rPr>
        <w:t xml:space="preserve"> </w:t>
      </w:r>
      <w:r w:rsidRPr="00627B1E">
        <w:rPr>
          <w:rFonts w:ascii="Arial" w:eastAsia="Arial" w:hAnsi="Arial" w:cs="Arial"/>
          <w:sz w:val="22"/>
          <w:szCs w:val="22"/>
        </w:rPr>
        <w:t xml:space="preserve">options: keep pace or stop to address gaps. Without guidance built into the curriculum, most end up improvising, slowing down, skipping lessons, or rushing through content. Districts face the same bind with professional learning. Funding and time are limited, so </w:t>
      </w:r>
      <w:r>
        <w:rPr>
          <w:rFonts w:ascii="Arial" w:eastAsia="Arial" w:hAnsi="Arial" w:cs="Arial"/>
          <w:sz w:val="22"/>
          <w:szCs w:val="22"/>
        </w:rPr>
        <w:t xml:space="preserve">some </w:t>
      </w:r>
      <w:r w:rsidRPr="00627B1E">
        <w:rPr>
          <w:rFonts w:ascii="Arial" w:eastAsia="Arial" w:hAnsi="Arial" w:cs="Arial"/>
          <w:sz w:val="22"/>
          <w:szCs w:val="22"/>
        </w:rPr>
        <w:t xml:space="preserve">teachers get a heavy lift of </w:t>
      </w:r>
      <w:r>
        <w:rPr>
          <w:rFonts w:ascii="Arial" w:eastAsia="Arial" w:hAnsi="Arial" w:cs="Arial"/>
          <w:sz w:val="22"/>
          <w:szCs w:val="22"/>
        </w:rPr>
        <w:t>professional learning</w:t>
      </w:r>
      <w:r w:rsidRPr="00627B1E">
        <w:rPr>
          <w:rFonts w:ascii="Arial" w:eastAsia="Arial" w:hAnsi="Arial" w:cs="Arial"/>
          <w:sz w:val="22"/>
          <w:szCs w:val="22"/>
        </w:rPr>
        <w:t xml:space="preserve"> up front and little after that. Research is clear that this rarely sticks, and </w:t>
      </w:r>
      <w:r w:rsidR="005371C6">
        <w:rPr>
          <w:rFonts w:ascii="Arial" w:eastAsia="Arial" w:hAnsi="Arial" w:cs="Arial"/>
          <w:sz w:val="22"/>
          <w:szCs w:val="22"/>
        </w:rPr>
        <w:t>we do not currently have a scalable solution to support professional learning over time.</w:t>
      </w:r>
    </w:p>
    <w:p w14:paraId="4B04A54E" w14:textId="2A391B32" w:rsidR="003D2113" w:rsidRDefault="003D2113" w:rsidP="003D2113">
      <w:pPr>
        <w:shd w:val="clear" w:color="auto" w:fill="FFFFFF" w:themeFill="background1"/>
        <w:spacing w:after="0" w:line="300" w:lineRule="auto"/>
        <w:ind w:left="1440" w:hanging="720"/>
        <w:rPr>
          <w:rFonts w:ascii="Arial" w:eastAsia="Arial" w:hAnsi="Arial" w:cs="Arial"/>
          <w:sz w:val="22"/>
          <w:szCs w:val="22"/>
        </w:rPr>
      </w:pPr>
      <w:r w:rsidRPr="003D2113">
        <w:rPr>
          <w:rFonts w:ascii="Arial" w:eastAsia="Arial" w:hAnsi="Arial" w:cs="Arial"/>
          <w:b/>
          <w:bCs/>
          <w:sz w:val="22"/>
          <w:szCs w:val="22"/>
        </w:rPr>
        <w:t>Student Experience:</w:t>
      </w:r>
      <w:r>
        <w:rPr>
          <w:rFonts w:ascii="Arial" w:eastAsia="Arial" w:hAnsi="Arial" w:cs="Arial"/>
          <w:sz w:val="22"/>
          <w:szCs w:val="22"/>
        </w:rPr>
        <w:t xml:space="preserve"> </w:t>
      </w:r>
      <w:r>
        <w:rPr>
          <w:rFonts w:ascii="Arial" w:eastAsia="Arial" w:hAnsi="Arial" w:cs="Arial"/>
          <w:color w:val="000000"/>
          <w:sz w:val="21"/>
          <w:szCs w:val="21"/>
        </w:rPr>
        <w:t>Students who enter a unit with prerequisite gaps either sit through content they cannot yet access or fall further behind during unplanned re-teaching stretches. Students in districts with limited coaching resources receive fewer course corrections over the year. By the time a gap compounds into a visible performance problem, multiple instructional opportunities have already passed.</w:t>
      </w:r>
    </w:p>
    <w:p w14:paraId="5D28C10B" w14:textId="5EF395A6" w:rsidR="0007494F" w:rsidRPr="0007494F" w:rsidRDefault="0007494F" w:rsidP="0007494F">
      <w:pPr>
        <w:shd w:val="clear" w:color="auto" w:fill="FFFFFF" w:themeFill="background1"/>
        <w:spacing w:after="0" w:line="300" w:lineRule="auto"/>
        <w:ind w:left="720"/>
        <w:rPr>
          <w:rFonts w:ascii="Arial" w:eastAsia="Arial" w:hAnsi="Arial" w:cs="Arial"/>
          <w:sz w:val="22"/>
          <w:szCs w:val="22"/>
        </w:rPr>
      </w:pPr>
      <w:r w:rsidRPr="0007494F">
        <w:rPr>
          <w:rFonts w:ascii="Arial" w:hAnsi="Arial" w:cs="Arial"/>
          <w:b/>
          <w:bCs/>
          <w:sz w:val="22"/>
          <w:szCs w:val="22"/>
        </w:rPr>
        <w:t>Hypothesis</w:t>
      </w:r>
      <w:r w:rsidR="00627B1E">
        <w:rPr>
          <w:rFonts w:ascii="Arial" w:hAnsi="Arial" w:cs="Arial"/>
          <w:b/>
          <w:bCs/>
          <w:sz w:val="22"/>
          <w:szCs w:val="22"/>
        </w:rPr>
        <w:t xml:space="preserve">: </w:t>
      </w:r>
      <w:r w:rsidR="00627B1E" w:rsidRPr="0FD242DC">
        <w:rPr>
          <w:rFonts w:ascii="Arial" w:eastAsia="Arial" w:hAnsi="Arial" w:cs="Arial"/>
          <w:sz w:val="22"/>
          <w:szCs w:val="22"/>
        </w:rPr>
        <w:t xml:space="preserve">If MH2 builds diagnostic checkpoints, prerequisite supports, and ongoing professional learning directly into the instructional experience, teachers stop having to choose between keeping pace and meeting students where they are, and </w:t>
      </w:r>
      <w:r w:rsidR="15E69733" w:rsidRPr="0FD242DC">
        <w:rPr>
          <w:rFonts w:ascii="Arial" w:eastAsia="Arial" w:hAnsi="Arial" w:cs="Arial"/>
          <w:sz w:val="22"/>
          <w:szCs w:val="22"/>
        </w:rPr>
        <w:t>students with prerequisite gaps get targeted support before those gaps compound into something harder to fix.</w:t>
      </w:r>
      <w:r w:rsidR="00627B1E" w:rsidRPr="0FD242DC">
        <w:rPr>
          <w:rFonts w:ascii="Arial" w:eastAsia="Arial" w:hAnsi="Arial" w:cs="Arial"/>
          <w:sz w:val="22"/>
          <w:szCs w:val="22"/>
        </w:rPr>
        <w:t xml:space="preserve"> </w:t>
      </w:r>
      <w:r w:rsidRPr="0007494F">
        <w:rPr>
          <w:rFonts w:ascii="Arial" w:eastAsia="Arial" w:hAnsi="Arial" w:cs="Arial"/>
          <w:sz w:val="22"/>
          <w:szCs w:val="22"/>
        </w:rPr>
        <w:t>This means:</w:t>
      </w:r>
    </w:p>
    <w:p w14:paraId="2D0F9FEC" w14:textId="3DB183EE" w:rsidR="0007494F" w:rsidRPr="0007494F" w:rsidRDefault="0007494F" w:rsidP="0007494F">
      <w:pPr>
        <w:pStyle w:val="ListParagraph"/>
        <w:numPr>
          <w:ilvl w:val="0"/>
          <w:numId w:val="3"/>
        </w:numPr>
        <w:shd w:val="clear" w:color="auto" w:fill="FFFFFF" w:themeFill="background1"/>
        <w:spacing w:after="0" w:line="300" w:lineRule="auto"/>
        <w:ind w:left="1800"/>
        <w:rPr>
          <w:rFonts w:ascii="Arial" w:hAnsi="Arial" w:cs="Arial"/>
          <w:sz w:val="22"/>
          <w:szCs w:val="22"/>
        </w:rPr>
      </w:pPr>
      <w:r w:rsidRPr="0007494F">
        <w:rPr>
          <w:rFonts w:ascii="Arial" w:hAnsi="Arial" w:cs="Arial"/>
          <w:sz w:val="22"/>
          <w:szCs w:val="22"/>
        </w:rPr>
        <w:t>Curriculum-integrated diagnostic checkpoints</w:t>
      </w:r>
      <w:r w:rsidR="001D0DBE">
        <w:rPr>
          <w:rFonts w:ascii="Arial" w:hAnsi="Arial" w:cs="Arial"/>
          <w:sz w:val="22"/>
          <w:szCs w:val="22"/>
        </w:rPr>
        <w:t xml:space="preserve"> at content focus shifts</w:t>
      </w:r>
      <w:r w:rsidRPr="0007494F">
        <w:rPr>
          <w:rFonts w:ascii="Arial" w:hAnsi="Arial" w:cs="Arial"/>
          <w:sz w:val="22"/>
          <w:szCs w:val="22"/>
        </w:rPr>
        <w:t>, keyed to the knowledge graph's pivotal progressions</w:t>
      </w:r>
    </w:p>
    <w:p w14:paraId="4B76EA8A" w14:textId="77777777" w:rsidR="0007494F" w:rsidRPr="0007494F" w:rsidRDefault="0007494F" w:rsidP="0007494F">
      <w:pPr>
        <w:pStyle w:val="ListParagraph"/>
        <w:numPr>
          <w:ilvl w:val="0"/>
          <w:numId w:val="3"/>
        </w:numPr>
        <w:shd w:val="clear" w:color="auto" w:fill="FFFFFF" w:themeFill="background1"/>
        <w:spacing w:after="0" w:line="300" w:lineRule="auto"/>
        <w:ind w:left="1800"/>
        <w:rPr>
          <w:rFonts w:ascii="Arial" w:hAnsi="Arial" w:cs="Arial"/>
          <w:sz w:val="22"/>
          <w:szCs w:val="22"/>
        </w:rPr>
      </w:pPr>
      <w:commentRangeStart w:id="31"/>
      <w:r w:rsidRPr="0007494F">
        <w:rPr>
          <w:rFonts w:ascii="Arial" w:hAnsi="Arial" w:cs="Arial"/>
          <w:sz w:val="22"/>
          <w:szCs w:val="22"/>
        </w:rPr>
        <w:t xml:space="preserve">Prerequisite micro-supports </w:t>
      </w:r>
      <w:commentRangeEnd w:id="31"/>
      <w:r w:rsidR="00627B1E" w:rsidRPr="0007494F">
        <w:rPr>
          <w:rStyle w:val="CommentReference"/>
          <w:rFonts w:ascii="Arial" w:hAnsi="Arial" w:cs="Arial"/>
          <w:sz w:val="22"/>
          <w:szCs w:val="22"/>
        </w:rPr>
        <w:commentReference w:id="31"/>
      </w:r>
      <w:r w:rsidRPr="0007494F">
        <w:rPr>
          <w:rFonts w:ascii="Arial" w:hAnsi="Arial" w:cs="Arial"/>
          <w:sz w:val="22"/>
          <w:szCs w:val="22"/>
        </w:rPr>
        <w:t>built into the lesson sequence as low-disruption on-ramps, not detours</w:t>
      </w:r>
    </w:p>
    <w:p w14:paraId="2C1086C0" w14:textId="21F7FCD9" w:rsidR="0007494F" w:rsidRPr="0007494F" w:rsidRDefault="0007494F" w:rsidP="0007494F">
      <w:pPr>
        <w:pStyle w:val="ListParagraph"/>
        <w:numPr>
          <w:ilvl w:val="0"/>
          <w:numId w:val="3"/>
        </w:numPr>
        <w:shd w:val="clear" w:color="auto" w:fill="FFFFFF" w:themeFill="background1"/>
        <w:spacing w:after="0" w:line="300" w:lineRule="auto"/>
        <w:ind w:left="1800"/>
        <w:rPr>
          <w:rFonts w:ascii="Arial" w:hAnsi="Arial" w:cs="Arial"/>
          <w:sz w:val="22"/>
          <w:szCs w:val="22"/>
        </w:rPr>
      </w:pPr>
      <w:r w:rsidRPr="0007494F">
        <w:rPr>
          <w:rFonts w:ascii="Arial" w:hAnsi="Arial" w:cs="Arial"/>
          <w:sz w:val="22"/>
          <w:szCs w:val="22"/>
        </w:rPr>
        <w:t xml:space="preserve">A scalable </w:t>
      </w:r>
      <w:r w:rsidRPr="04B68695">
        <w:rPr>
          <w:rFonts w:ascii="Arial" w:hAnsi="Arial" w:cs="Arial"/>
          <w:sz w:val="22"/>
          <w:szCs w:val="22"/>
          <w:rPrChange w:id="32" w:author="Danielle Goedel" w:date="2026-07-06T12:57:00Z" w16du:dateUtc="2026-07-06T19:57:00Z">
            <w:rPr>
              <w:rFonts w:ascii="Arial" w:hAnsi="Arial" w:cs="Arial"/>
              <w:sz w:val="22"/>
              <w:szCs w:val="22"/>
              <w:highlight w:val="yellow"/>
            </w:rPr>
          </w:rPrChange>
        </w:rPr>
        <w:t>hybrid human-AI coaching mo</w:t>
      </w:r>
      <w:r w:rsidRPr="2CB64A01">
        <w:rPr>
          <w:rFonts w:ascii="Arial" w:hAnsi="Arial" w:cs="Arial"/>
          <w:sz w:val="22"/>
          <w:szCs w:val="22"/>
        </w:rPr>
        <w:t>del</w:t>
      </w:r>
      <w:r w:rsidR="2298EDFC" w:rsidRPr="7640C7B9">
        <w:rPr>
          <w:rFonts w:ascii="Arial" w:hAnsi="Arial" w:cs="Arial"/>
          <w:sz w:val="22"/>
          <w:szCs w:val="22"/>
        </w:rPr>
        <w:t>,</w:t>
      </w:r>
      <w:r w:rsidRPr="0007494F">
        <w:rPr>
          <w:rFonts w:ascii="Arial" w:hAnsi="Arial" w:cs="Arial"/>
          <w:sz w:val="22"/>
          <w:szCs w:val="22"/>
        </w:rPr>
        <w:t xml:space="preserve"> </w:t>
      </w:r>
      <w:r w:rsidR="2298EDFC" w:rsidRPr="3E35DAD3">
        <w:rPr>
          <w:rFonts w:ascii="Arial" w:hAnsi="Arial" w:cs="Arial"/>
          <w:sz w:val="22"/>
          <w:szCs w:val="22"/>
        </w:rPr>
        <w:t xml:space="preserve">possibly </w:t>
      </w:r>
      <w:r w:rsidR="3F34886D" w:rsidRPr="2E526F9F">
        <w:rPr>
          <w:rFonts w:ascii="Arial" w:hAnsi="Arial" w:cs="Arial"/>
          <w:sz w:val="22"/>
          <w:szCs w:val="22"/>
        </w:rPr>
        <w:t>C</w:t>
      </w:r>
      <w:r w:rsidR="2298EDFC" w:rsidRPr="2E526F9F">
        <w:rPr>
          <w:rFonts w:ascii="Arial" w:hAnsi="Arial" w:cs="Arial"/>
          <w:sz w:val="22"/>
          <w:szCs w:val="22"/>
        </w:rPr>
        <w:t>o</w:t>
      </w:r>
      <w:r w:rsidR="2298EDFC" w:rsidRPr="3E35DAD3">
        <w:rPr>
          <w:rFonts w:ascii="Arial" w:hAnsi="Arial" w:cs="Arial"/>
          <w:sz w:val="22"/>
          <w:szCs w:val="22"/>
        </w:rPr>
        <w:t>-teach</w:t>
      </w:r>
      <w:r w:rsidR="2298EDFC" w:rsidRPr="205E97FC">
        <w:rPr>
          <w:rFonts w:ascii="Arial" w:hAnsi="Arial" w:cs="Arial"/>
          <w:sz w:val="22"/>
          <w:szCs w:val="22"/>
        </w:rPr>
        <w:t>,</w:t>
      </w:r>
      <w:r w:rsidRPr="3E35DAD3">
        <w:rPr>
          <w:rFonts w:ascii="Arial" w:hAnsi="Arial" w:cs="Arial"/>
          <w:sz w:val="22"/>
          <w:szCs w:val="22"/>
        </w:rPr>
        <w:t xml:space="preserve"> </w:t>
      </w:r>
      <w:r w:rsidRPr="0007494F">
        <w:rPr>
          <w:rFonts w:ascii="Arial" w:hAnsi="Arial" w:cs="Arial"/>
          <w:sz w:val="22"/>
          <w:szCs w:val="22"/>
        </w:rPr>
        <w:t xml:space="preserve">that delivers personalized, embedded coaching regardless of district </w:t>
      </w:r>
      <w:commentRangeStart w:id="33"/>
      <w:r w:rsidRPr="0007494F">
        <w:rPr>
          <w:rFonts w:ascii="Arial" w:hAnsi="Arial" w:cs="Arial"/>
          <w:sz w:val="22"/>
          <w:szCs w:val="22"/>
        </w:rPr>
        <w:t>resources</w:t>
      </w:r>
      <w:commentRangeEnd w:id="33"/>
      <w:r w:rsidR="00627B1E" w:rsidRPr="0007494F">
        <w:rPr>
          <w:rStyle w:val="CommentReference"/>
          <w:rFonts w:ascii="Arial" w:hAnsi="Arial" w:cs="Arial"/>
          <w:sz w:val="22"/>
          <w:szCs w:val="22"/>
        </w:rPr>
        <w:commentReference w:id="33"/>
      </w:r>
    </w:p>
    <w:p w14:paraId="3AA1B598" w14:textId="47FDCFFE" w:rsidR="0007494F" w:rsidRDefault="0007494F" w:rsidP="0007494F">
      <w:pPr>
        <w:pStyle w:val="ListParagraph"/>
        <w:numPr>
          <w:ilvl w:val="0"/>
          <w:numId w:val="3"/>
        </w:numPr>
        <w:shd w:val="clear" w:color="auto" w:fill="FFFFFF" w:themeFill="background1"/>
        <w:spacing w:after="0" w:line="300" w:lineRule="auto"/>
        <w:ind w:left="1800"/>
        <w:rPr>
          <w:rFonts w:ascii="Arial" w:hAnsi="Arial" w:cs="Arial"/>
          <w:sz w:val="22"/>
          <w:szCs w:val="22"/>
        </w:rPr>
      </w:pPr>
      <w:r w:rsidRPr="0007494F">
        <w:rPr>
          <w:rFonts w:ascii="Arial" w:hAnsi="Arial" w:cs="Arial"/>
          <w:sz w:val="22"/>
          <w:szCs w:val="22"/>
        </w:rPr>
        <w:t xml:space="preserve">In-product coaching nudges </w:t>
      </w:r>
      <w:r w:rsidR="31197581" w:rsidRPr="27BA5975">
        <w:rPr>
          <w:rFonts w:ascii="Arial" w:hAnsi="Arial" w:cs="Arial"/>
          <w:sz w:val="22"/>
          <w:szCs w:val="22"/>
        </w:rPr>
        <w:t xml:space="preserve">and </w:t>
      </w:r>
      <w:r w:rsidRPr="27BA5975">
        <w:rPr>
          <w:rFonts w:ascii="Arial" w:hAnsi="Arial" w:cs="Arial"/>
          <w:sz w:val="22"/>
          <w:szCs w:val="22"/>
        </w:rPr>
        <w:t>lesson</w:t>
      </w:r>
      <w:r w:rsidRPr="0007494F">
        <w:rPr>
          <w:rFonts w:ascii="Arial" w:hAnsi="Arial" w:cs="Arial"/>
          <w:sz w:val="22"/>
          <w:szCs w:val="22"/>
        </w:rPr>
        <w:t>-level pedagogical rationale</w:t>
      </w:r>
      <w:r w:rsidRPr="5E0E2F63">
        <w:rPr>
          <w:rFonts w:ascii="Arial" w:hAnsi="Arial" w:cs="Arial"/>
          <w:sz w:val="22"/>
          <w:szCs w:val="22"/>
        </w:rPr>
        <w:t>,</w:t>
      </w:r>
      <w:r w:rsidRPr="6F919738">
        <w:rPr>
          <w:rFonts w:ascii="Arial" w:hAnsi="Arial" w:cs="Arial"/>
          <w:sz w:val="22"/>
          <w:szCs w:val="22"/>
        </w:rPr>
        <w:t xml:space="preserve"> </w:t>
      </w:r>
      <w:r w:rsidRPr="0007494F">
        <w:rPr>
          <w:rFonts w:ascii="Arial" w:hAnsi="Arial" w:cs="Arial"/>
          <w:sz w:val="22"/>
          <w:szCs w:val="22"/>
        </w:rPr>
        <w:t>reinforcing the connection between instructional intent and classroom action throughout the year</w:t>
      </w:r>
      <w:r w:rsidR="71FC8648" w:rsidRPr="2DD9FC72">
        <w:rPr>
          <w:rFonts w:ascii="Arial" w:hAnsi="Arial" w:cs="Arial"/>
          <w:sz w:val="22"/>
          <w:szCs w:val="22"/>
        </w:rPr>
        <w:t>.</w:t>
      </w:r>
      <w:r w:rsidR="71FC8648" w:rsidRPr="351D810E">
        <w:rPr>
          <w:rFonts w:ascii="Arial" w:hAnsi="Arial" w:cs="Arial"/>
          <w:sz w:val="22"/>
          <w:szCs w:val="22"/>
        </w:rPr>
        <w:t xml:space="preserve"> </w:t>
      </w:r>
      <w:r w:rsidR="71FC8648" w:rsidRPr="32024580">
        <w:rPr>
          <w:rFonts w:ascii="Arial" w:hAnsi="Arial" w:cs="Arial"/>
          <w:sz w:val="22"/>
          <w:szCs w:val="22"/>
        </w:rPr>
        <w:t>A</w:t>
      </w:r>
      <w:r w:rsidR="71FC8648" w:rsidRPr="5E0E2F63">
        <w:rPr>
          <w:rFonts w:ascii="Arial" w:hAnsi="Arial" w:cs="Arial"/>
          <w:sz w:val="22"/>
          <w:szCs w:val="22"/>
        </w:rPr>
        <w:t>n AI-powered reflection prompt tied to actual classroom moments needs more testing to determine if it is a viable solution for G3+.</w:t>
      </w:r>
    </w:p>
    <w:p w14:paraId="24F97227" w14:textId="77777777" w:rsidR="0066781B" w:rsidRPr="0066781B" w:rsidRDefault="0066781B" w:rsidP="47F0D5A1">
      <w:pPr>
        <w:shd w:val="clear" w:color="auto" w:fill="FFFFFF" w:themeFill="background1"/>
        <w:spacing w:after="0" w:line="300" w:lineRule="auto"/>
        <w:ind w:left="1440"/>
        <w:rPr>
          <w:rFonts w:ascii="Arial" w:hAnsi="Arial" w:cs="Arial"/>
          <w:sz w:val="22"/>
          <w:szCs w:val="22"/>
        </w:rPr>
      </w:pPr>
      <w:r w:rsidRPr="0066781B">
        <w:rPr>
          <w:rFonts w:ascii="Arial" w:hAnsi="Arial" w:cs="Arial"/>
          <w:sz w:val="22"/>
          <w:szCs w:val="22"/>
        </w:rPr>
        <w:t>For students this means:</w:t>
      </w:r>
    </w:p>
    <w:p w14:paraId="4F0CA4EA" w14:textId="77777777" w:rsidR="0066781B" w:rsidRPr="0066781B" w:rsidRDefault="0066781B" w:rsidP="0066781B">
      <w:pPr>
        <w:pStyle w:val="ListParagraph"/>
        <w:numPr>
          <w:ilvl w:val="0"/>
          <w:numId w:val="3"/>
        </w:numPr>
        <w:shd w:val="clear" w:color="auto" w:fill="FFFFFF" w:themeFill="background1"/>
        <w:spacing w:after="0" w:line="300" w:lineRule="auto"/>
        <w:ind w:left="1800"/>
        <w:rPr>
          <w:rFonts w:ascii="Arial" w:hAnsi="Arial" w:cs="Arial"/>
          <w:sz w:val="22"/>
          <w:szCs w:val="22"/>
        </w:rPr>
      </w:pPr>
      <w:r w:rsidRPr="0066781B">
        <w:rPr>
          <w:rFonts w:ascii="Arial" w:eastAsia="Arial" w:hAnsi="Arial" w:cs="Arial"/>
          <w:sz w:val="22"/>
          <w:szCs w:val="22"/>
        </w:rPr>
        <w:t>A path to grade-level content that does not ask their teacher to choose between pacing and readiness.</w:t>
      </w:r>
    </w:p>
    <w:p w14:paraId="13ED9FC3" w14:textId="3F127C1E" w:rsidR="003D2113" w:rsidRPr="0066781B" w:rsidRDefault="0066781B" w:rsidP="6116360D">
      <w:pPr>
        <w:pStyle w:val="ListParagraph"/>
        <w:numPr>
          <w:ilvl w:val="0"/>
          <w:numId w:val="3"/>
        </w:numPr>
        <w:shd w:val="clear" w:color="auto" w:fill="FFFFFF" w:themeFill="background1"/>
        <w:spacing w:after="0" w:line="300" w:lineRule="auto"/>
        <w:ind w:left="1800"/>
        <w:rPr>
          <w:rFonts w:ascii="Arial" w:hAnsi="Arial" w:cs="Arial"/>
          <w:sz w:val="22"/>
          <w:szCs w:val="22"/>
        </w:rPr>
      </w:pPr>
      <w:r w:rsidRPr="0066781B">
        <w:rPr>
          <w:rFonts w:ascii="Arial" w:eastAsia="Arial" w:hAnsi="Arial" w:cs="Arial"/>
          <w:sz w:val="22"/>
          <w:szCs w:val="22"/>
        </w:rPr>
        <w:t>A feedback loop fast enough to interrupt confusion before it becomes avoidance.</w:t>
      </w:r>
    </w:p>
    <w:p w14:paraId="133A04AE" w14:textId="18DB7BB9" w:rsidR="003D2113" w:rsidRPr="003D2113" w:rsidRDefault="003D2113" w:rsidP="003D2113">
      <w:pPr>
        <w:shd w:val="clear" w:color="auto" w:fill="FFFFFF" w:themeFill="background1"/>
        <w:spacing w:after="0" w:line="300" w:lineRule="auto"/>
        <w:ind w:left="720"/>
        <w:rPr>
          <w:rFonts w:ascii="Arial" w:hAnsi="Arial" w:cs="Arial"/>
          <w:sz w:val="22"/>
          <w:szCs w:val="22"/>
        </w:rPr>
      </w:pPr>
      <w:r w:rsidRPr="003D2113">
        <w:rPr>
          <w:rFonts w:ascii="Arial" w:hAnsi="Arial" w:cs="Arial"/>
          <w:i/>
          <w:iCs/>
          <w:sz w:val="22"/>
          <w:szCs w:val="22"/>
        </w:rPr>
        <w:t xml:space="preserve">The underlying logic: </w:t>
      </w:r>
      <w:r w:rsidR="092D916A" w:rsidRPr="7183D433">
        <w:rPr>
          <w:rFonts w:ascii="Arial" w:hAnsi="Arial" w:cs="Arial"/>
          <w:i/>
          <w:iCs/>
          <w:sz w:val="22"/>
          <w:szCs w:val="22"/>
        </w:rPr>
        <w:t xml:space="preserve">Relying solely </w:t>
      </w:r>
      <w:r w:rsidR="092D916A" w:rsidRPr="607CB109">
        <w:rPr>
          <w:rFonts w:ascii="Arial" w:hAnsi="Arial" w:cs="Arial"/>
          <w:i/>
          <w:iCs/>
          <w:sz w:val="22"/>
          <w:szCs w:val="22"/>
        </w:rPr>
        <w:t xml:space="preserve">on </w:t>
      </w:r>
      <w:r w:rsidRPr="607CB109">
        <w:rPr>
          <w:rFonts w:ascii="Arial" w:hAnsi="Arial" w:cs="Arial"/>
          <w:i/>
          <w:iCs/>
          <w:sz w:val="22"/>
          <w:szCs w:val="22"/>
        </w:rPr>
        <w:t>front</w:t>
      </w:r>
      <w:r w:rsidRPr="003D2113">
        <w:rPr>
          <w:rFonts w:ascii="Arial" w:hAnsi="Arial" w:cs="Arial"/>
          <w:i/>
          <w:iCs/>
          <w:sz w:val="22"/>
          <w:szCs w:val="22"/>
        </w:rPr>
        <w:t xml:space="preserve">-loaded </w:t>
      </w:r>
      <w:r>
        <w:rPr>
          <w:rFonts w:ascii="Arial" w:hAnsi="Arial" w:cs="Arial"/>
          <w:i/>
          <w:iCs/>
          <w:sz w:val="22"/>
          <w:szCs w:val="22"/>
        </w:rPr>
        <w:t>professional learning</w:t>
      </w:r>
      <w:r w:rsidRPr="003D2113">
        <w:rPr>
          <w:rFonts w:ascii="Arial" w:hAnsi="Arial" w:cs="Arial"/>
          <w:i/>
          <w:iCs/>
          <w:sz w:val="22"/>
          <w:szCs w:val="22"/>
        </w:rPr>
        <w:t xml:space="preserve"> rarely produces lasting change. </w:t>
      </w:r>
      <w:r w:rsidR="195A4359" w:rsidRPr="200D67ED">
        <w:rPr>
          <w:rFonts w:ascii="Arial" w:hAnsi="Arial" w:cs="Arial"/>
          <w:i/>
          <w:iCs/>
          <w:sz w:val="22"/>
          <w:szCs w:val="22"/>
        </w:rPr>
        <w:t xml:space="preserve">In addition to front-loaded </w:t>
      </w:r>
      <w:r w:rsidR="195A4359" w:rsidRPr="33B606B1">
        <w:rPr>
          <w:rFonts w:ascii="Arial" w:hAnsi="Arial" w:cs="Arial"/>
          <w:i/>
          <w:iCs/>
          <w:sz w:val="22"/>
          <w:szCs w:val="22"/>
        </w:rPr>
        <w:t xml:space="preserve">professional learning, </w:t>
      </w:r>
      <w:r w:rsidR="538BB38C" w:rsidRPr="01729455">
        <w:rPr>
          <w:rFonts w:ascii="Arial" w:hAnsi="Arial" w:cs="Arial"/>
          <w:i/>
          <w:iCs/>
          <w:sz w:val="22"/>
          <w:szCs w:val="22"/>
        </w:rPr>
        <w:t>e</w:t>
      </w:r>
      <w:r w:rsidRPr="01729455">
        <w:rPr>
          <w:rFonts w:ascii="Arial" w:hAnsi="Arial" w:cs="Arial"/>
          <w:i/>
          <w:iCs/>
          <w:sz w:val="22"/>
          <w:szCs w:val="22"/>
        </w:rPr>
        <w:t>mbedding</w:t>
      </w:r>
      <w:r w:rsidRPr="003D2113">
        <w:rPr>
          <w:rFonts w:ascii="Arial" w:hAnsi="Arial" w:cs="Arial"/>
          <w:i/>
          <w:iCs/>
          <w:sz w:val="22"/>
          <w:szCs w:val="22"/>
        </w:rPr>
        <w:t xml:space="preserve"> support at the point of practice, </w:t>
      </w:r>
      <w:r w:rsidR="00F632DE">
        <w:rPr>
          <w:rFonts w:ascii="Arial" w:hAnsi="Arial" w:cs="Arial"/>
          <w:i/>
          <w:iCs/>
          <w:sz w:val="22"/>
          <w:szCs w:val="22"/>
        </w:rPr>
        <w:t xml:space="preserve">and </w:t>
      </w:r>
      <w:r w:rsidRPr="003D2113">
        <w:rPr>
          <w:rFonts w:ascii="Arial" w:hAnsi="Arial" w:cs="Arial"/>
          <w:i/>
          <w:iCs/>
          <w:sz w:val="22"/>
          <w:szCs w:val="22"/>
        </w:rPr>
        <w:t xml:space="preserve">continuously throughout the year, replaces the dependency on external </w:t>
      </w:r>
      <w:r>
        <w:rPr>
          <w:rFonts w:ascii="Arial" w:hAnsi="Arial" w:cs="Arial"/>
          <w:i/>
          <w:iCs/>
          <w:sz w:val="22"/>
          <w:szCs w:val="22"/>
        </w:rPr>
        <w:t>professional development</w:t>
      </w:r>
      <w:r w:rsidRPr="003D2113">
        <w:rPr>
          <w:rFonts w:ascii="Arial" w:hAnsi="Arial" w:cs="Arial"/>
          <w:i/>
          <w:iCs/>
          <w:sz w:val="22"/>
          <w:szCs w:val="22"/>
        </w:rPr>
        <w:t xml:space="preserve"> with a curriculum that teaches teachers how to use it while they are using it.</w:t>
      </w:r>
    </w:p>
    <w:p w14:paraId="025F0301" w14:textId="1566F095" w:rsidR="0007494F" w:rsidRPr="0007494F" w:rsidRDefault="0007494F" w:rsidP="0007494F">
      <w:pPr>
        <w:spacing w:before="200" w:after="80"/>
        <w:ind w:left="720"/>
        <w:rPr>
          <w:rFonts w:ascii="Arial" w:hAnsi="Arial" w:cs="Arial"/>
          <w:b/>
          <w:bCs/>
          <w:sz w:val="22"/>
          <w:szCs w:val="22"/>
        </w:rPr>
      </w:pPr>
      <w:commentRangeStart w:id="34"/>
      <w:r w:rsidRPr="0F24A148">
        <w:rPr>
          <w:rFonts w:ascii="Arial" w:hAnsi="Arial" w:cs="Arial"/>
          <w:b/>
          <w:bCs/>
          <w:sz w:val="22"/>
          <w:szCs w:val="22"/>
        </w:rPr>
        <w:lastRenderedPageBreak/>
        <w:t>Validation Signals</w:t>
      </w:r>
      <w:r w:rsidR="4681FCE9" w:rsidRPr="0F24A148">
        <w:rPr>
          <w:rFonts w:ascii="Arial" w:hAnsi="Arial" w:cs="Arial"/>
          <w:b/>
          <w:bCs/>
          <w:sz w:val="22"/>
          <w:szCs w:val="22"/>
        </w:rPr>
        <w:t xml:space="preserve"> in Strawman 4.0</w:t>
      </w:r>
      <w:commentRangeEnd w:id="34"/>
      <w:r w:rsidRPr="0007494F">
        <w:rPr>
          <w:rStyle w:val="CommentReference"/>
          <w:rFonts w:ascii="Arial" w:hAnsi="Arial" w:cs="Arial"/>
          <w:b/>
          <w:bCs/>
          <w:sz w:val="22"/>
          <w:szCs w:val="22"/>
        </w:rPr>
        <w:commentReference w:id="34"/>
      </w:r>
    </w:p>
    <w:p w14:paraId="7FBD2850"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Rate of pacing guide adherence at 30/60/90 days (teacher log + usage data)</w:t>
      </w:r>
    </w:p>
    <w:p w14:paraId="16C087AA"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Frequency of unplanned re-teaching episodes per module (teacher self-report + observation)</w:t>
      </w:r>
    </w:p>
    <w:p w14:paraId="73214F4F" w14:textId="03018998" w:rsidR="003D2113" w:rsidRPr="003D2113" w:rsidRDefault="3CB65288"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F24A148">
        <w:rPr>
          <w:rFonts w:ascii="Arial" w:eastAsia="Arial" w:hAnsi="Arial" w:cs="Arial"/>
          <w:sz w:val="22"/>
          <w:szCs w:val="22"/>
        </w:rPr>
        <w:t xml:space="preserve">Time-on-task for grade-level content vs. </w:t>
      </w:r>
      <w:commentRangeStart w:id="35"/>
      <w:commentRangeStart w:id="36"/>
      <w:r w:rsidRPr="0F24A148">
        <w:rPr>
          <w:rFonts w:ascii="Arial" w:eastAsia="Arial" w:hAnsi="Arial" w:cs="Arial"/>
          <w:sz w:val="22"/>
          <w:szCs w:val="22"/>
        </w:rPr>
        <w:t xml:space="preserve">prerequisite </w:t>
      </w:r>
      <w:r w:rsidR="6482F3F4" w:rsidRPr="2EB33E87">
        <w:rPr>
          <w:rFonts w:ascii="Arial" w:eastAsia="Arial" w:hAnsi="Arial" w:cs="Arial"/>
          <w:sz w:val="22"/>
          <w:szCs w:val="22"/>
        </w:rPr>
        <w:t>content</w:t>
      </w:r>
      <w:r w:rsidRPr="0F24A148">
        <w:rPr>
          <w:rFonts w:ascii="Arial" w:eastAsia="Arial" w:hAnsi="Arial" w:cs="Arial"/>
          <w:sz w:val="22"/>
          <w:szCs w:val="22"/>
        </w:rPr>
        <w:t xml:space="preserve"> </w:t>
      </w:r>
      <w:commentRangeEnd w:id="35"/>
      <w:r w:rsidR="003D2113" w:rsidRPr="0F24A148">
        <w:rPr>
          <w:rStyle w:val="CommentReference"/>
          <w:rFonts w:ascii="Arial" w:eastAsia="Arial" w:hAnsi="Arial" w:cs="Arial"/>
          <w:sz w:val="22"/>
          <w:szCs w:val="22"/>
        </w:rPr>
        <w:commentReference w:id="35"/>
      </w:r>
      <w:commentRangeEnd w:id="36"/>
      <w:r w:rsidRPr="0F24A148">
        <w:rPr>
          <w:rStyle w:val="CommentReference"/>
          <w:rFonts w:ascii="Arial" w:eastAsia="Arial" w:hAnsi="Arial" w:cs="Arial"/>
          <w:sz w:val="22"/>
          <w:szCs w:val="22"/>
        </w:rPr>
        <w:commentReference w:id="36"/>
      </w:r>
      <w:r w:rsidRPr="0F24A148">
        <w:rPr>
          <w:rFonts w:ascii="Arial" w:eastAsia="Arial" w:hAnsi="Arial" w:cs="Arial"/>
          <w:sz w:val="22"/>
          <w:szCs w:val="22"/>
        </w:rPr>
        <w:t>within a lesson (classroom observation)</w:t>
      </w:r>
    </w:p>
    <w:p w14:paraId="5FEC7FA2"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Implementation fidelity scores at 30, 60, and 90 days post-adoption (observation protocol)</w:t>
      </w:r>
    </w:p>
    <w:p w14:paraId="0EE96650"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Rate of curriculum supplementation or lesson modification over time (teacher self-report + usage data)</w:t>
      </w:r>
    </w:p>
    <w:p w14:paraId="2B06B33A"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Teacher engagement with in-product coaching features (feature usage analytics)</w:t>
      </w:r>
    </w:p>
    <w:p w14:paraId="3B167955"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Teacher confidence ratings on curriculum-specific practices (pre/post survey, repeated at mid-year)</w:t>
      </w:r>
    </w:p>
    <w:p w14:paraId="683993BC" w14:textId="77777777" w:rsidR="003D2113" w:rsidRPr="003D2113" w:rsidRDefault="003D2113" w:rsidP="003D2113">
      <w:pPr>
        <w:numPr>
          <w:ilvl w:val="0"/>
          <w:numId w:val="12"/>
        </w:numPr>
        <w:shd w:val="clear" w:color="auto" w:fill="FFFFFF" w:themeFill="background1"/>
        <w:spacing w:after="0" w:line="300" w:lineRule="auto"/>
        <w:ind w:left="1800"/>
        <w:rPr>
          <w:rFonts w:ascii="Arial" w:eastAsia="Arial" w:hAnsi="Arial" w:cs="Arial"/>
          <w:sz w:val="22"/>
          <w:szCs w:val="22"/>
        </w:rPr>
      </w:pPr>
      <w:r w:rsidRPr="003D2113">
        <w:rPr>
          <w:rFonts w:ascii="Arial" w:eastAsia="Arial" w:hAnsi="Arial" w:cs="Arial"/>
          <w:sz w:val="22"/>
          <w:szCs w:val="22"/>
        </w:rPr>
        <w:t>Reduction in variability in instructional quality across schools (inter-rater observation data)</w:t>
      </w:r>
    </w:p>
    <w:p w14:paraId="0D092B3B" w14:textId="1C1C19CD" w:rsidR="1DE96D95" w:rsidRDefault="6C561E8F" w:rsidP="1DE96D95">
      <w:pPr>
        <w:numPr>
          <w:ilvl w:val="0"/>
          <w:numId w:val="12"/>
        </w:numPr>
        <w:shd w:val="clear" w:color="auto" w:fill="FFFFFF" w:themeFill="background1"/>
        <w:spacing w:after="0" w:line="300" w:lineRule="auto"/>
        <w:ind w:left="1800"/>
        <w:rPr>
          <w:rFonts w:ascii="Arial" w:eastAsia="Arial" w:hAnsi="Arial" w:cs="Arial"/>
          <w:sz w:val="22"/>
          <w:szCs w:val="22"/>
        </w:rPr>
      </w:pPr>
      <w:r w:rsidRPr="7A3055A1">
        <w:rPr>
          <w:rFonts w:ascii="Arial" w:eastAsia="Arial" w:hAnsi="Arial" w:cs="Arial"/>
          <w:sz w:val="22"/>
          <w:szCs w:val="22"/>
        </w:rPr>
        <w:t xml:space="preserve">Rating of the student </w:t>
      </w:r>
      <w:r w:rsidRPr="0A132435">
        <w:rPr>
          <w:rFonts w:ascii="Arial" w:eastAsia="Arial" w:hAnsi="Arial" w:cs="Arial"/>
          <w:sz w:val="22"/>
          <w:szCs w:val="22"/>
        </w:rPr>
        <w:t xml:space="preserve">experience </w:t>
      </w:r>
      <w:r w:rsidRPr="7730C76F">
        <w:rPr>
          <w:rFonts w:ascii="Arial" w:eastAsia="Arial" w:hAnsi="Arial" w:cs="Arial"/>
          <w:sz w:val="22"/>
          <w:szCs w:val="22"/>
        </w:rPr>
        <w:t>(</w:t>
      </w:r>
      <w:r w:rsidRPr="7EE08D39">
        <w:rPr>
          <w:rFonts w:ascii="Arial" w:eastAsia="Arial" w:hAnsi="Arial" w:cs="Arial"/>
          <w:sz w:val="22"/>
          <w:szCs w:val="22"/>
        </w:rPr>
        <w:t>post survey</w:t>
      </w:r>
      <w:r w:rsidRPr="367D8302">
        <w:rPr>
          <w:rFonts w:ascii="Arial" w:eastAsia="Arial" w:hAnsi="Arial" w:cs="Arial"/>
          <w:sz w:val="22"/>
          <w:szCs w:val="22"/>
        </w:rPr>
        <w:t>)</w:t>
      </w:r>
    </w:p>
    <w:p w14:paraId="0C09B8B1" w14:textId="77777777" w:rsidR="00990494" w:rsidRPr="0007494F" w:rsidRDefault="00990494" w:rsidP="736C66DF">
      <w:pPr>
        <w:shd w:val="clear" w:color="auto" w:fill="FFFFFF" w:themeFill="background1"/>
        <w:spacing w:after="0" w:line="300" w:lineRule="auto"/>
        <w:rPr>
          <w:rFonts w:ascii="Arial" w:hAnsi="Arial" w:cs="Arial"/>
          <w:sz w:val="22"/>
          <w:szCs w:val="22"/>
        </w:rPr>
      </w:pPr>
    </w:p>
    <w:p w14:paraId="072CA294" w14:textId="7A08CF25" w:rsidR="0036625D" w:rsidRDefault="0036625D" w:rsidP="00507F13">
      <w:pPr>
        <w:spacing w:after="0" w:line="240" w:lineRule="auto"/>
        <w:rPr>
          <w:b/>
          <w:bCs/>
        </w:rPr>
      </w:pPr>
    </w:p>
    <w:p w14:paraId="051110B7" w14:textId="77777777" w:rsidR="0036625D" w:rsidRDefault="0036625D" w:rsidP="736C66DF">
      <w:pPr>
        <w:spacing w:after="0" w:line="240" w:lineRule="auto"/>
        <w:rPr>
          <w:b/>
          <w:bCs/>
        </w:rPr>
      </w:pPr>
    </w:p>
    <w:p w14:paraId="1BFFDFB4" w14:textId="5BDB6FD4" w:rsidR="665B435D" w:rsidRPr="00301BFB" w:rsidRDefault="665B435D" w:rsidP="736C66DF">
      <w:pPr>
        <w:spacing w:after="0" w:line="240" w:lineRule="auto"/>
        <w:rPr>
          <w:rFonts w:ascii="Arial" w:hAnsi="Arial" w:cs="Arial"/>
          <w:b/>
          <w:sz w:val="22"/>
          <w:szCs w:val="22"/>
        </w:rPr>
      </w:pPr>
      <w:r w:rsidRPr="00301BFB">
        <w:rPr>
          <w:rFonts w:ascii="Arial" w:eastAsiaTheme="minorEastAsia" w:hAnsi="Arial" w:cs="Arial"/>
          <w:b/>
          <w:sz w:val="22"/>
          <w:szCs w:val="22"/>
        </w:rPr>
        <w:t xml:space="preserve">Problem: </w:t>
      </w:r>
      <w:r w:rsidR="0031327F" w:rsidRPr="00301BFB">
        <w:rPr>
          <w:rFonts w:ascii="Arial" w:eastAsiaTheme="minorEastAsia" w:hAnsi="Arial" w:cs="Arial"/>
          <w:b/>
          <w:sz w:val="22"/>
          <w:szCs w:val="22"/>
        </w:rPr>
        <w:t xml:space="preserve">Teachers often </w:t>
      </w:r>
      <w:r w:rsidR="001D64DA" w:rsidRPr="00301BFB">
        <w:rPr>
          <w:rFonts w:ascii="Arial" w:eastAsiaTheme="minorEastAsia" w:hAnsi="Arial" w:cs="Arial"/>
          <w:b/>
          <w:sz w:val="22"/>
          <w:szCs w:val="22"/>
        </w:rPr>
        <w:t xml:space="preserve">default to </w:t>
      </w:r>
      <w:r w:rsidR="003671F2" w:rsidRPr="00301BFB">
        <w:rPr>
          <w:rFonts w:ascii="Arial" w:eastAsiaTheme="minorEastAsia" w:hAnsi="Arial" w:cs="Arial"/>
          <w:b/>
          <w:sz w:val="22"/>
          <w:szCs w:val="22"/>
        </w:rPr>
        <w:t>lecture-based instruction</w:t>
      </w:r>
      <w:r w:rsidR="0020008C" w:rsidRPr="00301BFB">
        <w:rPr>
          <w:rFonts w:ascii="Arial" w:eastAsiaTheme="minorEastAsia" w:hAnsi="Arial" w:cs="Arial"/>
          <w:b/>
          <w:sz w:val="22"/>
          <w:szCs w:val="22"/>
        </w:rPr>
        <w:t xml:space="preserve"> and an “I Do-We Do-You Do” lesson format instead of research-based definitions of explicit instruction.</w:t>
      </w:r>
    </w:p>
    <w:p w14:paraId="5255FBFF" w14:textId="35BE9F94" w:rsidR="665B435D" w:rsidRDefault="04054444" w:rsidP="79E7006E">
      <w:pPr>
        <w:ind w:left="1440" w:hanging="720"/>
        <w:rPr>
          <w:b/>
          <w:bCs/>
        </w:rPr>
      </w:pPr>
      <w:r w:rsidRPr="294EF998">
        <w:rPr>
          <w:rFonts w:ascii="Arial" w:eastAsia="Arial" w:hAnsi="Arial" w:cs="Arial"/>
          <w:b/>
          <w:bCs/>
          <w:sz w:val="22"/>
          <w:szCs w:val="22"/>
        </w:rPr>
        <w:t xml:space="preserve">Student Experience: </w:t>
      </w:r>
      <w:r w:rsidR="633FBF67" w:rsidRPr="03DB8F7F">
        <w:rPr>
          <w:rFonts w:ascii="Arial" w:eastAsia="Arial" w:hAnsi="Arial" w:cs="Arial"/>
          <w:sz w:val="22"/>
          <w:szCs w:val="22"/>
        </w:rPr>
        <w:t xml:space="preserve">In a lecture-heavy classroom, students spend most of the lesson listening rather than thinking out loud. They rarely get to explain their reasoning, compare strategies with a classmate, or build on someone else's idea. Over time, this narrows what students think math class is for: watching and copying, not reasoning and arguing. Because </w:t>
      </w:r>
      <w:r w:rsidR="00460095">
        <w:rPr>
          <w:rFonts w:ascii="Arial" w:eastAsia="Arial" w:hAnsi="Arial" w:cs="Arial"/>
          <w:sz w:val="22"/>
          <w:szCs w:val="22"/>
        </w:rPr>
        <w:t xml:space="preserve">competencies related to meaningful </w:t>
      </w:r>
      <w:r w:rsidR="633FBF67" w:rsidRPr="03DB8F7F">
        <w:rPr>
          <w:rFonts w:ascii="Arial" w:eastAsia="Arial" w:hAnsi="Arial" w:cs="Arial"/>
          <w:sz w:val="22"/>
          <w:szCs w:val="22"/>
        </w:rPr>
        <w:t xml:space="preserve">discourse </w:t>
      </w:r>
      <w:r w:rsidR="00460095">
        <w:rPr>
          <w:rFonts w:ascii="Arial" w:eastAsia="Arial" w:hAnsi="Arial" w:cs="Arial"/>
          <w:sz w:val="22"/>
          <w:szCs w:val="22"/>
        </w:rPr>
        <w:t>are</w:t>
      </w:r>
      <w:r w:rsidR="633FBF67" w:rsidRPr="03DB8F7F">
        <w:rPr>
          <w:rFonts w:ascii="Arial" w:eastAsia="Arial" w:hAnsi="Arial" w:cs="Arial"/>
          <w:sz w:val="22"/>
          <w:szCs w:val="22"/>
        </w:rPr>
        <w:t xml:space="preserve"> </w:t>
      </w:r>
      <w:r w:rsidR="00460095">
        <w:rPr>
          <w:rFonts w:ascii="Arial" w:eastAsia="Arial" w:hAnsi="Arial" w:cs="Arial"/>
          <w:sz w:val="22"/>
          <w:szCs w:val="22"/>
        </w:rPr>
        <w:t xml:space="preserve">not </w:t>
      </w:r>
      <w:r w:rsidR="633FBF67" w:rsidRPr="03DB8F7F">
        <w:rPr>
          <w:rFonts w:ascii="Arial" w:eastAsia="Arial" w:hAnsi="Arial" w:cs="Arial"/>
          <w:sz w:val="22"/>
          <w:szCs w:val="22"/>
        </w:rPr>
        <w:t>explicitly taught, students don't develop the skills, like listening to understand or communicating their thinking, that let them participate with confidence. The students who don't naturally jump into whole-class talk stay quiet, and their thinking never enters the room. Over time, this shapes how students see themselves as math learners: capable of following along, but not of contributing.</w:t>
      </w:r>
    </w:p>
    <w:p w14:paraId="3FFDF698" w14:textId="5AABAF65" w:rsidR="665B435D" w:rsidRDefault="665B435D" w:rsidP="29A19EB0">
      <w:pPr>
        <w:ind w:left="720"/>
        <w:rPr>
          <w:rFonts w:ascii="Arial" w:eastAsia="Arial" w:hAnsi="Arial" w:cs="Arial"/>
          <w:b/>
          <w:sz w:val="22"/>
          <w:szCs w:val="22"/>
        </w:rPr>
      </w:pPr>
      <w:r w:rsidRPr="49C40C48">
        <w:rPr>
          <w:rFonts w:ascii="Arial" w:eastAsia="Arial" w:hAnsi="Arial" w:cs="Arial"/>
          <w:b/>
          <w:sz w:val="22"/>
          <w:szCs w:val="22"/>
        </w:rPr>
        <w:t>Hypothesis</w:t>
      </w:r>
      <w:r w:rsidRPr="64378D17">
        <w:rPr>
          <w:rFonts w:ascii="Arial" w:eastAsia="Arial" w:hAnsi="Arial" w:cs="Arial"/>
          <w:b/>
          <w:sz w:val="22"/>
          <w:szCs w:val="22"/>
        </w:rPr>
        <w:t>:</w:t>
      </w:r>
      <w:r w:rsidR="17BEB7BB" w:rsidRPr="64378D17">
        <w:rPr>
          <w:rFonts w:ascii="Arial" w:eastAsia="Arial" w:hAnsi="Arial" w:cs="Arial"/>
          <w:b/>
          <w:sz w:val="22"/>
          <w:szCs w:val="22"/>
        </w:rPr>
        <w:t xml:space="preserve"> </w:t>
      </w:r>
      <w:r w:rsidR="195F125A" w:rsidRPr="0483430F">
        <w:rPr>
          <w:rFonts w:ascii="Arial" w:eastAsia="Arial" w:hAnsi="Arial" w:cs="Arial"/>
          <w:sz w:val="22"/>
          <w:szCs w:val="22"/>
        </w:rPr>
        <w:t>If MH2 replaces the default I Do-We Do-You Do structure with curriculum-embedded discourse routines, explicit instruction in student participation skills, and a fixed introduce-practice-fade arc for scaffolds, then teachers will move away from lecture-based delivery and toward instruction that gives students sustained opportunities to explain, justify, compare, and build on each other's thinking. This means:</w:t>
      </w:r>
    </w:p>
    <w:p w14:paraId="5A4F0E84" w14:textId="027A08E0" w:rsidR="665B435D" w:rsidRDefault="195F125A" w:rsidP="0B44DF8F">
      <w:pPr>
        <w:numPr>
          <w:ilvl w:val="0"/>
          <w:numId w:val="19"/>
        </w:numPr>
        <w:shd w:val="clear" w:color="auto" w:fill="FFFFFF" w:themeFill="background1"/>
        <w:spacing w:after="0" w:line="300" w:lineRule="auto"/>
        <w:ind w:left="1800"/>
        <w:rPr>
          <w:rFonts w:ascii="Arial" w:eastAsia="Arial" w:hAnsi="Arial" w:cs="Arial"/>
          <w:sz w:val="22"/>
          <w:szCs w:val="22"/>
        </w:rPr>
      </w:pPr>
      <w:r w:rsidRPr="0B44DF8F">
        <w:rPr>
          <w:rFonts w:ascii="Arial" w:eastAsia="Arial" w:hAnsi="Arial" w:cs="Arial"/>
          <w:sz w:val="22"/>
          <w:szCs w:val="22"/>
        </w:rPr>
        <w:t>We name this as a point where we will provide explicit implementation support into what effective explicit instruction is, rather than “teacher lecture,” grounded in the discourse recommendations for Strawman 4.0</w:t>
      </w:r>
    </w:p>
    <w:p w14:paraId="47D015BE" w14:textId="47E2B3E8" w:rsidR="665B435D" w:rsidRDefault="195F125A" w:rsidP="0B44DF8F">
      <w:pPr>
        <w:numPr>
          <w:ilvl w:val="0"/>
          <w:numId w:val="19"/>
        </w:numPr>
        <w:shd w:val="clear" w:color="auto" w:fill="FFFFFF" w:themeFill="background1"/>
        <w:spacing w:after="0" w:line="300" w:lineRule="auto"/>
        <w:ind w:left="1800"/>
        <w:rPr>
          <w:rFonts w:ascii="Arial" w:eastAsia="Arial" w:hAnsi="Arial" w:cs="Arial"/>
          <w:sz w:val="22"/>
          <w:szCs w:val="22"/>
        </w:rPr>
      </w:pPr>
      <w:r w:rsidRPr="0B44DF8F">
        <w:rPr>
          <w:rFonts w:ascii="Arial" w:eastAsia="Arial" w:hAnsi="Arial" w:cs="Arial"/>
          <w:sz w:val="22"/>
          <w:szCs w:val="22"/>
        </w:rPr>
        <w:t>Facilitation supports embedded at the point of use, such as anticipated responses, talk moves, and slide cues, so teachers aren't improvising discourse in real time</w:t>
      </w:r>
    </w:p>
    <w:p w14:paraId="13AF20A6" w14:textId="09CA2ACF" w:rsidR="665B435D" w:rsidRDefault="195F125A" w:rsidP="0B44DF8F">
      <w:pPr>
        <w:numPr>
          <w:ilvl w:val="0"/>
          <w:numId w:val="19"/>
        </w:numPr>
        <w:shd w:val="clear" w:color="auto" w:fill="FFFFFF" w:themeFill="background1"/>
        <w:spacing w:after="0" w:line="300" w:lineRule="auto"/>
        <w:ind w:left="1800"/>
        <w:rPr>
          <w:rFonts w:ascii="Arial" w:eastAsia="Arial" w:hAnsi="Arial" w:cs="Arial"/>
          <w:sz w:val="22"/>
          <w:szCs w:val="22"/>
        </w:rPr>
      </w:pPr>
      <w:r w:rsidRPr="0B44DF8F">
        <w:rPr>
          <w:rFonts w:ascii="Arial" w:eastAsia="Arial" w:hAnsi="Arial" w:cs="Arial"/>
          <w:sz w:val="22"/>
          <w:szCs w:val="22"/>
        </w:rPr>
        <w:t>Low-barrier entry points and participation scaffolds, such as sentence stems and partner talk before whole group, so discourse isn't dominated by a few students</w:t>
      </w:r>
    </w:p>
    <w:p w14:paraId="52F11B4D" w14:textId="7CB36E7A" w:rsidR="665B435D" w:rsidRDefault="195F125A" w:rsidP="0B44DF8F">
      <w:pPr>
        <w:numPr>
          <w:ilvl w:val="0"/>
          <w:numId w:val="19"/>
        </w:numPr>
        <w:shd w:val="clear" w:color="auto" w:fill="FFFFFF" w:themeFill="background1"/>
        <w:spacing w:after="0" w:line="300" w:lineRule="auto"/>
        <w:ind w:left="1800"/>
        <w:rPr>
          <w:rFonts w:ascii="Arial" w:eastAsia="Arial" w:hAnsi="Arial" w:cs="Arial"/>
          <w:sz w:val="22"/>
          <w:szCs w:val="22"/>
        </w:rPr>
      </w:pPr>
      <w:r w:rsidRPr="0B44DF8F">
        <w:rPr>
          <w:rFonts w:ascii="Arial" w:eastAsia="Arial" w:hAnsi="Arial" w:cs="Arial"/>
          <w:sz w:val="22"/>
          <w:szCs w:val="22"/>
        </w:rPr>
        <w:lastRenderedPageBreak/>
        <w:t>Explicit instruction in discourse competencies, such as listening to understand and communicating mathematical thinking, taught with the same rigor as content</w:t>
      </w:r>
    </w:p>
    <w:p w14:paraId="7EA07413" w14:textId="4D28370A" w:rsidR="665B435D" w:rsidRDefault="195F125A" w:rsidP="0B44DF8F">
      <w:pPr>
        <w:numPr>
          <w:ilvl w:val="0"/>
          <w:numId w:val="19"/>
        </w:numPr>
        <w:shd w:val="clear" w:color="auto" w:fill="FFFFFF" w:themeFill="background1"/>
        <w:spacing w:after="0" w:line="300" w:lineRule="auto"/>
        <w:ind w:left="1800"/>
        <w:rPr>
          <w:rFonts w:ascii="Arial" w:eastAsia="Arial" w:hAnsi="Arial" w:cs="Arial"/>
          <w:sz w:val="22"/>
          <w:szCs w:val="22"/>
        </w:rPr>
      </w:pPr>
      <w:r w:rsidRPr="0B44DF8F">
        <w:rPr>
          <w:rFonts w:ascii="Arial" w:eastAsia="Arial" w:hAnsi="Arial" w:cs="Arial"/>
          <w:sz w:val="22"/>
          <w:szCs w:val="22"/>
        </w:rPr>
        <w:t>A small set of predictable routines that grow in complexity across grade bands, rather than a single default format</w:t>
      </w:r>
    </w:p>
    <w:p w14:paraId="19407B17" w14:textId="3AF725F1" w:rsidR="665B435D" w:rsidRDefault="195F125A" w:rsidP="0B44DF8F">
      <w:pPr>
        <w:numPr>
          <w:ilvl w:val="0"/>
          <w:numId w:val="19"/>
        </w:numPr>
        <w:shd w:val="clear" w:color="auto" w:fill="FFFFFF" w:themeFill="background1"/>
        <w:spacing w:after="0" w:line="300" w:lineRule="auto"/>
        <w:ind w:left="1800"/>
        <w:rPr>
          <w:rFonts w:ascii="Arial" w:eastAsia="Arial" w:hAnsi="Arial" w:cs="Arial"/>
          <w:sz w:val="22"/>
          <w:szCs w:val="22"/>
        </w:rPr>
      </w:pPr>
      <w:r w:rsidRPr="0B44DF8F">
        <w:rPr>
          <w:rFonts w:ascii="Arial" w:eastAsia="Arial" w:hAnsi="Arial" w:cs="Arial"/>
          <w:sz w:val="22"/>
          <w:szCs w:val="22"/>
        </w:rPr>
        <w:t>Discourse built into the rhythm of every lesson, not treated as an occasional add-on</w:t>
      </w:r>
    </w:p>
    <w:p w14:paraId="445BD817" w14:textId="343F09D1" w:rsidR="665B435D" w:rsidRDefault="17004A94" w:rsidP="1400D29A">
      <w:pPr>
        <w:shd w:val="clear" w:color="auto" w:fill="FFFFFF" w:themeFill="background1"/>
        <w:spacing w:after="0" w:line="300" w:lineRule="auto"/>
        <w:ind w:left="720"/>
        <w:rPr>
          <w:rFonts w:ascii="Arial" w:eastAsia="Arial" w:hAnsi="Arial" w:cs="Arial"/>
          <w:i/>
          <w:sz w:val="22"/>
          <w:szCs w:val="22"/>
        </w:rPr>
      </w:pPr>
      <w:r w:rsidRPr="16CDAA88">
        <w:rPr>
          <w:rFonts w:ascii="Arial" w:eastAsia="Arial" w:hAnsi="Arial" w:cs="Arial"/>
          <w:i/>
          <w:sz w:val="22"/>
          <w:szCs w:val="22"/>
        </w:rPr>
        <w:t>The underlying logic</w:t>
      </w:r>
      <w:r w:rsidRPr="16CDAA88">
        <w:rPr>
          <w:rFonts w:ascii="Arial" w:eastAsia="Arial" w:hAnsi="Arial" w:cs="Arial"/>
          <w:b/>
          <w:i/>
          <w:sz w:val="22"/>
          <w:szCs w:val="22"/>
        </w:rPr>
        <w:t>:</w:t>
      </w:r>
      <w:r w:rsidRPr="16CDAA88">
        <w:rPr>
          <w:rFonts w:ascii="Arial" w:eastAsia="Arial" w:hAnsi="Arial" w:cs="Arial"/>
          <w:i/>
          <w:sz w:val="22"/>
          <w:szCs w:val="22"/>
        </w:rPr>
        <w:t xml:space="preserve"> I Do-We Do-You Do persists not because teachers reject discourse, but because it's the lower-effort, more predictable path when facilitation is left entirely to in-the-moment expertise. Open discourse asks teachers to generate anticipated responses, sequencing decisions, and talk moves on the fly, and lecture avoids all of that. Embedding those supports directly in the curriculum removes the trade-off. High-fidelity discourse becomes the easier path instead of the harder one, the same shift the discourse paper makes for facilitation burden generally.</w:t>
      </w:r>
    </w:p>
    <w:p w14:paraId="14D06F9D" w14:textId="6BE2853C" w:rsidR="665B435D" w:rsidRDefault="195F125A" w:rsidP="315D7BEF">
      <w:pPr>
        <w:spacing w:line="276" w:lineRule="auto"/>
        <w:rPr>
          <w:rFonts w:ascii="Arial" w:eastAsia="Arial" w:hAnsi="Arial" w:cs="Arial"/>
          <w:b/>
          <w:sz w:val="22"/>
          <w:szCs w:val="22"/>
        </w:rPr>
      </w:pPr>
      <w:r w:rsidRPr="78CB1098">
        <w:rPr>
          <w:rFonts w:ascii="Arial" w:eastAsia="Arial" w:hAnsi="Arial" w:cs="Arial"/>
          <w:b/>
          <w:sz w:val="22"/>
          <w:szCs w:val="22"/>
        </w:rPr>
        <w:t>Validation Signals in Strawman 4.0</w:t>
      </w:r>
    </w:p>
    <w:p w14:paraId="38165198" w14:textId="794B2F9F" w:rsidR="665B435D" w:rsidRDefault="195F125A" w:rsidP="161275A7">
      <w:pPr>
        <w:pStyle w:val="ListParagraph"/>
        <w:numPr>
          <w:ilvl w:val="0"/>
          <w:numId w:val="19"/>
        </w:numPr>
        <w:spacing w:after="0" w:line="276" w:lineRule="auto"/>
        <w:ind w:left="1800"/>
        <w:rPr>
          <w:rFonts w:ascii="Arial" w:eastAsia="Arial" w:hAnsi="Arial" w:cs="Arial"/>
          <w:sz w:val="22"/>
          <w:szCs w:val="22"/>
        </w:rPr>
      </w:pPr>
      <w:r w:rsidRPr="3DF8573E">
        <w:rPr>
          <w:rFonts w:ascii="Arial" w:eastAsia="Arial" w:hAnsi="Arial" w:cs="Arial"/>
          <w:sz w:val="22"/>
          <w:szCs w:val="22"/>
        </w:rPr>
        <w:t>Observed instructional format per lesson: I Do-We Do-You Do vs. discourse routine (observation protocol)</w:t>
      </w:r>
    </w:p>
    <w:p w14:paraId="0044A441" w14:textId="4998FE70" w:rsidR="665B435D" w:rsidRDefault="195F125A" w:rsidP="161275A7">
      <w:pPr>
        <w:pStyle w:val="ListParagraph"/>
        <w:numPr>
          <w:ilvl w:val="0"/>
          <w:numId w:val="19"/>
        </w:numPr>
        <w:spacing w:after="0" w:line="276" w:lineRule="auto"/>
        <w:ind w:left="1800"/>
        <w:rPr>
          <w:rFonts w:ascii="Arial" w:eastAsia="Arial" w:hAnsi="Arial" w:cs="Arial"/>
          <w:sz w:val="22"/>
          <w:szCs w:val="22"/>
        </w:rPr>
      </w:pPr>
      <w:r w:rsidRPr="3DF8573E">
        <w:rPr>
          <w:rFonts w:ascii="Arial" w:eastAsia="Arial" w:hAnsi="Arial" w:cs="Arial"/>
          <w:sz w:val="22"/>
          <w:szCs w:val="22"/>
        </w:rPr>
        <w:t>Teacher use of embedded talk moves and facilitation supports (observation coding scheme)</w:t>
      </w:r>
    </w:p>
    <w:p w14:paraId="474C3946" w14:textId="283BF2C5" w:rsidR="665B435D" w:rsidRDefault="195F125A" w:rsidP="161275A7">
      <w:pPr>
        <w:pStyle w:val="ListParagraph"/>
        <w:numPr>
          <w:ilvl w:val="0"/>
          <w:numId w:val="19"/>
        </w:numPr>
        <w:spacing w:after="0" w:line="276" w:lineRule="auto"/>
        <w:ind w:left="1800"/>
        <w:rPr>
          <w:rFonts w:ascii="Arial" w:eastAsia="Arial" w:hAnsi="Arial" w:cs="Arial"/>
          <w:sz w:val="22"/>
          <w:szCs w:val="22"/>
        </w:rPr>
      </w:pPr>
      <w:r w:rsidRPr="3DF8573E">
        <w:rPr>
          <w:rFonts w:ascii="Arial" w:eastAsia="Arial" w:hAnsi="Arial" w:cs="Arial"/>
          <w:sz w:val="22"/>
          <w:szCs w:val="22"/>
        </w:rPr>
        <w:t>Distribution of student participation, including whose ideas are taken up and built on (observation protocol)</w:t>
      </w:r>
    </w:p>
    <w:p w14:paraId="3575C9CB" w14:textId="1FEB6797" w:rsidR="665B435D" w:rsidRDefault="195F125A" w:rsidP="161275A7">
      <w:pPr>
        <w:pStyle w:val="ListParagraph"/>
        <w:numPr>
          <w:ilvl w:val="0"/>
          <w:numId w:val="19"/>
        </w:numPr>
        <w:spacing w:after="0" w:line="276" w:lineRule="auto"/>
        <w:ind w:left="1800"/>
        <w:rPr>
          <w:rFonts w:ascii="Arial" w:eastAsia="Arial" w:hAnsi="Arial" w:cs="Arial"/>
          <w:sz w:val="22"/>
          <w:szCs w:val="22"/>
        </w:rPr>
      </w:pPr>
      <w:r w:rsidRPr="3DF8573E">
        <w:rPr>
          <w:rFonts w:ascii="Arial" w:eastAsia="Arial" w:hAnsi="Arial" w:cs="Arial"/>
          <w:sz w:val="22"/>
          <w:szCs w:val="22"/>
        </w:rPr>
        <w:t>Teacher-reported confidence facilitating discourse routines vs. defaulting to lecture (pre/post survey)</w:t>
      </w:r>
    </w:p>
    <w:p w14:paraId="4A1422D9" w14:textId="16919094" w:rsidR="665B435D" w:rsidRDefault="195F125A" w:rsidP="161275A7">
      <w:pPr>
        <w:pStyle w:val="ListParagraph"/>
        <w:numPr>
          <w:ilvl w:val="0"/>
          <w:numId w:val="19"/>
        </w:numPr>
        <w:spacing w:after="0" w:line="276" w:lineRule="auto"/>
        <w:ind w:left="1800"/>
        <w:rPr>
          <w:rFonts w:ascii="Arial" w:eastAsia="Arial" w:hAnsi="Arial" w:cs="Arial"/>
          <w:sz w:val="22"/>
          <w:szCs w:val="22"/>
        </w:rPr>
      </w:pPr>
      <w:r w:rsidRPr="3DF8573E">
        <w:rPr>
          <w:rFonts w:ascii="Arial" w:eastAsia="Arial" w:hAnsi="Arial" w:cs="Arial"/>
          <w:sz w:val="22"/>
          <w:szCs w:val="22"/>
        </w:rPr>
        <w:t>Fidelity to the introduce-practice-fade arc: whether supports are actually fading on schedule (observation protocol)</w:t>
      </w:r>
    </w:p>
    <w:p w14:paraId="46FB3291" w14:textId="2B24887D" w:rsidR="665B435D" w:rsidRDefault="195F125A" w:rsidP="161275A7">
      <w:pPr>
        <w:pStyle w:val="ListParagraph"/>
        <w:numPr>
          <w:ilvl w:val="0"/>
          <w:numId w:val="19"/>
        </w:numPr>
        <w:spacing w:after="0" w:line="276" w:lineRule="auto"/>
        <w:ind w:left="1800"/>
        <w:rPr>
          <w:rFonts w:ascii="Arial" w:eastAsia="Arial" w:hAnsi="Arial" w:cs="Arial"/>
          <w:sz w:val="22"/>
          <w:szCs w:val="22"/>
        </w:rPr>
      </w:pPr>
      <w:r w:rsidRPr="3DF8573E">
        <w:rPr>
          <w:rFonts w:ascii="Arial" w:eastAsia="Arial" w:hAnsi="Arial" w:cs="Arial"/>
          <w:sz w:val="22"/>
          <w:szCs w:val="22"/>
        </w:rPr>
        <w:t>Ratio of student talk to teacher talk during discourse moments (observation protocol)</w:t>
      </w:r>
    </w:p>
    <w:p w14:paraId="3FA18CFC" w14:textId="7B621377" w:rsidR="665B435D" w:rsidRDefault="195F125A" w:rsidP="623D5BBB">
      <w:pPr>
        <w:ind w:left="720"/>
        <w:rPr>
          <w:rFonts w:ascii="Aptos" w:eastAsia="Aptos" w:hAnsi="Aptos" w:cs="Aptos"/>
          <w:sz w:val="22"/>
          <w:szCs w:val="22"/>
        </w:rPr>
      </w:pPr>
      <w:r w:rsidRPr="44E995ED">
        <w:rPr>
          <w:rFonts w:ascii="Arial" w:eastAsia="Arial" w:hAnsi="Arial" w:cs="Arial"/>
          <w:i/>
          <w:sz w:val="22"/>
          <w:szCs w:val="22"/>
        </w:rPr>
        <w:t>Needs further investigation: the discourse paper notes that the link between regularity and predictability of discourse moments and learning outcomes has not been directly tested. This should be validated on its own rather than assumed, since it underpins the "embed discourse into the rhythm of every lesson" design principle this hypothesis depends on.</w:t>
      </w:r>
    </w:p>
    <w:p w14:paraId="3782D433" w14:textId="6080B451" w:rsidR="004D4D5C" w:rsidRPr="00EA51D9" w:rsidRDefault="00A64BAD" w:rsidP="00EA51D9">
      <w:pPr>
        <w:rPr>
          <w:b/>
          <w:bCs/>
        </w:rPr>
      </w:pPr>
      <w:r>
        <w:rPr>
          <w:b/>
          <w:bCs/>
        </w:rPr>
        <w:t>Thing 2</w:t>
      </w:r>
    </w:p>
    <w:p w14:paraId="5132E7B6" w14:textId="77777777" w:rsidR="004D4D5C" w:rsidRDefault="004D4D5C"/>
    <w:p w14:paraId="562ED7C9" w14:textId="4C9C3EFA" w:rsidR="4534433F" w:rsidRPr="00A74715" w:rsidRDefault="00A64BAD">
      <w:pPr>
        <w:rPr>
          <w:b/>
          <w:bCs/>
        </w:rPr>
      </w:pPr>
      <w:r>
        <w:rPr>
          <w:b/>
          <w:bCs/>
        </w:rPr>
        <w:t>Thing 3</w:t>
      </w:r>
    </w:p>
    <w:p w14:paraId="575C265D" w14:textId="00FE9B35" w:rsidR="4534433F" w:rsidRDefault="4534433F"/>
    <w:p w14:paraId="6D94DAED" w14:textId="7E16A39F" w:rsidR="422A7B9C" w:rsidRDefault="422A7B9C" w:rsidP="4534433F">
      <w:pPr>
        <w:spacing w:line="276" w:lineRule="auto"/>
        <w:rPr>
          <w:rFonts w:ascii="Aptos" w:eastAsia="Aptos" w:hAnsi="Aptos" w:cs="Aptos"/>
        </w:rPr>
      </w:pPr>
      <w:r w:rsidRPr="4534433F">
        <w:rPr>
          <w:rFonts w:ascii="Aptos" w:eastAsia="Aptos" w:hAnsi="Aptos" w:cs="Aptos"/>
        </w:rPr>
        <w:t>Testing</w:t>
      </w:r>
    </w:p>
    <w:p w14:paraId="773D3077" w14:textId="77777777" w:rsidR="009973B4" w:rsidRDefault="009973B4" w:rsidP="4534433F">
      <w:pPr>
        <w:spacing w:line="276" w:lineRule="auto"/>
      </w:pPr>
    </w:p>
    <w:tbl>
      <w:tblPr>
        <w:tblStyle w:val="TableGrid"/>
        <w:tblW w:w="0" w:type="auto"/>
        <w:tblLook w:val="04A0" w:firstRow="1" w:lastRow="0" w:firstColumn="1" w:lastColumn="0" w:noHBand="0" w:noVBand="1"/>
      </w:tblPr>
      <w:tblGrid>
        <w:gridCol w:w="2065"/>
        <w:gridCol w:w="4168"/>
        <w:gridCol w:w="3117"/>
      </w:tblGrid>
      <w:tr w:rsidR="4534433F" w14:paraId="1537B21D" w14:textId="77777777" w:rsidTr="4534433F">
        <w:trPr>
          <w:trHeight w:val="300"/>
        </w:trPr>
        <w:tc>
          <w:tcPr>
            <w:tcW w:w="206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CAB76D3" w14:textId="70151EDF" w:rsidR="4534433F" w:rsidRDefault="4534433F" w:rsidP="4534433F">
            <w:r w:rsidRPr="4534433F">
              <w:rPr>
                <w:rFonts w:ascii="Aptos" w:eastAsia="Aptos" w:hAnsi="Aptos" w:cs="Aptos"/>
                <w:color w:val="000000" w:themeColor="text1"/>
              </w:rPr>
              <w:t>What was tested</w:t>
            </w:r>
          </w:p>
        </w:tc>
        <w:tc>
          <w:tcPr>
            <w:tcW w:w="41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04742F1" w14:textId="49F9C7E6" w:rsidR="4534433F" w:rsidRDefault="4534433F" w:rsidP="4534433F">
            <w:r w:rsidRPr="4534433F">
              <w:rPr>
                <w:rFonts w:ascii="Aptos" w:eastAsia="Aptos" w:hAnsi="Aptos" w:cs="Aptos"/>
                <w:color w:val="000000" w:themeColor="text1"/>
              </w:rPr>
              <w:t>Hypothesis</w:t>
            </w:r>
          </w:p>
        </w:tc>
        <w:tc>
          <w:tcPr>
            <w:tcW w:w="3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2FCD883" w14:textId="5662D028" w:rsidR="4534433F" w:rsidRDefault="4534433F" w:rsidP="4534433F">
            <w:r w:rsidRPr="4534433F">
              <w:rPr>
                <w:rFonts w:ascii="Aptos" w:eastAsia="Aptos" w:hAnsi="Aptos" w:cs="Aptos"/>
                <w:color w:val="000000" w:themeColor="text1"/>
              </w:rPr>
              <w:t>Result</w:t>
            </w:r>
          </w:p>
        </w:tc>
      </w:tr>
      <w:tr w:rsidR="4534433F" w14:paraId="6C1954D2" w14:textId="77777777" w:rsidTr="4534433F">
        <w:trPr>
          <w:trHeight w:val="300"/>
        </w:trPr>
        <w:tc>
          <w:tcPr>
            <w:tcW w:w="2065" w:type="dxa"/>
            <w:tcBorders>
              <w:top w:val="single" w:sz="8" w:space="0" w:color="auto"/>
              <w:left w:val="single" w:sz="8" w:space="0" w:color="auto"/>
              <w:bottom w:val="single" w:sz="8" w:space="0" w:color="auto"/>
              <w:right w:val="single" w:sz="8" w:space="0" w:color="auto"/>
            </w:tcBorders>
            <w:tcMar>
              <w:left w:w="108" w:type="dxa"/>
              <w:right w:w="108" w:type="dxa"/>
            </w:tcMar>
          </w:tcPr>
          <w:p w14:paraId="2DB738BA" w14:textId="50923E6A" w:rsidR="4534433F" w:rsidRDefault="4534433F" w:rsidP="4534433F">
            <w:r w:rsidRPr="4534433F">
              <w:rPr>
                <w:rFonts w:ascii="Aptos" w:eastAsia="Aptos" w:hAnsi="Aptos" w:cs="Aptos"/>
              </w:rPr>
              <w:t xml:space="preserve"> </w:t>
            </w:r>
          </w:p>
        </w:tc>
        <w:tc>
          <w:tcPr>
            <w:tcW w:w="4168" w:type="dxa"/>
            <w:tcBorders>
              <w:top w:val="single" w:sz="8" w:space="0" w:color="auto"/>
              <w:left w:val="single" w:sz="8" w:space="0" w:color="auto"/>
              <w:bottom w:val="single" w:sz="8" w:space="0" w:color="auto"/>
              <w:right w:val="single" w:sz="8" w:space="0" w:color="auto"/>
            </w:tcBorders>
            <w:tcMar>
              <w:left w:w="108" w:type="dxa"/>
              <w:right w:w="108" w:type="dxa"/>
            </w:tcMar>
          </w:tcPr>
          <w:p w14:paraId="7F500D38" w14:textId="73CF1758" w:rsidR="4534433F" w:rsidRDefault="4534433F" w:rsidP="4534433F">
            <w:r w:rsidRPr="4534433F">
              <w:rPr>
                <w:rFonts w:ascii="Aptos" w:eastAsia="Aptos" w:hAnsi="Aptos" w:cs="Aptos"/>
              </w:rPr>
              <w:t xml:space="preserve"> </w:t>
            </w:r>
          </w:p>
        </w:tc>
        <w:tc>
          <w:tcPr>
            <w:tcW w:w="3117" w:type="dxa"/>
            <w:tcBorders>
              <w:top w:val="single" w:sz="8" w:space="0" w:color="auto"/>
              <w:left w:val="single" w:sz="8" w:space="0" w:color="auto"/>
              <w:bottom w:val="single" w:sz="8" w:space="0" w:color="auto"/>
              <w:right w:val="single" w:sz="8" w:space="0" w:color="auto"/>
            </w:tcBorders>
            <w:tcMar>
              <w:left w:w="108" w:type="dxa"/>
              <w:right w:w="108" w:type="dxa"/>
            </w:tcMar>
          </w:tcPr>
          <w:p w14:paraId="0E642239" w14:textId="081ABC6D" w:rsidR="4534433F" w:rsidRDefault="4534433F" w:rsidP="4534433F">
            <w:r w:rsidRPr="4534433F">
              <w:rPr>
                <w:rFonts w:ascii="Aptos" w:eastAsia="Aptos" w:hAnsi="Aptos" w:cs="Aptos"/>
              </w:rPr>
              <w:t xml:space="preserve"> </w:t>
            </w:r>
          </w:p>
        </w:tc>
      </w:tr>
      <w:tr w:rsidR="4534433F" w14:paraId="6C4859A5" w14:textId="77777777" w:rsidTr="4534433F">
        <w:trPr>
          <w:trHeight w:val="300"/>
        </w:trPr>
        <w:tc>
          <w:tcPr>
            <w:tcW w:w="2065" w:type="dxa"/>
            <w:tcBorders>
              <w:top w:val="single" w:sz="8" w:space="0" w:color="auto"/>
              <w:left w:val="single" w:sz="8" w:space="0" w:color="auto"/>
              <w:bottom w:val="single" w:sz="8" w:space="0" w:color="auto"/>
              <w:right w:val="single" w:sz="8" w:space="0" w:color="auto"/>
            </w:tcBorders>
            <w:tcMar>
              <w:left w:w="108" w:type="dxa"/>
              <w:right w:w="108" w:type="dxa"/>
            </w:tcMar>
          </w:tcPr>
          <w:p w14:paraId="6321A2FC" w14:textId="614BC987" w:rsidR="4534433F" w:rsidRDefault="4534433F" w:rsidP="4534433F">
            <w:r w:rsidRPr="4534433F">
              <w:rPr>
                <w:rFonts w:ascii="Aptos" w:eastAsia="Aptos" w:hAnsi="Aptos" w:cs="Aptos"/>
              </w:rPr>
              <w:t xml:space="preserve"> </w:t>
            </w:r>
          </w:p>
        </w:tc>
        <w:tc>
          <w:tcPr>
            <w:tcW w:w="4168" w:type="dxa"/>
            <w:tcBorders>
              <w:top w:val="single" w:sz="8" w:space="0" w:color="auto"/>
              <w:left w:val="single" w:sz="8" w:space="0" w:color="auto"/>
              <w:bottom w:val="single" w:sz="8" w:space="0" w:color="auto"/>
              <w:right w:val="single" w:sz="8" w:space="0" w:color="auto"/>
            </w:tcBorders>
            <w:tcMar>
              <w:left w:w="108" w:type="dxa"/>
              <w:right w:w="108" w:type="dxa"/>
            </w:tcMar>
          </w:tcPr>
          <w:p w14:paraId="32093E3D" w14:textId="638D45B9" w:rsidR="4534433F" w:rsidRDefault="4534433F" w:rsidP="4534433F">
            <w:r w:rsidRPr="4534433F">
              <w:rPr>
                <w:rFonts w:ascii="Aptos" w:eastAsia="Aptos" w:hAnsi="Aptos" w:cs="Aptos"/>
              </w:rPr>
              <w:t xml:space="preserve"> </w:t>
            </w:r>
          </w:p>
        </w:tc>
        <w:tc>
          <w:tcPr>
            <w:tcW w:w="3117" w:type="dxa"/>
            <w:tcBorders>
              <w:top w:val="single" w:sz="8" w:space="0" w:color="auto"/>
              <w:left w:val="single" w:sz="8" w:space="0" w:color="auto"/>
              <w:bottom w:val="single" w:sz="8" w:space="0" w:color="auto"/>
              <w:right w:val="single" w:sz="8" w:space="0" w:color="auto"/>
            </w:tcBorders>
            <w:tcMar>
              <w:left w:w="108" w:type="dxa"/>
              <w:right w:w="108" w:type="dxa"/>
            </w:tcMar>
          </w:tcPr>
          <w:p w14:paraId="49C1D8C5" w14:textId="6D0EDF57" w:rsidR="4534433F" w:rsidRDefault="4534433F" w:rsidP="4534433F">
            <w:r w:rsidRPr="4534433F">
              <w:rPr>
                <w:rFonts w:ascii="Aptos" w:eastAsia="Aptos" w:hAnsi="Aptos" w:cs="Aptos"/>
              </w:rPr>
              <w:t xml:space="preserve"> </w:t>
            </w:r>
          </w:p>
        </w:tc>
      </w:tr>
      <w:tr w:rsidR="4534433F" w14:paraId="2D1D9856" w14:textId="77777777" w:rsidTr="4534433F">
        <w:trPr>
          <w:trHeight w:val="300"/>
        </w:trPr>
        <w:tc>
          <w:tcPr>
            <w:tcW w:w="2065" w:type="dxa"/>
            <w:tcBorders>
              <w:top w:val="single" w:sz="8" w:space="0" w:color="auto"/>
              <w:left w:val="single" w:sz="8" w:space="0" w:color="auto"/>
              <w:bottom w:val="single" w:sz="8" w:space="0" w:color="auto"/>
              <w:right w:val="single" w:sz="8" w:space="0" w:color="auto"/>
            </w:tcBorders>
            <w:tcMar>
              <w:left w:w="108" w:type="dxa"/>
              <w:right w:w="108" w:type="dxa"/>
            </w:tcMar>
          </w:tcPr>
          <w:p w14:paraId="16ED034A" w14:textId="14FD61C5" w:rsidR="4534433F" w:rsidRDefault="4534433F" w:rsidP="4534433F">
            <w:r w:rsidRPr="4534433F">
              <w:rPr>
                <w:rFonts w:ascii="Aptos" w:eastAsia="Aptos" w:hAnsi="Aptos" w:cs="Aptos"/>
              </w:rPr>
              <w:lastRenderedPageBreak/>
              <w:t xml:space="preserve"> </w:t>
            </w:r>
          </w:p>
        </w:tc>
        <w:tc>
          <w:tcPr>
            <w:tcW w:w="4168" w:type="dxa"/>
            <w:tcBorders>
              <w:top w:val="single" w:sz="8" w:space="0" w:color="auto"/>
              <w:left w:val="single" w:sz="8" w:space="0" w:color="auto"/>
              <w:bottom w:val="single" w:sz="8" w:space="0" w:color="auto"/>
              <w:right w:val="single" w:sz="8" w:space="0" w:color="auto"/>
            </w:tcBorders>
            <w:tcMar>
              <w:left w:w="108" w:type="dxa"/>
              <w:right w:w="108" w:type="dxa"/>
            </w:tcMar>
          </w:tcPr>
          <w:p w14:paraId="7DD0F3C4" w14:textId="6DA50363" w:rsidR="4534433F" w:rsidRDefault="4534433F" w:rsidP="4534433F">
            <w:r w:rsidRPr="4534433F">
              <w:rPr>
                <w:rFonts w:ascii="Aptos" w:eastAsia="Aptos" w:hAnsi="Aptos" w:cs="Aptos"/>
              </w:rPr>
              <w:t xml:space="preserve"> </w:t>
            </w:r>
          </w:p>
        </w:tc>
        <w:tc>
          <w:tcPr>
            <w:tcW w:w="3117" w:type="dxa"/>
            <w:tcBorders>
              <w:top w:val="single" w:sz="8" w:space="0" w:color="auto"/>
              <w:left w:val="single" w:sz="8" w:space="0" w:color="auto"/>
              <w:bottom w:val="single" w:sz="8" w:space="0" w:color="auto"/>
              <w:right w:val="single" w:sz="8" w:space="0" w:color="auto"/>
            </w:tcBorders>
            <w:tcMar>
              <w:left w:w="108" w:type="dxa"/>
              <w:right w:w="108" w:type="dxa"/>
            </w:tcMar>
          </w:tcPr>
          <w:p w14:paraId="472D115B" w14:textId="58A48E92" w:rsidR="4534433F" w:rsidRDefault="4534433F" w:rsidP="4534433F">
            <w:r w:rsidRPr="4534433F">
              <w:rPr>
                <w:rFonts w:ascii="Aptos" w:eastAsia="Aptos" w:hAnsi="Aptos" w:cs="Aptos"/>
              </w:rPr>
              <w:t xml:space="preserve"> </w:t>
            </w:r>
          </w:p>
        </w:tc>
      </w:tr>
    </w:tbl>
    <w:p w14:paraId="4CF24883" w14:textId="41545036" w:rsidR="4534433F" w:rsidRDefault="4534433F" w:rsidP="4534433F">
      <w:pPr>
        <w:spacing w:line="276" w:lineRule="auto"/>
        <w:rPr>
          <w:rFonts w:ascii="Aptos" w:eastAsia="Aptos" w:hAnsi="Aptos" w:cs="Aptos"/>
        </w:rPr>
      </w:pPr>
    </w:p>
    <w:p w14:paraId="3CC8A734" w14:textId="77777777" w:rsidR="003A47AB" w:rsidRPr="003A47AB" w:rsidRDefault="003A47AB" w:rsidP="003A47AB">
      <w:pPr>
        <w:spacing w:line="276" w:lineRule="auto"/>
        <w:rPr>
          <w:rFonts w:ascii="Aptos" w:eastAsia="Aptos" w:hAnsi="Aptos" w:cs="Aptos"/>
          <w:color w:val="000000" w:themeColor="text1"/>
        </w:rPr>
      </w:pPr>
      <w:r w:rsidRPr="34100F79">
        <w:rPr>
          <w:rStyle w:val="normaltextrun"/>
          <w:rFonts w:ascii="Aptos" w:eastAsia="Aptos" w:hAnsi="Aptos" w:cs="Aptos"/>
          <w:b/>
          <w:bCs/>
          <w:color w:val="000000" w:themeColor="text1"/>
        </w:rPr>
        <w:t>Learning from Strawman Tests (From MH2 Team)</w:t>
      </w:r>
      <w:r w:rsidRPr="34100F79">
        <w:rPr>
          <w:rStyle w:val="eop"/>
          <w:rFonts w:ascii="Aptos" w:eastAsia="Aptos" w:hAnsi="Aptos" w:cs="Aptos"/>
          <w:color w:val="000000" w:themeColor="text1"/>
        </w:rPr>
        <w:t> </w:t>
      </w:r>
    </w:p>
    <w:p w14:paraId="5ABD7F23" w14:textId="78C33DBE" w:rsidR="4534433F" w:rsidRDefault="003A47AB" w:rsidP="003A47AB">
      <w:pPr>
        <w:spacing w:line="276" w:lineRule="auto"/>
        <w:rPr>
          <w:rFonts w:ascii="Aptos" w:eastAsia="Aptos" w:hAnsi="Aptos" w:cs="Aptos"/>
          <w:color w:val="000000" w:themeColor="text1"/>
        </w:rPr>
      </w:pPr>
      <w:hyperlink r:id="rId12" w:history="1">
        <w:r>
          <w:rPr>
            <w:rStyle w:val="Hyperlink"/>
          </w:rPr>
          <w:t>MH2 Research Strawman Summary of Findings - June 2026.docx</w:t>
        </w:r>
      </w:hyperlink>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61"/>
        <w:gridCol w:w="3090"/>
        <w:gridCol w:w="3703"/>
        <w:gridCol w:w="4930"/>
      </w:tblGrid>
      <w:tr w:rsidR="38F06325" w:rsidRPr="001F6E49" w14:paraId="0D92CB79" w14:textId="77777777" w:rsidTr="34100F79">
        <w:trPr>
          <w:trHeight w:val="285"/>
        </w:trPr>
        <w:tc>
          <w:tcPr>
            <w:tcW w:w="266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B498D9" w14:textId="017DF695" w:rsidR="38F06325" w:rsidRPr="001F6E49" w:rsidRDefault="38F06325" w:rsidP="001F6E49">
            <w:pPr>
              <w:rPr>
                <w:rFonts w:eastAsia="Aptos" w:cs="Aptos"/>
                <w:color w:val="000000" w:themeColor="text1"/>
                <w:sz w:val="18"/>
                <w:szCs w:val="18"/>
              </w:rPr>
            </w:pPr>
            <w:r w:rsidRPr="001F6E49">
              <w:rPr>
                <w:rFonts w:eastAsia="Aptos" w:cs="Aptos"/>
                <w:b/>
                <w:bCs/>
                <w:color w:val="000000" w:themeColor="text1"/>
                <w:sz w:val="18"/>
                <w:szCs w:val="18"/>
              </w:rPr>
              <w:t>Grade 8 Strawman 2.0</w:t>
            </w:r>
          </w:p>
        </w:tc>
        <w:tc>
          <w:tcPr>
            <w:tcW w:w="30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245B7F" w14:textId="7BE9926E" w:rsidR="38F06325" w:rsidRPr="001F6E49" w:rsidRDefault="38F06325" w:rsidP="001F6E49">
            <w:pPr>
              <w:rPr>
                <w:rFonts w:eastAsia="Aptos" w:cs="Aptos"/>
                <w:color w:val="000000" w:themeColor="text1"/>
                <w:sz w:val="18"/>
                <w:szCs w:val="18"/>
              </w:rPr>
            </w:pPr>
            <w:r w:rsidRPr="001F6E49">
              <w:rPr>
                <w:rFonts w:eastAsia="Aptos" w:cs="Aptos"/>
                <w:b/>
                <w:bCs/>
                <w:color w:val="000000" w:themeColor="text1"/>
                <w:sz w:val="18"/>
                <w:szCs w:val="18"/>
              </w:rPr>
              <w:t>G4 and G2 Strawman 2.0</w:t>
            </w:r>
          </w:p>
        </w:tc>
        <w:tc>
          <w:tcPr>
            <w:tcW w:w="37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0025C00" w14:textId="7A886989" w:rsidR="38F06325" w:rsidRPr="001F6E49" w:rsidRDefault="38F06325" w:rsidP="001F6E49">
            <w:pPr>
              <w:rPr>
                <w:rFonts w:eastAsia="Aptos" w:cs="Aptos"/>
                <w:color w:val="000000" w:themeColor="text1"/>
                <w:sz w:val="18"/>
                <w:szCs w:val="18"/>
              </w:rPr>
            </w:pPr>
            <w:r w:rsidRPr="001F6E49">
              <w:rPr>
                <w:rFonts w:eastAsia="Aptos" w:cs="Aptos"/>
                <w:b/>
                <w:bCs/>
                <w:color w:val="000000" w:themeColor="text1"/>
                <w:sz w:val="18"/>
                <w:szCs w:val="18"/>
              </w:rPr>
              <w:t>G8 Strawman 3.0</w:t>
            </w:r>
          </w:p>
        </w:tc>
        <w:tc>
          <w:tcPr>
            <w:tcW w:w="49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6ED2D3E" w14:textId="16848792" w:rsidR="38F06325" w:rsidRPr="001F6E49" w:rsidRDefault="38F06325" w:rsidP="001F6E49">
            <w:pPr>
              <w:rPr>
                <w:rFonts w:eastAsia="Aptos" w:cs="Aptos"/>
                <w:color w:val="000000" w:themeColor="text1"/>
                <w:sz w:val="18"/>
                <w:szCs w:val="18"/>
              </w:rPr>
            </w:pPr>
            <w:r w:rsidRPr="001F6E49">
              <w:rPr>
                <w:rFonts w:eastAsia="Aptos" w:cs="Aptos"/>
                <w:b/>
                <w:bCs/>
                <w:color w:val="000000" w:themeColor="text1"/>
                <w:sz w:val="18"/>
                <w:szCs w:val="18"/>
              </w:rPr>
              <w:t>Summary</w:t>
            </w:r>
          </w:p>
        </w:tc>
      </w:tr>
      <w:tr w:rsidR="38F06325" w:rsidRPr="001F6E49" w14:paraId="48BCD4C0" w14:textId="77777777" w:rsidTr="34100F79">
        <w:trPr>
          <w:trHeight w:val="285"/>
        </w:trPr>
        <w:tc>
          <w:tcPr>
            <w:tcW w:w="945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BF6C516" w14:textId="5EC86115" w:rsidR="38F06325" w:rsidRPr="001F6E49" w:rsidRDefault="38F06325" w:rsidP="001F6E49">
            <w:pPr>
              <w:rPr>
                <w:rFonts w:eastAsia="Aptos" w:cs="Aptos"/>
                <w:color w:val="156082" w:themeColor="accent1"/>
                <w:sz w:val="18"/>
                <w:szCs w:val="18"/>
              </w:rPr>
            </w:pPr>
            <w:r w:rsidRPr="001F6E49">
              <w:rPr>
                <w:rFonts w:eastAsia="Aptos" w:cs="Aptos"/>
                <w:b/>
                <w:bCs/>
                <w:color w:val="156082" w:themeColor="accent1"/>
                <w:sz w:val="18"/>
                <w:szCs w:val="18"/>
              </w:rPr>
              <w:t>What did we learn?</w:t>
            </w:r>
          </w:p>
        </w:tc>
        <w:tc>
          <w:tcPr>
            <w:tcW w:w="4930" w:type="dxa"/>
            <w:tcBorders>
              <w:top w:val="single" w:sz="6" w:space="0" w:color="000000" w:themeColor="text1"/>
              <w:left w:val="nil"/>
              <w:bottom w:val="single" w:sz="6" w:space="0" w:color="000000" w:themeColor="text1"/>
              <w:right w:val="single" w:sz="6" w:space="0" w:color="000000" w:themeColor="text1"/>
            </w:tcBorders>
            <w:tcMar>
              <w:left w:w="90" w:type="dxa"/>
              <w:right w:w="90" w:type="dxa"/>
            </w:tcMar>
          </w:tcPr>
          <w:p w14:paraId="1B2EC5DD" w14:textId="34421DE6" w:rsidR="38F06325" w:rsidRPr="001F6E49" w:rsidRDefault="38F06325" w:rsidP="001F6E49">
            <w:pPr>
              <w:rPr>
                <w:rFonts w:eastAsia="Aptos" w:cs="Aptos"/>
                <w:color w:val="156082" w:themeColor="accent1"/>
                <w:sz w:val="18"/>
                <w:szCs w:val="18"/>
              </w:rPr>
            </w:pPr>
          </w:p>
        </w:tc>
      </w:tr>
      <w:tr w:rsidR="38F06325" w:rsidRPr="001F6E49" w14:paraId="06C2AF8A" w14:textId="77777777" w:rsidTr="34100F79">
        <w:trPr>
          <w:trHeight w:val="285"/>
        </w:trPr>
        <w:tc>
          <w:tcPr>
            <w:tcW w:w="1438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AA4EED7" w14:textId="3A869DB0" w:rsidR="38F06325" w:rsidRPr="001F6E49" w:rsidRDefault="38F06325" w:rsidP="001F6E49">
            <w:pPr>
              <w:rPr>
                <w:rFonts w:eastAsia="Aptos" w:cs="Aptos"/>
                <w:color w:val="EE0000"/>
                <w:sz w:val="18"/>
                <w:szCs w:val="18"/>
              </w:rPr>
            </w:pPr>
            <w:r w:rsidRPr="001F6E49">
              <w:rPr>
                <w:rFonts w:eastAsia="Aptos" w:cs="Aptos"/>
                <w:b/>
                <w:bCs/>
                <w:color w:val="EE0000"/>
                <w:sz w:val="18"/>
                <w:szCs w:val="18"/>
              </w:rPr>
              <w:t>What did not go well?</w:t>
            </w:r>
          </w:p>
        </w:tc>
      </w:tr>
      <w:tr w:rsidR="00282ED5" w:rsidRPr="001F6E49" w14:paraId="3AA21CF2" w14:textId="77777777" w:rsidTr="34100F79">
        <w:trPr>
          <w:trHeight w:val="285"/>
        </w:trPr>
        <w:tc>
          <w:tcPr>
            <w:tcW w:w="1438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FA64702" w14:textId="1DDFBD7C" w:rsidR="00282ED5" w:rsidRPr="001F6E49" w:rsidRDefault="00282ED5" w:rsidP="001F6E49">
            <w:pPr>
              <w:rPr>
                <w:rFonts w:eastAsia="Aptos" w:cs="Aptos"/>
                <w:color w:val="3A7C22" w:themeColor="accent6" w:themeShade="BF"/>
                <w:sz w:val="18"/>
                <w:szCs w:val="18"/>
              </w:rPr>
            </w:pPr>
            <w:r w:rsidRPr="001F6E49">
              <w:rPr>
                <w:rFonts w:eastAsia="Aptos" w:cs="Aptos"/>
                <w:b/>
                <w:bCs/>
                <w:color w:val="3A7C22" w:themeColor="accent6" w:themeShade="BF"/>
                <w:sz w:val="18"/>
                <w:szCs w:val="18"/>
              </w:rPr>
              <w:t>What do we want to learn?</w:t>
            </w:r>
          </w:p>
        </w:tc>
      </w:tr>
    </w:tbl>
    <w:p w14:paraId="5421AF3F" w14:textId="7B87CC73" w:rsidR="4534433F" w:rsidRDefault="4534433F"/>
    <w:sectPr w:rsidR="4534433F" w:rsidSect="00990494">
      <w:pgSz w:w="15840" w:h="12240" w:orient="landscape"/>
      <w:pgMar w:top="1224"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le Goedel" w:date="2026-07-06T16:31:00Z" w:initials="DG">
    <w:p w14:paraId="7B8E971C" w14:textId="5B8A0E9F" w:rsidR="006F69CE" w:rsidRDefault="006F69CE">
      <w:pPr>
        <w:pStyle w:val="CommentText"/>
      </w:pPr>
      <w:r>
        <w:rPr>
          <w:rStyle w:val="CommentReference"/>
        </w:rPr>
        <w:annotationRef/>
      </w:r>
      <w:r w:rsidRPr="4C76A1A9">
        <w:t>Look for:</w:t>
      </w:r>
    </w:p>
    <w:p w14:paraId="39272D61" w14:textId="478C37D7" w:rsidR="006F69CE" w:rsidRDefault="006F69CE">
      <w:pPr>
        <w:pStyle w:val="CommentText"/>
      </w:pPr>
      <w:r w:rsidRPr="088C2C38">
        <w:t>Any items that need further investigation. I put that suggestion in the last problem statement and I need to see if it is needed elsewhere.</w:t>
      </w:r>
    </w:p>
  </w:comment>
  <w:comment w:id="3" w:author="Janae Pritchett" w:date="2026-07-07T13:07:00Z" w:initials="JP">
    <w:p w14:paraId="1B0E8B0A" w14:textId="77777777" w:rsidR="004F4DEA" w:rsidRDefault="00BB08EA" w:rsidP="004F4DEA">
      <w:pPr>
        <w:pStyle w:val="CommentText"/>
      </w:pPr>
      <w:r>
        <w:rPr>
          <w:rStyle w:val="CommentReference"/>
        </w:rPr>
        <w:annotationRef/>
      </w:r>
      <w:r w:rsidR="004F4DEA">
        <w:t>Possible revision for clarity: MH2 strives to provide every teacher with well-supported tools for decision-making and every student with access to a coherent, well-supported learning experience that does not depend on the amount of teacher planning time.</w:t>
      </w:r>
    </w:p>
  </w:comment>
  <w:comment w:id="4" w:author="Danielle Goedel" w:date="2026-06-29T12:01:00Z" w:initials="DG">
    <w:p w14:paraId="2A59DA6B" w14:textId="4097F15D" w:rsidR="00512522" w:rsidRDefault="00512522">
      <w:pPr>
        <w:pStyle w:val="CommentText"/>
      </w:pPr>
      <w:r>
        <w:rPr>
          <w:rStyle w:val="CommentReference"/>
        </w:rPr>
        <w:annotationRef/>
      </w:r>
      <w:r>
        <w:t>Claude indicated that homework was a big part of the BEV and is not included here. Is that something we want to put in this document? Is that a huge implementation concern?</w:t>
      </w:r>
    </w:p>
  </w:comment>
  <w:comment w:id="5" w:author="Danielle Goedel" w:date="2026-06-29T12:03:00Z" w:initials="DG">
    <w:p w14:paraId="4BF9A9AE" w14:textId="77D4D3A9" w:rsidR="00ED3597" w:rsidRDefault="00ED3597">
      <w:pPr>
        <w:pStyle w:val="CommentText"/>
      </w:pPr>
      <w:r>
        <w:rPr>
          <w:rStyle w:val="CommentReference"/>
        </w:rPr>
        <w:annotationRef/>
      </w:r>
      <w:r>
        <w:t xml:space="preserve">Another source of tension: </w:t>
      </w:r>
      <w:r>
        <w:rPr>
          <w:rStyle w:val="Strong"/>
        </w:rPr>
        <w:t>2. The Flex Day has a different emphasis in each document.</w:t>
      </w:r>
      <w:r>
        <w:br/>
        <w:t>In the BEV deck, Flex Day is student-facing and rich, with whole-group error analysis, student choice, data talk, and small-group instruction. In Strawman 4.0, Flex Day is described as an optional intervention structure driven by assessment data, essentially a teacher-managed response day. The Teacher Prep doc's pacing hypothesis assumes a structured, curriculum-guided path that reduces teacher improvisation. A Flex Day that is both optional and heavily teacher-driven sits in some tension with that. Not a contradiction, but the three documents have a slightly different picture of what Flex Day actually is and who owns it.</w:t>
      </w:r>
    </w:p>
  </w:comment>
  <w:comment w:id="6" w:author="Stefanie Hassan" w:date="2026-07-06T15:11:00Z" w:initials="SH">
    <w:p w14:paraId="77D0E7FA" w14:textId="77777777" w:rsidR="00150501" w:rsidRDefault="00150501" w:rsidP="00150501">
      <w:r>
        <w:rPr>
          <w:rStyle w:val="CommentReference"/>
        </w:rPr>
        <w:annotationRef/>
      </w:r>
      <w:r>
        <w:rPr>
          <w:sz w:val="20"/>
          <w:szCs w:val="20"/>
        </w:rPr>
        <w:t>I thought Flex day was an opportunity to catch up - for whatever reason. Adding another lesson for a teacher to prep and calling it Flex doesn't feel right to me.</w:t>
      </w:r>
    </w:p>
  </w:comment>
  <w:comment w:id="7" w:author="Janae Pritchett" w:date="2026-07-07T13:08:00Z" w:initials="JP">
    <w:p w14:paraId="7136D033" w14:textId="77777777" w:rsidR="0028101E" w:rsidRDefault="0028101E" w:rsidP="0028101E">
      <w:pPr>
        <w:pStyle w:val="CommentText"/>
      </w:pPr>
      <w:r>
        <w:rPr>
          <w:rStyle w:val="CommentReference"/>
        </w:rPr>
        <w:annotationRef/>
      </w:r>
      <w:r>
        <w:t>What do we mean by large? Long? Overwhelming?</w:t>
      </w:r>
    </w:p>
  </w:comment>
  <w:comment w:id="8" w:author="Stefanie Hassan" w:date="2026-07-07T08:59:00Z" w:initials="SH">
    <w:p w14:paraId="5236780F" w14:textId="77777777" w:rsidR="00166254" w:rsidRDefault="00CE3FD0" w:rsidP="00166254">
      <w:r>
        <w:rPr>
          <w:rStyle w:val="CommentReference"/>
        </w:rPr>
        <w:annotationRef/>
      </w:r>
      <w:r w:rsidR="00166254">
        <w:rPr>
          <w:sz w:val="20"/>
          <w:szCs w:val="20"/>
        </w:rPr>
        <w:t xml:space="preserve">Should we include the anecdotal evidence of teachers foregoing the TE altogether in favor of "teaching" from the problem/practice set? </w:t>
      </w:r>
    </w:p>
  </w:comment>
  <w:comment w:id="9" w:author="Maryjo Wieland" w:date="2026-07-03T08:21:00Z" w:initials="MW">
    <w:p w14:paraId="22DF5DF6" w14:textId="12E300AE" w:rsidR="00856ECF" w:rsidRDefault="00856ECF">
      <w:pPr>
        <w:pStyle w:val="CommentText"/>
      </w:pPr>
      <w:r>
        <w:rPr>
          <w:rStyle w:val="CommentReference"/>
        </w:rPr>
        <w:annotationRef/>
      </w:r>
      <w:r w:rsidRPr="1143D206">
        <w:t xml:space="preserve">I asked Chat GPT about a "mathematically rich experience", here is what they said: A </w:t>
      </w:r>
      <w:r w:rsidRPr="6618DC40">
        <w:rPr>
          <w:b/>
          <w:bCs/>
        </w:rPr>
        <w:t>mathematically rich learning experience</w:t>
      </w:r>
      <w:r w:rsidRPr="5C0AD74A">
        <w:t xml:space="preserve"> is one in which students do more than produce correct answers—they engage in the thinking, reasoning, communication, and problem solving that define the discipline of mathematics.</w:t>
      </w:r>
    </w:p>
    <w:p w14:paraId="1D9714BE" w14:textId="1F7E2252" w:rsidR="00856ECF" w:rsidRDefault="00856ECF">
      <w:pPr>
        <w:pStyle w:val="CommentText"/>
      </w:pPr>
      <w:r w:rsidRPr="13B77940">
        <w:t xml:space="preserve">So, my wonder is: How do we look for this in the validation signals on the next page? It feels like we need some signals that are focused on students. </w:t>
      </w:r>
    </w:p>
    <w:p w14:paraId="5AD96555" w14:textId="6BF905DB" w:rsidR="00856ECF" w:rsidRDefault="00856ECF">
      <w:pPr>
        <w:pStyle w:val="CommentText"/>
      </w:pPr>
      <w:r w:rsidRPr="7496A56A">
        <w:t xml:space="preserve">Could we consider measuring student engagement, communication, problem-solving etc in some way? </w:t>
      </w:r>
    </w:p>
  </w:comment>
  <w:comment w:id="10" w:author="Danielle Goedel" w:date="2026-07-06T16:06:00Z" w:initials="DG">
    <w:p w14:paraId="565FC742" w14:textId="3416C49B" w:rsidR="00800774" w:rsidRDefault="00800774">
      <w:pPr>
        <w:pStyle w:val="CommentText"/>
      </w:pPr>
      <w:r>
        <w:rPr>
          <w:rStyle w:val="CommentReference"/>
        </w:rPr>
        <w:annotationRef/>
      </w:r>
      <w:r w:rsidRPr="310016AC">
        <w:t>These validation signals are teacher centric. I will see if I can clean that up a bit.</w:t>
      </w:r>
    </w:p>
  </w:comment>
  <w:comment w:id="11" w:author="Katie Cummings" w:date="2026-07-06T08:03:00Z" w:initials="KC">
    <w:p w14:paraId="3C5D030F" w14:textId="77777777" w:rsidR="00162EEC" w:rsidRDefault="00162EEC" w:rsidP="00162EEC">
      <w:r>
        <w:rPr>
          <w:rStyle w:val="CommentReference"/>
        </w:rPr>
        <w:annotationRef/>
      </w:r>
      <w:r>
        <w:rPr>
          <w:sz w:val="20"/>
          <w:szCs w:val="20"/>
        </w:rPr>
        <w:t xml:space="preserve">Is this in addition to a larger module or topic study? </w:t>
      </w:r>
    </w:p>
  </w:comment>
  <w:comment w:id="12" w:author="Danielle Goedel" w:date="2026-07-06T16:06:00Z" w:initials="DG">
    <w:p w14:paraId="264E7DE9" w14:textId="496D0846" w:rsidR="00FC6D96" w:rsidRDefault="00FC6D96">
      <w:pPr>
        <w:pStyle w:val="CommentText"/>
      </w:pPr>
      <w:r>
        <w:rPr>
          <w:rStyle w:val="CommentReference"/>
        </w:rPr>
        <w:annotationRef/>
      </w:r>
      <w:r w:rsidRPr="722CAF30">
        <w:t>Do you mean studying the MO or TO, Katie?</w:t>
      </w:r>
    </w:p>
  </w:comment>
  <w:comment w:id="13" w:author="Janae Pritchett" w:date="2026-07-07T13:12:00Z" w:initials="JP">
    <w:p w14:paraId="36ECF223" w14:textId="77777777" w:rsidR="00CF4941" w:rsidRDefault="00CF4941" w:rsidP="00CF4941">
      <w:pPr>
        <w:pStyle w:val="CommentText"/>
      </w:pPr>
      <w:r>
        <w:rPr>
          <w:rStyle w:val="CommentReference"/>
        </w:rPr>
        <w:annotationRef/>
      </w:r>
      <w:r>
        <w:t>Where did the 10 minute number come from? Do we think we an pull that off?</w:t>
      </w:r>
    </w:p>
  </w:comment>
  <w:comment w:id="14" w:author="Danielle Goedel" w:date="2026-06-29T10:27:00Z" w:initials="DG">
    <w:p w14:paraId="480F839D" w14:textId="50073778" w:rsidR="00990494" w:rsidRDefault="00990494">
      <w:pPr>
        <w:pStyle w:val="CommentText"/>
      </w:pPr>
      <w:r>
        <w:rPr>
          <w:rStyle w:val="CommentReference"/>
        </w:rPr>
        <w:annotationRef/>
      </w:r>
      <w:r>
        <w:t>If co-teach is a go?</w:t>
      </w:r>
    </w:p>
  </w:comment>
  <w:comment w:id="15" w:author="Danielle Goedel" w:date="2026-06-29T11:33:00Z" w:initials="DG">
    <w:p w14:paraId="79722BF0" w14:textId="1277A58C" w:rsidR="00AF3030" w:rsidRDefault="00AF3030">
      <w:pPr>
        <w:pStyle w:val="CommentText"/>
      </w:pPr>
      <w:r>
        <w:rPr>
          <w:rStyle w:val="CommentReference"/>
        </w:rPr>
        <w:annotationRef/>
      </w:r>
      <w:r>
        <w:fldChar w:fldCharType="begin"/>
      </w:r>
      <w:r>
        <w:instrText xml:space="preserve"> HYPERLINK "mailto:Saffron.Vangalder@GreatMinds.org"</w:instrText>
      </w:r>
      <w:bookmarkStart w:id="18" w:name="_@_645B4B5B069A4034891FB6B669B1DFE1Z"/>
      <w:r>
        <w:fldChar w:fldCharType="separate"/>
      </w:r>
      <w:bookmarkEnd w:id="18"/>
      <w:r w:rsidRPr="153DD7AB">
        <w:rPr>
          <w:noProof/>
        </w:rPr>
        <w:t>@Saffron</w:t>
      </w:r>
      <w:bookmarkStart w:id="19" w:name="_Hlt233891644"/>
      <w:bookmarkStart w:id="20" w:name="_Hlt233891645"/>
      <w:r w:rsidRPr="153DD7AB">
        <w:rPr>
          <w:noProof/>
        </w:rPr>
        <w:t xml:space="preserve"> </w:t>
      </w:r>
      <w:bookmarkEnd w:id="19"/>
      <w:bookmarkEnd w:id="20"/>
      <w:r w:rsidRPr="153DD7AB">
        <w:rPr>
          <w:noProof/>
        </w:rPr>
        <w:t>VanGalder</w:t>
      </w:r>
      <w:r>
        <w:fldChar w:fldCharType="end"/>
      </w:r>
      <w:r w:rsidRPr="55CD25D0">
        <w:t xml:space="preserve"> is this what the discourse team was envisioning with the lesson intro videos?</w:t>
      </w:r>
    </w:p>
  </w:comment>
  <w:comment w:id="16" w:author="Saffron VanGalder" w:date="2026-06-29T11:52:00Z" w:initials="SV">
    <w:p w14:paraId="19A7A847" w14:textId="77777777" w:rsidR="009A6A66" w:rsidRDefault="009A6A66" w:rsidP="009A6A66">
      <w:pPr>
        <w:pStyle w:val="CommentText"/>
      </w:pPr>
      <w:r>
        <w:rPr>
          <w:rStyle w:val="CommentReference"/>
        </w:rPr>
        <w:annotationRef/>
      </w:r>
      <w:r>
        <w:t xml:space="preserve">I think the videos referenced in the discourse recommendations were more about seeing it in action (clips of productive discourse) </w:t>
      </w:r>
    </w:p>
  </w:comment>
  <w:comment w:id="17" w:author="Danielle Goedel" w:date="2026-06-29T12:07:00Z" w:initials="DG">
    <w:p w14:paraId="2ED6B124" w14:textId="5B3E6878" w:rsidR="0094232C" w:rsidRDefault="0094232C">
      <w:pPr>
        <w:pStyle w:val="CommentText"/>
      </w:pPr>
      <w:r>
        <w:rPr>
          <w:rStyle w:val="CommentReference"/>
        </w:rPr>
        <w:annotationRef/>
      </w:r>
      <w:r>
        <w:t>This is more of the Module 0 idea that Miko developed.</w:t>
      </w:r>
      <w:r w:rsidR="00A22193">
        <w:t xml:space="preserve"> The thin</w:t>
      </w:r>
      <w:r w:rsidR="008C3A39">
        <w:t>g</w:t>
      </w:r>
      <w:r w:rsidR="00A22193">
        <w:t xml:space="preserve"> you can listen to in the car on your way to work.</w:t>
      </w:r>
    </w:p>
    <w:p w14:paraId="1C99F30A" w14:textId="29A9E699" w:rsidR="00A22193" w:rsidRDefault="00A22193">
      <w:pPr>
        <w:pStyle w:val="CommentText"/>
      </w:pPr>
    </w:p>
  </w:comment>
  <w:comment w:id="21" w:author="Danielle Goedel" w:date="2026-06-29T10:29:00Z" w:initials="DG">
    <w:p w14:paraId="7B960513" w14:textId="30B98442" w:rsidR="00990494" w:rsidRDefault="00990494">
      <w:pPr>
        <w:pStyle w:val="CommentText"/>
      </w:pPr>
      <w:r>
        <w:rPr>
          <w:rStyle w:val="CommentReference"/>
        </w:rPr>
        <w:annotationRef/>
      </w:r>
      <w:r>
        <w:t>Ensure this follows the slide team’s guidance.</w:t>
      </w:r>
    </w:p>
  </w:comment>
  <w:comment w:id="22" w:author="Lacy Endo-Peery" w:date="2026-06-30T05:51:00Z" w:initials="LE">
    <w:p w14:paraId="2B5E196E" w14:textId="332BBD12" w:rsidR="00A06626" w:rsidRDefault="00A06626">
      <w:pPr>
        <w:pStyle w:val="CommentText"/>
      </w:pPr>
      <w:r>
        <w:rPr>
          <w:rStyle w:val="CommentReference"/>
        </w:rPr>
        <w:annotationRef/>
      </w:r>
      <w:r w:rsidRPr="59DA82D4">
        <w:t>Should we say anything under Slides about how they support lesson pacing and content delivery through dynamic animations?</w:t>
      </w:r>
    </w:p>
  </w:comment>
  <w:comment w:id="23" w:author="Danielle Goedel" w:date="2026-07-02T13:35:00Z" w:initials="DG">
    <w:p w14:paraId="54218B37" w14:textId="1C85C696" w:rsidR="00AB349A" w:rsidRDefault="00AB349A">
      <w:pPr>
        <w:pStyle w:val="CommentText"/>
      </w:pPr>
      <w:r>
        <w:rPr>
          <w:rStyle w:val="CommentReference"/>
        </w:rPr>
        <w:annotationRef/>
      </w:r>
      <w:r>
        <w:t>How does this sound?</w:t>
      </w:r>
    </w:p>
  </w:comment>
  <w:comment w:id="24" w:author="Maryjo Wieland" w:date="2026-07-03T08:08:00Z" w:initials="MW">
    <w:p w14:paraId="34B1EF13" w14:textId="3D7A10D0" w:rsidR="00856ECF" w:rsidRDefault="00856ECF">
      <w:pPr>
        <w:pStyle w:val="CommentText"/>
      </w:pPr>
      <w:r>
        <w:rPr>
          <w:rStyle w:val="CommentReference"/>
        </w:rPr>
        <w:annotationRef/>
      </w:r>
      <w:r w:rsidRPr="3D450055">
        <w:t xml:space="preserve">Naming this and providing the examples is going to be really beneficial for Strawman 4.0. </w:t>
      </w:r>
    </w:p>
  </w:comment>
  <w:comment w:id="25" w:author="Maryjo Wieland" w:date="2026-07-03T08:10:00Z" w:initials="MW">
    <w:p w14:paraId="051D6EBC" w14:textId="2378DD6F" w:rsidR="00856ECF" w:rsidRDefault="00856ECF">
      <w:pPr>
        <w:pStyle w:val="CommentText"/>
      </w:pPr>
      <w:r>
        <w:rPr>
          <w:rStyle w:val="CommentReference"/>
        </w:rPr>
        <w:annotationRef/>
      </w:r>
      <w:r w:rsidRPr="1EFD79C5">
        <w:t>I need this explained in plain English.</w:t>
      </w:r>
    </w:p>
  </w:comment>
  <w:comment w:id="26" w:author="Danielle Goedel" w:date="2026-07-06T16:10:00Z" w:initials="DG">
    <w:p w14:paraId="0FBBC3C6" w14:textId="26CE1DB5" w:rsidR="00AF692C" w:rsidRDefault="00AF692C">
      <w:pPr>
        <w:pStyle w:val="CommentText"/>
      </w:pPr>
      <w:r>
        <w:rPr>
          <w:rStyle w:val="CommentReference"/>
        </w:rPr>
        <w:annotationRef/>
      </w:r>
      <w:r w:rsidRPr="687439BE">
        <w:t>We need to make our materials the easiest path forward, then teachers will use them as intended and not feel compelled to revise them.</w:t>
      </w:r>
    </w:p>
  </w:comment>
  <w:comment w:id="27" w:author="Stefanie Hassan" w:date="2026-07-06T07:29:00Z" w:initials="SH">
    <w:p w14:paraId="3001B2BF" w14:textId="77777777" w:rsidR="00176892" w:rsidRDefault="00176892" w:rsidP="00176892">
      <w:r>
        <w:rPr>
          <w:rStyle w:val="CommentReference"/>
        </w:rPr>
        <w:annotationRef/>
      </w:r>
      <w:hyperlink r:id="rId1" w:history="1">
        <w:r w:rsidRPr="00273461">
          <w:rPr>
            <w:rStyle w:val="Hyperlink"/>
            <w:sz w:val="20"/>
            <w:szCs w:val="20"/>
          </w:rPr>
          <w:t>https://greatmindsorg.sharepoint.com/:w:/r/sites/MathHorizon2Team/Shared%20Documents/Pedagogy%20Pod/Literature/Feedback%20Literature%20Review_Feedback%20That%20Fuels%20Learning.docx?d=w9241b985345b415ea796eb0b0257d7cb&amp;csf=1&amp;web=1&amp;e=HfvNc8</w:t>
        </w:r>
      </w:hyperlink>
    </w:p>
  </w:comment>
  <w:comment w:id="28" w:author="Stefanie Hassan" w:date="2026-07-06T07:30:00Z" w:initials="SH">
    <w:p w14:paraId="1D2B3ECB" w14:textId="77777777" w:rsidR="00F71C5F" w:rsidRDefault="00F71C5F" w:rsidP="00F71C5F">
      <w:r>
        <w:rPr>
          <w:rStyle w:val="CommentReference"/>
        </w:rPr>
        <w:annotationRef/>
      </w:r>
      <w:hyperlink r:id="rId2" w:history="1">
        <w:r w:rsidRPr="006615EE">
          <w:rPr>
            <w:rStyle w:val="Hyperlink"/>
            <w:sz w:val="20"/>
            <w:szCs w:val="20"/>
          </w:rPr>
          <w:t>https://greatmindsorg.sharepoint.com/:w:/r/sites/MathHorizon2Team/Shared%20Documents/MH2%20Learnings_INTERNAL%20ONLY/Discourse/04_Discourse%20H2%20Resources/Literature%20Reviews/Facilitating%20Productive%20Mathematical%20Discourse.docx?d=w909e0c1d3aed4f3680525c3ff1a95d0c&amp;csf=1&amp;web=1&amp;e=gUPkIx</w:t>
        </w:r>
      </w:hyperlink>
    </w:p>
    <w:p w14:paraId="15B7830B" w14:textId="77777777" w:rsidR="00F71C5F" w:rsidRDefault="00F71C5F" w:rsidP="00F71C5F"/>
  </w:comment>
  <w:comment w:id="29" w:author="Danielle Goedel" w:date="1900-01-01T00:00:00Z" w:initials="DG">
    <w:p w14:paraId="5982211C" w14:textId="61A81E7D" w:rsidR="00D132AD" w:rsidRDefault="00D132AD">
      <w:pPr>
        <w:pStyle w:val="CommentText"/>
      </w:pPr>
      <w:r>
        <w:rPr>
          <w:rStyle w:val="CommentReference"/>
        </w:rPr>
        <w:annotationRef/>
      </w:r>
      <w:r w:rsidRPr="7D954EB7">
        <w:t>Highlights: These are a Laurence idea. I am not sure how we feel about it.</w:t>
      </w:r>
    </w:p>
  </w:comment>
  <w:comment w:id="30" w:author="Maryjo Wieland" w:date="2026-07-03T09:03:00Z" w:initials="MW">
    <w:p w14:paraId="69DAE5B1" w14:textId="1AB912A2" w:rsidR="00856ECF" w:rsidRDefault="00856ECF">
      <w:pPr>
        <w:pStyle w:val="CommentText"/>
      </w:pPr>
      <w:r>
        <w:rPr>
          <w:rStyle w:val="CommentReference"/>
        </w:rPr>
        <w:annotationRef/>
      </w:r>
      <w:r w:rsidRPr="38AA9740">
        <w:t>I would like to know what happens AFTER the teacher move, once the teacher steps back. Is the student able to take the next step forward and engage productively with the math? (This might combine with student-to-student talk/reasoning below, I'm not sure.)</w:t>
      </w:r>
    </w:p>
  </w:comment>
  <w:comment w:id="31" w:author="Danielle Goedel" w:date="2026-06-29T11:06:00Z" w:initials="DG">
    <w:p w14:paraId="25087D32" w14:textId="49DA0B8C" w:rsidR="00627B1E" w:rsidRDefault="00627B1E">
      <w:pPr>
        <w:pStyle w:val="CommentText"/>
      </w:pPr>
      <w:r>
        <w:rPr>
          <w:rStyle w:val="CommentReference"/>
        </w:rPr>
        <w:annotationRef/>
      </w:r>
      <w:r>
        <w:t>I’m not sure what this looks like yet. If, then statements? Talk moves?</w:t>
      </w:r>
    </w:p>
  </w:comment>
  <w:comment w:id="33" w:author="Danielle Goedel" w:date="2026-06-29T11:06:00Z" w:initials="DG">
    <w:p w14:paraId="4CF9D02D" w14:textId="32B0EC48" w:rsidR="00627B1E" w:rsidRDefault="00627B1E">
      <w:pPr>
        <w:pStyle w:val="CommentText"/>
      </w:pPr>
      <w:r>
        <w:rPr>
          <w:rStyle w:val="CommentReference"/>
        </w:rPr>
        <w:annotationRef/>
      </w:r>
      <w:r>
        <w:t>Is co-teach a thing?</w:t>
      </w:r>
    </w:p>
  </w:comment>
  <w:comment w:id="34" w:author="Maryjo Wieland" w:date="2026-07-03T09:17:00Z" w:initials="MW">
    <w:p w14:paraId="388D3E8D" w14:textId="67FB5769" w:rsidR="00856ECF" w:rsidRDefault="00856ECF">
      <w:pPr>
        <w:pStyle w:val="CommentText"/>
      </w:pPr>
      <w:r>
        <w:rPr>
          <w:rStyle w:val="CommentReference"/>
        </w:rPr>
        <w:annotationRef/>
      </w:r>
      <w:r w:rsidRPr="78280B89">
        <w:t>How will we know if students with prerequisite gaps get the targeted support they need? I'm thinking about how we can measure the student experience.</w:t>
      </w:r>
    </w:p>
  </w:comment>
  <w:comment w:id="35" w:author="Maryjo Wieland" w:date="2026-07-03T09:14:00Z" w:initials="MW">
    <w:p w14:paraId="1EFBAFC1" w14:textId="7E35D3B8" w:rsidR="00856ECF" w:rsidRDefault="00856ECF">
      <w:pPr>
        <w:pStyle w:val="CommentText"/>
      </w:pPr>
      <w:r>
        <w:rPr>
          <w:rStyle w:val="CommentReference"/>
        </w:rPr>
        <w:annotationRef/>
      </w:r>
      <w:r w:rsidRPr="4ED3A98B">
        <w:t xml:space="preserve">Is this the same thing as "prerequisite supports" in the MH2 hypothesis? </w:t>
      </w:r>
    </w:p>
  </w:comment>
  <w:comment w:id="36" w:author="Danielle Goedel" w:date="2026-07-06T16:02:00Z" w:initials="DG">
    <w:p w14:paraId="65BB582F" w14:textId="0BA872A0" w:rsidR="00747C53" w:rsidRDefault="00747C53">
      <w:pPr>
        <w:pStyle w:val="CommentText"/>
      </w:pPr>
      <w:r>
        <w:rPr>
          <w:rStyle w:val="CommentReference"/>
        </w:rPr>
        <w:annotationRef/>
      </w:r>
      <w:r w:rsidRPr="738E5836">
        <w:t>Changed to content. It is the time a teacher spends filling gaps versus teaching the learning of the lesson. Do they get stuck in fluency for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272D61" w15:done="0"/>
  <w15:commentEx w15:paraId="1B0E8B0A" w15:done="0"/>
  <w15:commentEx w15:paraId="2A59DA6B" w15:done="0"/>
  <w15:commentEx w15:paraId="4BF9A9AE" w15:paraIdParent="2A59DA6B" w15:done="0"/>
  <w15:commentEx w15:paraId="77D0E7FA" w15:paraIdParent="2A59DA6B" w15:done="0"/>
  <w15:commentEx w15:paraId="7136D033" w15:done="0"/>
  <w15:commentEx w15:paraId="5236780F" w15:done="0"/>
  <w15:commentEx w15:paraId="5AD96555" w15:done="0"/>
  <w15:commentEx w15:paraId="565FC742" w15:paraIdParent="5AD96555" w15:done="0"/>
  <w15:commentEx w15:paraId="3C5D030F" w15:done="0"/>
  <w15:commentEx w15:paraId="264E7DE9" w15:paraIdParent="3C5D030F" w15:done="0"/>
  <w15:commentEx w15:paraId="36ECF223" w15:paraIdParent="3C5D030F" w15:done="0"/>
  <w15:commentEx w15:paraId="480F839D" w15:done="1"/>
  <w15:commentEx w15:paraId="79722BF0" w15:done="1"/>
  <w15:commentEx w15:paraId="19A7A847" w15:paraIdParent="79722BF0" w15:done="1"/>
  <w15:commentEx w15:paraId="1C99F30A" w15:paraIdParent="79722BF0" w15:done="1"/>
  <w15:commentEx w15:paraId="7B960513" w15:done="0"/>
  <w15:commentEx w15:paraId="2B5E196E" w15:paraIdParent="7B960513" w15:done="0"/>
  <w15:commentEx w15:paraId="54218B37" w15:paraIdParent="7B960513" w15:done="0"/>
  <w15:commentEx w15:paraId="34B1EF13" w15:done="1"/>
  <w15:commentEx w15:paraId="051D6EBC" w15:done="1"/>
  <w15:commentEx w15:paraId="0FBBC3C6" w15:paraIdParent="051D6EBC" w15:done="1"/>
  <w15:commentEx w15:paraId="3001B2BF" w15:done="0"/>
  <w15:commentEx w15:paraId="15B7830B" w15:paraIdParent="3001B2BF" w15:done="0"/>
  <w15:commentEx w15:paraId="5982211C" w15:done="0"/>
  <w15:commentEx w15:paraId="69DAE5B1" w15:done="1"/>
  <w15:commentEx w15:paraId="25087D32" w15:done="1"/>
  <w15:commentEx w15:paraId="4CF9D02D" w15:done="1"/>
  <w15:commentEx w15:paraId="388D3E8D" w15:done="1"/>
  <w15:commentEx w15:paraId="1EFBAFC1" w15:done="0"/>
  <w15:commentEx w15:paraId="65BB582F" w15:paraIdParent="1EFBAF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D4C76" w16cex:dateUtc="2026-07-06T20:31:00Z"/>
  <w16cex:commentExtensible w16cex:durableId="3BB043FE" w16cex:dateUtc="2026-07-07T19:07:00Z"/>
  <w16cex:commentExtensible w16cex:durableId="3A8B7396" w16cex:dateUtc="2026-06-29T16:01:00Z"/>
  <w16cex:commentExtensible w16cex:durableId="026E45D4" w16cex:dateUtc="2026-06-29T16:03:00Z"/>
  <w16cex:commentExtensible w16cex:durableId="2D91001B" w16cex:dateUtc="2026-07-06T22:11:00Z"/>
  <w16cex:commentExtensible w16cex:durableId="17AD2931" w16cex:dateUtc="2026-07-07T19:08:00Z"/>
  <w16cex:commentExtensible w16cex:durableId="7AF079B0" w16cex:dateUtc="2026-07-07T15:59:00Z"/>
  <w16cex:commentExtensible w16cex:durableId="427483B0" w16cex:dateUtc="2026-07-03T12:21:00Z"/>
  <w16cex:commentExtensible w16cex:durableId="2543E4DE" w16cex:dateUtc="2026-07-06T20:06:00Z"/>
  <w16cex:commentExtensible w16cex:durableId="009C508A" w16cex:dateUtc="2026-07-06T15:03:00Z"/>
  <w16cex:commentExtensible w16cex:durableId="5A54F6FF" w16cex:dateUtc="2026-07-06T20:06:00Z"/>
  <w16cex:commentExtensible w16cex:durableId="79372258" w16cex:dateUtc="2026-07-07T19:12:00Z"/>
  <w16cex:commentExtensible w16cex:durableId="5BB923B1" w16cex:dateUtc="2026-06-29T14:27:00Z"/>
  <w16cex:commentExtensible w16cex:durableId="100EE597" w16cex:dateUtc="2026-06-29T15:33:00Z"/>
  <w16cex:commentExtensible w16cex:durableId="1C899C54" w16cex:dateUtc="2026-06-29T15:52:00Z"/>
  <w16cex:commentExtensible w16cex:durableId="612947EA" w16cex:dateUtc="2026-06-29T16:07:00Z"/>
  <w16cex:commentExtensible w16cex:durableId="59D5A4BC" w16cex:dateUtc="2026-06-29T14:29:00Z"/>
  <w16cex:commentExtensible w16cex:durableId="12EF8C40" w16cex:dateUtc="2026-06-30T12:51:00Z"/>
  <w16cex:commentExtensible w16cex:durableId="1BCE6F20" w16cex:dateUtc="2026-07-02T17:35:00Z"/>
  <w16cex:commentExtensible w16cex:durableId="24A49F04" w16cex:dateUtc="2026-07-03T12:08:00Z"/>
  <w16cex:commentExtensible w16cex:durableId="2A55F3C9" w16cex:dateUtc="2026-07-03T12:10:00Z"/>
  <w16cex:commentExtensible w16cex:durableId="551D479C" w16cex:dateUtc="2026-07-06T20:10:00Z"/>
  <w16cex:commentExtensible w16cex:durableId="0020B926" w16cex:dateUtc="2026-07-06T14:29:00Z"/>
  <w16cex:commentExtensible w16cex:durableId="50D8AAD9" w16cex:dateUtc="2026-07-06T14:30:00Z"/>
  <w16cex:commentExtensible w16cex:durableId="238650E7" w16cex:dateUtc="2026-06-29T14:35:00Z"/>
  <w16cex:commentExtensible w16cex:durableId="2D3C624D" w16cex:dateUtc="2026-07-03T13:03:00Z"/>
  <w16cex:commentExtensible w16cex:durableId="5899A3A3" w16cex:dateUtc="2026-06-29T15:06:00Z"/>
  <w16cex:commentExtensible w16cex:durableId="58CA6FF9" w16cex:dateUtc="2026-06-29T15:06:00Z"/>
  <w16cex:commentExtensible w16cex:durableId="7A9B57EE" w16cex:dateUtc="2026-07-03T13:17:00Z"/>
  <w16cex:commentExtensible w16cex:durableId="4D8A3CDD" w16cex:dateUtc="2026-07-03T13:14:00Z"/>
  <w16cex:commentExtensible w16cex:durableId="48F7AAFC" w16cex:dateUtc="2026-07-06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272D61" w16cid:durableId="714D4C76"/>
  <w16cid:commentId w16cid:paraId="1B0E8B0A" w16cid:durableId="3BB043FE"/>
  <w16cid:commentId w16cid:paraId="2A59DA6B" w16cid:durableId="3A8B7396"/>
  <w16cid:commentId w16cid:paraId="4BF9A9AE" w16cid:durableId="026E45D4"/>
  <w16cid:commentId w16cid:paraId="77D0E7FA" w16cid:durableId="2D91001B"/>
  <w16cid:commentId w16cid:paraId="7136D033" w16cid:durableId="17AD2931"/>
  <w16cid:commentId w16cid:paraId="5236780F" w16cid:durableId="7AF079B0"/>
  <w16cid:commentId w16cid:paraId="5AD96555" w16cid:durableId="427483B0"/>
  <w16cid:commentId w16cid:paraId="565FC742" w16cid:durableId="2543E4DE"/>
  <w16cid:commentId w16cid:paraId="3C5D030F" w16cid:durableId="009C508A"/>
  <w16cid:commentId w16cid:paraId="264E7DE9" w16cid:durableId="5A54F6FF"/>
  <w16cid:commentId w16cid:paraId="36ECF223" w16cid:durableId="79372258"/>
  <w16cid:commentId w16cid:paraId="480F839D" w16cid:durableId="5BB923B1"/>
  <w16cid:commentId w16cid:paraId="79722BF0" w16cid:durableId="100EE597"/>
  <w16cid:commentId w16cid:paraId="19A7A847" w16cid:durableId="1C899C54"/>
  <w16cid:commentId w16cid:paraId="1C99F30A" w16cid:durableId="612947EA"/>
  <w16cid:commentId w16cid:paraId="7B960513" w16cid:durableId="59D5A4BC"/>
  <w16cid:commentId w16cid:paraId="2B5E196E" w16cid:durableId="12EF8C40"/>
  <w16cid:commentId w16cid:paraId="54218B37" w16cid:durableId="1BCE6F20"/>
  <w16cid:commentId w16cid:paraId="34B1EF13" w16cid:durableId="24A49F04"/>
  <w16cid:commentId w16cid:paraId="051D6EBC" w16cid:durableId="2A55F3C9"/>
  <w16cid:commentId w16cid:paraId="0FBBC3C6" w16cid:durableId="551D479C"/>
  <w16cid:commentId w16cid:paraId="3001B2BF" w16cid:durableId="0020B926"/>
  <w16cid:commentId w16cid:paraId="15B7830B" w16cid:durableId="50D8AAD9"/>
  <w16cid:commentId w16cid:paraId="5982211C" w16cid:durableId="238650E7"/>
  <w16cid:commentId w16cid:paraId="69DAE5B1" w16cid:durableId="2D3C624D"/>
  <w16cid:commentId w16cid:paraId="25087D32" w16cid:durableId="5899A3A3"/>
  <w16cid:commentId w16cid:paraId="4CF9D02D" w16cid:durableId="58CA6FF9"/>
  <w16cid:commentId w16cid:paraId="388D3E8D" w16cid:durableId="7A9B57EE"/>
  <w16cid:commentId w16cid:paraId="1EFBAFC1" w16cid:durableId="4D8A3CDD"/>
  <w16cid:commentId w16cid:paraId="65BB582F" w16cid:durableId="48F7AA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xfoHOk04" int2:invalidationBookmarkName="" int2:hashCode="2z1AWxBnWZjAMC" int2:id="m1iQJUgc">
      <int2:state int2:value="Rejected" int2:type="gram"/>
    </int2:bookmark>
    <int2:bookmark int2:bookmarkName="_Int_6ZhrZauh" int2:invalidationBookmarkName="" int2:hashCode="dQd2h+M7RAviQK" int2:id="oaOi231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F4A5"/>
    <w:multiLevelType w:val="multilevel"/>
    <w:tmpl w:val="39689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E50564"/>
    <w:multiLevelType w:val="multilevel"/>
    <w:tmpl w:val="114280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BF53E7"/>
    <w:multiLevelType w:val="hybridMultilevel"/>
    <w:tmpl w:val="04B6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C354D"/>
    <w:multiLevelType w:val="hybridMultilevel"/>
    <w:tmpl w:val="13C0E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CEA03E"/>
    <w:multiLevelType w:val="multilevel"/>
    <w:tmpl w:val="9BD6DC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47034F"/>
    <w:multiLevelType w:val="multilevel"/>
    <w:tmpl w:val="FAD8C8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9835C42"/>
    <w:multiLevelType w:val="hybridMultilevel"/>
    <w:tmpl w:val="2D684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FAE94"/>
    <w:multiLevelType w:val="multilevel"/>
    <w:tmpl w:val="309890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84F70AC"/>
    <w:multiLevelType w:val="hybridMultilevel"/>
    <w:tmpl w:val="88D0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1374C"/>
    <w:multiLevelType w:val="hybridMultilevel"/>
    <w:tmpl w:val="7146FC5A"/>
    <w:lvl w:ilvl="0" w:tplc="3B4EA5B2">
      <w:start w:val="1"/>
      <w:numFmt w:val="bullet"/>
      <w:lvlText w:val="•"/>
      <w:lvlJc w:val="left"/>
      <w:pPr>
        <w:ind w:left="720" w:hanging="360"/>
      </w:p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44084F2"/>
    <w:multiLevelType w:val="multilevel"/>
    <w:tmpl w:val="55D437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5A79B92"/>
    <w:multiLevelType w:val="hybridMultilevel"/>
    <w:tmpl w:val="FFFFFFFF"/>
    <w:lvl w:ilvl="0" w:tplc="21E834CA">
      <w:start w:val="1"/>
      <w:numFmt w:val="bullet"/>
      <w:lvlText w:val="•"/>
      <w:lvlJc w:val="left"/>
      <w:pPr>
        <w:ind w:left="720" w:hanging="360"/>
      </w:pPr>
      <w:rPr>
        <w:rFonts w:ascii="Symbol" w:hAnsi="Symbol" w:hint="default"/>
      </w:rPr>
    </w:lvl>
    <w:lvl w:ilvl="1" w:tplc="9B2A2C32">
      <w:start w:val="1"/>
      <w:numFmt w:val="bullet"/>
      <w:lvlText w:val="o"/>
      <w:lvlJc w:val="left"/>
      <w:pPr>
        <w:ind w:left="1440" w:hanging="360"/>
      </w:pPr>
      <w:rPr>
        <w:rFonts w:ascii="Courier New" w:hAnsi="Courier New" w:hint="default"/>
      </w:rPr>
    </w:lvl>
    <w:lvl w:ilvl="2" w:tplc="D9F8AFEA">
      <w:start w:val="1"/>
      <w:numFmt w:val="bullet"/>
      <w:lvlText w:val=""/>
      <w:lvlJc w:val="left"/>
      <w:pPr>
        <w:ind w:left="2160" w:hanging="360"/>
      </w:pPr>
      <w:rPr>
        <w:rFonts w:ascii="Wingdings" w:hAnsi="Wingdings" w:hint="default"/>
      </w:rPr>
    </w:lvl>
    <w:lvl w:ilvl="3" w:tplc="2F96EA64">
      <w:start w:val="1"/>
      <w:numFmt w:val="bullet"/>
      <w:lvlText w:val=""/>
      <w:lvlJc w:val="left"/>
      <w:pPr>
        <w:ind w:left="2880" w:hanging="360"/>
      </w:pPr>
      <w:rPr>
        <w:rFonts w:ascii="Symbol" w:hAnsi="Symbol" w:hint="default"/>
      </w:rPr>
    </w:lvl>
    <w:lvl w:ilvl="4" w:tplc="C44ACA8A">
      <w:start w:val="1"/>
      <w:numFmt w:val="bullet"/>
      <w:lvlText w:val="o"/>
      <w:lvlJc w:val="left"/>
      <w:pPr>
        <w:ind w:left="3600" w:hanging="360"/>
      </w:pPr>
      <w:rPr>
        <w:rFonts w:ascii="Courier New" w:hAnsi="Courier New" w:hint="default"/>
      </w:rPr>
    </w:lvl>
    <w:lvl w:ilvl="5" w:tplc="B7D28E04">
      <w:start w:val="1"/>
      <w:numFmt w:val="bullet"/>
      <w:lvlText w:val=""/>
      <w:lvlJc w:val="left"/>
      <w:pPr>
        <w:ind w:left="4320" w:hanging="360"/>
      </w:pPr>
      <w:rPr>
        <w:rFonts w:ascii="Wingdings" w:hAnsi="Wingdings" w:hint="default"/>
      </w:rPr>
    </w:lvl>
    <w:lvl w:ilvl="6" w:tplc="C3C84C9A">
      <w:start w:val="1"/>
      <w:numFmt w:val="bullet"/>
      <w:lvlText w:val=""/>
      <w:lvlJc w:val="left"/>
      <w:pPr>
        <w:ind w:left="5040" w:hanging="360"/>
      </w:pPr>
      <w:rPr>
        <w:rFonts w:ascii="Symbol" w:hAnsi="Symbol" w:hint="default"/>
      </w:rPr>
    </w:lvl>
    <w:lvl w:ilvl="7" w:tplc="190AD57C">
      <w:start w:val="1"/>
      <w:numFmt w:val="bullet"/>
      <w:lvlText w:val="o"/>
      <w:lvlJc w:val="left"/>
      <w:pPr>
        <w:ind w:left="5760" w:hanging="360"/>
      </w:pPr>
      <w:rPr>
        <w:rFonts w:ascii="Courier New" w:hAnsi="Courier New" w:hint="default"/>
      </w:rPr>
    </w:lvl>
    <w:lvl w:ilvl="8" w:tplc="996E8EC8">
      <w:start w:val="1"/>
      <w:numFmt w:val="bullet"/>
      <w:lvlText w:val=""/>
      <w:lvlJc w:val="left"/>
      <w:pPr>
        <w:ind w:left="6480" w:hanging="360"/>
      </w:pPr>
      <w:rPr>
        <w:rFonts w:ascii="Wingdings" w:hAnsi="Wingdings" w:hint="default"/>
      </w:rPr>
    </w:lvl>
  </w:abstractNum>
  <w:abstractNum w:abstractNumId="12" w15:restartNumberingAfterBreak="0">
    <w:nsid w:val="586B7E38"/>
    <w:multiLevelType w:val="multilevel"/>
    <w:tmpl w:val="C99E51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D67B904"/>
    <w:multiLevelType w:val="multilevel"/>
    <w:tmpl w:val="AB7C39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E497C96"/>
    <w:multiLevelType w:val="multilevel"/>
    <w:tmpl w:val="328ED0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39B0C62"/>
    <w:multiLevelType w:val="hybridMultilevel"/>
    <w:tmpl w:val="5972EF42"/>
    <w:lvl w:ilvl="0" w:tplc="3B4EA5B2">
      <w:start w:val="1"/>
      <w:numFmt w:val="bullet"/>
      <w:lvlText w:val="•"/>
      <w:lvlJc w:val="left"/>
      <w:pPr>
        <w:ind w:left="720" w:hanging="360"/>
      </w:pPr>
    </w:lvl>
    <w:lvl w:ilvl="1" w:tplc="4A0068E6">
      <w:numFmt w:val="decimal"/>
      <w:lvlText w:val=""/>
      <w:lvlJc w:val="left"/>
    </w:lvl>
    <w:lvl w:ilvl="2" w:tplc="98B87A30">
      <w:numFmt w:val="decimal"/>
      <w:lvlText w:val=""/>
      <w:lvlJc w:val="left"/>
    </w:lvl>
    <w:lvl w:ilvl="3" w:tplc="18EEBE94">
      <w:numFmt w:val="decimal"/>
      <w:lvlText w:val=""/>
      <w:lvlJc w:val="left"/>
    </w:lvl>
    <w:lvl w:ilvl="4" w:tplc="EE90AE76">
      <w:numFmt w:val="decimal"/>
      <w:lvlText w:val=""/>
      <w:lvlJc w:val="left"/>
    </w:lvl>
    <w:lvl w:ilvl="5" w:tplc="797642DE">
      <w:numFmt w:val="decimal"/>
      <w:lvlText w:val=""/>
      <w:lvlJc w:val="left"/>
    </w:lvl>
    <w:lvl w:ilvl="6" w:tplc="C85867B0">
      <w:numFmt w:val="decimal"/>
      <w:lvlText w:val=""/>
      <w:lvlJc w:val="left"/>
    </w:lvl>
    <w:lvl w:ilvl="7" w:tplc="49AE2B40">
      <w:numFmt w:val="decimal"/>
      <w:lvlText w:val=""/>
      <w:lvlJc w:val="left"/>
    </w:lvl>
    <w:lvl w:ilvl="8" w:tplc="903A9656">
      <w:numFmt w:val="decimal"/>
      <w:lvlText w:val=""/>
      <w:lvlJc w:val="left"/>
    </w:lvl>
  </w:abstractNum>
  <w:abstractNum w:abstractNumId="16" w15:restartNumberingAfterBreak="0">
    <w:nsid w:val="69C60F24"/>
    <w:multiLevelType w:val="multilevel"/>
    <w:tmpl w:val="370C3A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63B7E1A"/>
    <w:multiLevelType w:val="hybridMultilevel"/>
    <w:tmpl w:val="F4EE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89441">
    <w:abstractNumId w:val="15"/>
  </w:num>
  <w:num w:numId="2" w16cid:durableId="1171795571">
    <w:abstractNumId w:val="16"/>
  </w:num>
  <w:num w:numId="3" w16cid:durableId="1239710061">
    <w:abstractNumId w:val="3"/>
  </w:num>
  <w:num w:numId="4" w16cid:durableId="1397126953">
    <w:abstractNumId w:val="8"/>
  </w:num>
  <w:num w:numId="5" w16cid:durableId="1442652004">
    <w:abstractNumId w:val="13"/>
  </w:num>
  <w:num w:numId="6" w16cid:durableId="1446390571">
    <w:abstractNumId w:val="10"/>
  </w:num>
  <w:num w:numId="7" w16cid:durableId="1585916397">
    <w:abstractNumId w:val="7"/>
  </w:num>
  <w:num w:numId="8" w16cid:durableId="1617248476">
    <w:abstractNumId w:val="1"/>
  </w:num>
  <w:num w:numId="9" w16cid:durableId="1853761103">
    <w:abstractNumId w:val="5"/>
  </w:num>
  <w:num w:numId="10" w16cid:durableId="268901821">
    <w:abstractNumId w:val="2"/>
  </w:num>
  <w:num w:numId="11" w16cid:durableId="468672381">
    <w:abstractNumId w:val="17"/>
  </w:num>
  <w:num w:numId="12" w16cid:durableId="550044260">
    <w:abstractNumId w:val="15"/>
    <w:lvlOverride w:ilvl="0">
      <w:startOverride w:val="1"/>
    </w:lvlOverride>
  </w:num>
  <w:num w:numId="13" w16cid:durableId="570315055">
    <w:abstractNumId w:val="4"/>
  </w:num>
  <w:num w:numId="14" w16cid:durableId="582228887">
    <w:abstractNumId w:val="6"/>
  </w:num>
  <w:num w:numId="15" w16cid:durableId="641887077">
    <w:abstractNumId w:val="14"/>
  </w:num>
  <w:num w:numId="16" w16cid:durableId="744954118">
    <w:abstractNumId w:val="12"/>
  </w:num>
  <w:num w:numId="17" w16cid:durableId="769620842">
    <w:abstractNumId w:val="0"/>
  </w:num>
  <w:num w:numId="18" w16cid:durableId="869297570">
    <w:abstractNumId w:val="9"/>
  </w:num>
  <w:num w:numId="19" w16cid:durableId="3802140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le Goedel">
    <w15:presenceInfo w15:providerId="AD" w15:userId="S::danielle.goedel@greatminds.org::183f7ab8-bed7-4dee-bfa0-51043ee201f7"/>
  </w15:person>
  <w15:person w15:author="Janae Pritchett">
    <w15:presenceInfo w15:providerId="AD" w15:userId="S::janae.pritchett@greatminds.org::6736b772-8a4f-4f8a-b9ef-cdbd6cb0b16e"/>
  </w15:person>
  <w15:person w15:author="Stefanie Hassan">
    <w15:presenceInfo w15:providerId="AD" w15:userId="S::stefanie.hassan@greatminds.org::565c830c-6aa5-4a26-a407-a9d3e7a2e5f2"/>
  </w15:person>
  <w15:person w15:author="Maryjo Wieland">
    <w15:presenceInfo w15:providerId="AD" w15:userId="S::maryjo.wieland@greatminds.org::71d5c5d3-7de2-4ce1-9cf5-80aff3956962"/>
  </w15:person>
  <w15:person w15:author="Katie Cummings">
    <w15:presenceInfo w15:providerId="AD" w15:userId="S::katie.moore@greatminds.org::15c0102c-8429-4efd-8c4e-b27ef0049830"/>
  </w15:person>
  <w15:person w15:author="Saffron VanGalder">
    <w15:presenceInfo w15:providerId="AD" w15:userId="S::saffron.vangalder@greatminds.org::5a70578b-6b39-493a-9599-d353309c40a0"/>
  </w15:person>
  <w15:person w15:author="Lacy Endo-Peery">
    <w15:presenceInfo w15:providerId="AD" w15:userId="S::lacy.endo-peery@greatminds.org::b1912d1a-c274-41db-8035-6a1aa3f7d8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D5C"/>
    <w:rsid w:val="00000A38"/>
    <w:rsid w:val="000014CE"/>
    <w:rsid w:val="00001E7E"/>
    <w:rsid w:val="00002207"/>
    <w:rsid w:val="00002DE7"/>
    <w:rsid w:val="0000722E"/>
    <w:rsid w:val="0000762C"/>
    <w:rsid w:val="00014724"/>
    <w:rsid w:val="00023120"/>
    <w:rsid w:val="00023204"/>
    <w:rsid w:val="00023277"/>
    <w:rsid w:val="00027B52"/>
    <w:rsid w:val="000312FA"/>
    <w:rsid w:val="0003699C"/>
    <w:rsid w:val="000460EE"/>
    <w:rsid w:val="0004ACED"/>
    <w:rsid w:val="00051B5A"/>
    <w:rsid w:val="0005232D"/>
    <w:rsid w:val="0005612B"/>
    <w:rsid w:val="00060587"/>
    <w:rsid w:val="00061112"/>
    <w:rsid w:val="000650F9"/>
    <w:rsid w:val="00066059"/>
    <w:rsid w:val="000665A4"/>
    <w:rsid w:val="00067E78"/>
    <w:rsid w:val="00070C47"/>
    <w:rsid w:val="0007386D"/>
    <w:rsid w:val="00073E58"/>
    <w:rsid w:val="0007494F"/>
    <w:rsid w:val="00076E70"/>
    <w:rsid w:val="00077B26"/>
    <w:rsid w:val="0008043D"/>
    <w:rsid w:val="00082F65"/>
    <w:rsid w:val="00086B81"/>
    <w:rsid w:val="00093CE3"/>
    <w:rsid w:val="000944E4"/>
    <w:rsid w:val="000949CE"/>
    <w:rsid w:val="00096E95"/>
    <w:rsid w:val="000A2FBF"/>
    <w:rsid w:val="000A4B60"/>
    <w:rsid w:val="000A5449"/>
    <w:rsid w:val="000B48A7"/>
    <w:rsid w:val="000BBB09"/>
    <w:rsid w:val="000C0988"/>
    <w:rsid w:val="000C4107"/>
    <w:rsid w:val="000C5457"/>
    <w:rsid w:val="000D121A"/>
    <w:rsid w:val="000D2B35"/>
    <w:rsid w:val="000D4316"/>
    <w:rsid w:val="000D5E4F"/>
    <w:rsid w:val="000E0BC1"/>
    <w:rsid w:val="000F0D67"/>
    <w:rsid w:val="000F3266"/>
    <w:rsid w:val="00121589"/>
    <w:rsid w:val="00122656"/>
    <w:rsid w:val="001264FE"/>
    <w:rsid w:val="00131577"/>
    <w:rsid w:val="00131804"/>
    <w:rsid w:val="00141F08"/>
    <w:rsid w:val="001422F6"/>
    <w:rsid w:val="0014753C"/>
    <w:rsid w:val="00150501"/>
    <w:rsid w:val="001607B5"/>
    <w:rsid w:val="00162EEC"/>
    <w:rsid w:val="00166254"/>
    <w:rsid w:val="00166981"/>
    <w:rsid w:val="00173A4C"/>
    <w:rsid w:val="00174608"/>
    <w:rsid w:val="00176892"/>
    <w:rsid w:val="00187E05"/>
    <w:rsid w:val="00192027"/>
    <w:rsid w:val="001A1DD1"/>
    <w:rsid w:val="001A23DA"/>
    <w:rsid w:val="001A2419"/>
    <w:rsid w:val="001B06BC"/>
    <w:rsid w:val="001B3A53"/>
    <w:rsid w:val="001B4390"/>
    <w:rsid w:val="001B4BC4"/>
    <w:rsid w:val="001C21B0"/>
    <w:rsid w:val="001C229D"/>
    <w:rsid w:val="001C31ED"/>
    <w:rsid w:val="001C3589"/>
    <w:rsid w:val="001C4016"/>
    <w:rsid w:val="001D0DBE"/>
    <w:rsid w:val="001D227E"/>
    <w:rsid w:val="001D28DC"/>
    <w:rsid w:val="001D2B9D"/>
    <w:rsid w:val="001D2FEB"/>
    <w:rsid w:val="001D64DA"/>
    <w:rsid w:val="001E3E27"/>
    <w:rsid w:val="001E494F"/>
    <w:rsid w:val="001E5F0C"/>
    <w:rsid w:val="001E7287"/>
    <w:rsid w:val="001F2112"/>
    <w:rsid w:val="001F288E"/>
    <w:rsid w:val="001F6E49"/>
    <w:rsid w:val="001F748A"/>
    <w:rsid w:val="001F76E7"/>
    <w:rsid w:val="0020008C"/>
    <w:rsid w:val="00201F81"/>
    <w:rsid w:val="002104A8"/>
    <w:rsid w:val="002107EB"/>
    <w:rsid w:val="002124A9"/>
    <w:rsid w:val="00215791"/>
    <w:rsid w:val="00220132"/>
    <w:rsid w:val="002246DE"/>
    <w:rsid w:val="00230521"/>
    <w:rsid w:val="00233A6D"/>
    <w:rsid w:val="002359E0"/>
    <w:rsid w:val="00236EE5"/>
    <w:rsid w:val="00246366"/>
    <w:rsid w:val="00247304"/>
    <w:rsid w:val="00251CEF"/>
    <w:rsid w:val="00252E0E"/>
    <w:rsid w:val="00254819"/>
    <w:rsid w:val="00257124"/>
    <w:rsid w:val="00257F57"/>
    <w:rsid w:val="002624C7"/>
    <w:rsid w:val="0027088B"/>
    <w:rsid w:val="002739C2"/>
    <w:rsid w:val="0027477B"/>
    <w:rsid w:val="00274826"/>
    <w:rsid w:val="0028101E"/>
    <w:rsid w:val="00282ED5"/>
    <w:rsid w:val="00283710"/>
    <w:rsid w:val="00284538"/>
    <w:rsid w:val="002850CA"/>
    <w:rsid w:val="00286E92"/>
    <w:rsid w:val="00290491"/>
    <w:rsid w:val="00291AC1"/>
    <w:rsid w:val="00295AB9"/>
    <w:rsid w:val="002A3FAB"/>
    <w:rsid w:val="002A3FCE"/>
    <w:rsid w:val="002A5BFC"/>
    <w:rsid w:val="002B0287"/>
    <w:rsid w:val="002B0DB9"/>
    <w:rsid w:val="002B12E5"/>
    <w:rsid w:val="002B1477"/>
    <w:rsid w:val="002B1A81"/>
    <w:rsid w:val="002B28C8"/>
    <w:rsid w:val="002B49A0"/>
    <w:rsid w:val="002B572E"/>
    <w:rsid w:val="002B5C87"/>
    <w:rsid w:val="002B7AF4"/>
    <w:rsid w:val="002C08AF"/>
    <w:rsid w:val="002C2515"/>
    <w:rsid w:val="002C705A"/>
    <w:rsid w:val="002D21B0"/>
    <w:rsid w:val="002D29FA"/>
    <w:rsid w:val="002D6200"/>
    <w:rsid w:val="002E1565"/>
    <w:rsid w:val="002E17D4"/>
    <w:rsid w:val="002E69D9"/>
    <w:rsid w:val="002E7787"/>
    <w:rsid w:val="002F2806"/>
    <w:rsid w:val="002F50A1"/>
    <w:rsid w:val="00301BFB"/>
    <w:rsid w:val="00301F6F"/>
    <w:rsid w:val="00303910"/>
    <w:rsid w:val="00303EB2"/>
    <w:rsid w:val="003044C0"/>
    <w:rsid w:val="00304B40"/>
    <w:rsid w:val="003130A7"/>
    <w:rsid w:val="0031327F"/>
    <w:rsid w:val="0031531B"/>
    <w:rsid w:val="003232F7"/>
    <w:rsid w:val="00326177"/>
    <w:rsid w:val="00326CB1"/>
    <w:rsid w:val="00327AC1"/>
    <w:rsid w:val="00327C6C"/>
    <w:rsid w:val="00327CE4"/>
    <w:rsid w:val="00333107"/>
    <w:rsid w:val="00345018"/>
    <w:rsid w:val="003452FC"/>
    <w:rsid w:val="003519D7"/>
    <w:rsid w:val="00351D20"/>
    <w:rsid w:val="00357904"/>
    <w:rsid w:val="003619E2"/>
    <w:rsid w:val="00362B61"/>
    <w:rsid w:val="00365309"/>
    <w:rsid w:val="0036625D"/>
    <w:rsid w:val="003671F2"/>
    <w:rsid w:val="003778C0"/>
    <w:rsid w:val="00382028"/>
    <w:rsid w:val="00382F36"/>
    <w:rsid w:val="00386300"/>
    <w:rsid w:val="00393FA7"/>
    <w:rsid w:val="003967B7"/>
    <w:rsid w:val="00397B7F"/>
    <w:rsid w:val="003A0C80"/>
    <w:rsid w:val="003A1F39"/>
    <w:rsid w:val="003A4771"/>
    <w:rsid w:val="003A47AB"/>
    <w:rsid w:val="003A47FB"/>
    <w:rsid w:val="003A7BDE"/>
    <w:rsid w:val="003B2235"/>
    <w:rsid w:val="003B26B3"/>
    <w:rsid w:val="003B2A51"/>
    <w:rsid w:val="003B7DB7"/>
    <w:rsid w:val="003C0018"/>
    <w:rsid w:val="003C0AE8"/>
    <w:rsid w:val="003C0C92"/>
    <w:rsid w:val="003C121E"/>
    <w:rsid w:val="003C1250"/>
    <w:rsid w:val="003C1FA6"/>
    <w:rsid w:val="003C243C"/>
    <w:rsid w:val="003C6FEC"/>
    <w:rsid w:val="003D2113"/>
    <w:rsid w:val="003D4088"/>
    <w:rsid w:val="003D4A12"/>
    <w:rsid w:val="003D6483"/>
    <w:rsid w:val="003E22B8"/>
    <w:rsid w:val="003E3CE2"/>
    <w:rsid w:val="003E681E"/>
    <w:rsid w:val="003F6A91"/>
    <w:rsid w:val="003F78B8"/>
    <w:rsid w:val="003F7F1E"/>
    <w:rsid w:val="00400FA2"/>
    <w:rsid w:val="00416B0B"/>
    <w:rsid w:val="004202FC"/>
    <w:rsid w:val="00420EA2"/>
    <w:rsid w:val="00421BCB"/>
    <w:rsid w:val="00423DFB"/>
    <w:rsid w:val="00425379"/>
    <w:rsid w:val="00426728"/>
    <w:rsid w:val="00432921"/>
    <w:rsid w:val="00435CE1"/>
    <w:rsid w:val="004378E0"/>
    <w:rsid w:val="00441B0C"/>
    <w:rsid w:val="00443C7D"/>
    <w:rsid w:val="004458AA"/>
    <w:rsid w:val="00455A39"/>
    <w:rsid w:val="00460095"/>
    <w:rsid w:val="004638E7"/>
    <w:rsid w:val="004664DA"/>
    <w:rsid w:val="00466D9F"/>
    <w:rsid w:val="00475B5C"/>
    <w:rsid w:val="00476484"/>
    <w:rsid w:val="00481A30"/>
    <w:rsid w:val="004904E4"/>
    <w:rsid w:val="00490FF6"/>
    <w:rsid w:val="00493320"/>
    <w:rsid w:val="004950AE"/>
    <w:rsid w:val="00497F81"/>
    <w:rsid w:val="004A369A"/>
    <w:rsid w:val="004A68BE"/>
    <w:rsid w:val="004B1661"/>
    <w:rsid w:val="004B2ACB"/>
    <w:rsid w:val="004B30F3"/>
    <w:rsid w:val="004B4561"/>
    <w:rsid w:val="004B7E6A"/>
    <w:rsid w:val="004C274D"/>
    <w:rsid w:val="004C29CE"/>
    <w:rsid w:val="004C69B3"/>
    <w:rsid w:val="004D4D5C"/>
    <w:rsid w:val="004D66F1"/>
    <w:rsid w:val="004E7515"/>
    <w:rsid w:val="004F1242"/>
    <w:rsid w:val="004F1334"/>
    <w:rsid w:val="004F160C"/>
    <w:rsid w:val="004F284B"/>
    <w:rsid w:val="004F4DEA"/>
    <w:rsid w:val="004F5547"/>
    <w:rsid w:val="004F6613"/>
    <w:rsid w:val="00500400"/>
    <w:rsid w:val="0050080B"/>
    <w:rsid w:val="0050325D"/>
    <w:rsid w:val="00503803"/>
    <w:rsid w:val="005047B1"/>
    <w:rsid w:val="00505CFA"/>
    <w:rsid w:val="00507073"/>
    <w:rsid w:val="00507F13"/>
    <w:rsid w:val="00512222"/>
    <w:rsid w:val="00512522"/>
    <w:rsid w:val="00514CBF"/>
    <w:rsid w:val="0051577F"/>
    <w:rsid w:val="00515DCB"/>
    <w:rsid w:val="00516EAE"/>
    <w:rsid w:val="005210B3"/>
    <w:rsid w:val="00521908"/>
    <w:rsid w:val="005245A5"/>
    <w:rsid w:val="0052476C"/>
    <w:rsid w:val="00533758"/>
    <w:rsid w:val="005371C6"/>
    <w:rsid w:val="00543913"/>
    <w:rsid w:val="005460FC"/>
    <w:rsid w:val="0054677F"/>
    <w:rsid w:val="0054721F"/>
    <w:rsid w:val="00551FEA"/>
    <w:rsid w:val="00554201"/>
    <w:rsid w:val="00560DC2"/>
    <w:rsid w:val="00561463"/>
    <w:rsid w:val="00562D8F"/>
    <w:rsid w:val="005658FE"/>
    <w:rsid w:val="00566AB7"/>
    <w:rsid w:val="00567974"/>
    <w:rsid w:val="00570871"/>
    <w:rsid w:val="00571FAF"/>
    <w:rsid w:val="00572767"/>
    <w:rsid w:val="00573AA6"/>
    <w:rsid w:val="00574762"/>
    <w:rsid w:val="005782D1"/>
    <w:rsid w:val="005920F8"/>
    <w:rsid w:val="00595332"/>
    <w:rsid w:val="005A0BA1"/>
    <w:rsid w:val="005A1CD2"/>
    <w:rsid w:val="005A1FB4"/>
    <w:rsid w:val="005A3562"/>
    <w:rsid w:val="005B0BE1"/>
    <w:rsid w:val="005B3F05"/>
    <w:rsid w:val="005C425B"/>
    <w:rsid w:val="005C45E9"/>
    <w:rsid w:val="005D1A7C"/>
    <w:rsid w:val="005D1FE9"/>
    <w:rsid w:val="005D3BBF"/>
    <w:rsid w:val="005D498D"/>
    <w:rsid w:val="005D4A32"/>
    <w:rsid w:val="005D4B52"/>
    <w:rsid w:val="005D5B96"/>
    <w:rsid w:val="005E2F52"/>
    <w:rsid w:val="005E3008"/>
    <w:rsid w:val="005E723B"/>
    <w:rsid w:val="005F1DF4"/>
    <w:rsid w:val="005F48F8"/>
    <w:rsid w:val="005F58C8"/>
    <w:rsid w:val="005F6E53"/>
    <w:rsid w:val="005F7161"/>
    <w:rsid w:val="00601292"/>
    <w:rsid w:val="00605782"/>
    <w:rsid w:val="00605940"/>
    <w:rsid w:val="00607BB2"/>
    <w:rsid w:val="00611C04"/>
    <w:rsid w:val="00612D76"/>
    <w:rsid w:val="0061375A"/>
    <w:rsid w:val="006168C8"/>
    <w:rsid w:val="006223FB"/>
    <w:rsid w:val="00623FBF"/>
    <w:rsid w:val="00624FBA"/>
    <w:rsid w:val="00627B1E"/>
    <w:rsid w:val="00634346"/>
    <w:rsid w:val="00636835"/>
    <w:rsid w:val="006407C7"/>
    <w:rsid w:val="00640BA8"/>
    <w:rsid w:val="00641F8E"/>
    <w:rsid w:val="006435BF"/>
    <w:rsid w:val="00646E85"/>
    <w:rsid w:val="00650E97"/>
    <w:rsid w:val="00654D0D"/>
    <w:rsid w:val="006554B1"/>
    <w:rsid w:val="006555EE"/>
    <w:rsid w:val="006617EA"/>
    <w:rsid w:val="0066781B"/>
    <w:rsid w:val="00670530"/>
    <w:rsid w:val="00674E35"/>
    <w:rsid w:val="0068119E"/>
    <w:rsid w:val="00681215"/>
    <w:rsid w:val="0068188D"/>
    <w:rsid w:val="00684F03"/>
    <w:rsid w:val="0068711B"/>
    <w:rsid w:val="0068753C"/>
    <w:rsid w:val="006A4AA7"/>
    <w:rsid w:val="006B31FD"/>
    <w:rsid w:val="006B34E6"/>
    <w:rsid w:val="006B65DA"/>
    <w:rsid w:val="006C00FE"/>
    <w:rsid w:val="006C5CFB"/>
    <w:rsid w:val="006C5F49"/>
    <w:rsid w:val="006C774A"/>
    <w:rsid w:val="006D1A6C"/>
    <w:rsid w:val="006D1C15"/>
    <w:rsid w:val="006E1681"/>
    <w:rsid w:val="006E3C84"/>
    <w:rsid w:val="006E40F3"/>
    <w:rsid w:val="006E55E6"/>
    <w:rsid w:val="006E7C28"/>
    <w:rsid w:val="006E7D76"/>
    <w:rsid w:val="006F59E1"/>
    <w:rsid w:val="006F69CE"/>
    <w:rsid w:val="00700D63"/>
    <w:rsid w:val="007028B8"/>
    <w:rsid w:val="00704B52"/>
    <w:rsid w:val="00704C7F"/>
    <w:rsid w:val="00704EBB"/>
    <w:rsid w:val="00706496"/>
    <w:rsid w:val="00712669"/>
    <w:rsid w:val="007173D6"/>
    <w:rsid w:val="0072109B"/>
    <w:rsid w:val="007254CD"/>
    <w:rsid w:val="007255EF"/>
    <w:rsid w:val="007278D9"/>
    <w:rsid w:val="00731454"/>
    <w:rsid w:val="00742009"/>
    <w:rsid w:val="00747C53"/>
    <w:rsid w:val="0075015B"/>
    <w:rsid w:val="00751150"/>
    <w:rsid w:val="00753B6B"/>
    <w:rsid w:val="0075756C"/>
    <w:rsid w:val="00760DA5"/>
    <w:rsid w:val="00761D82"/>
    <w:rsid w:val="00763492"/>
    <w:rsid w:val="00764623"/>
    <w:rsid w:val="0076566D"/>
    <w:rsid w:val="00765BAC"/>
    <w:rsid w:val="007663A5"/>
    <w:rsid w:val="007717EB"/>
    <w:rsid w:val="007748F0"/>
    <w:rsid w:val="00775EA7"/>
    <w:rsid w:val="007773AF"/>
    <w:rsid w:val="00780E85"/>
    <w:rsid w:val="00782255"/>
    <w:rsid w:val="007831F0"/>
    <w:rsid w:val="007866C7"/>
    <w:rsid w:val="00787BC3"/>
    <w:rsid w:val="00794EA7"/>
    <w:rsid w:val="00796A3E"/>
    <w:rsid w:val="007A02D2"/>
    <w:rsid w:val="007A3C1A"/>
    <w:rsid w:val="007A505C"/>
    <w:rsid w:val="007A585F"/>
    <w:rsid w:val="007A7094"/>
    <w:rsid w:val="007AF2B5"/>
    <w:rsid w:val="007B045D"/>
    <w:rsid w:val="007B727A"/>
    <w:rsid w:val="007B7CFA"/>
    <w:rsid w:val="007C105F"/>
    <w:rsid w:val="007C245E"/>
    <w:rsid w:val="007C292B"/>
    <w:rsid w:val="007C39C4"/>
    <w:rsid w:val="007C5286"/>
    <w:rsid w:val="007C5523"/>
    <w:rsid w:val="007C7AE3"/>
    <w:rsid w:val="007D1BA6"/>
    <w:rsid w:val="007D4129"/>
    <w:rsid w:val="007D5063"/>
    <w:rsid w:val="007D5139"/>
    <w:rsid w:val="007D78D3"/>
    <w:rsid w:val="007E70EC"/>
    <w:rsid w:val="00800774"/>
    <w:rsid w:val="008138B8"/>
    <w:rsid w:val="00814A8D"/>
    <w:rsid w:val="00815EBF"/>
    <w:rsid w:val="00816F7A"/>
    <w:rsid w:val="0082638B"/>
    <w:rsid w:val="008338E8"/>
    <w:rsid w:val="00833C68"/>
    <w:rsid w:val="00834784"/>
    <w:rsid w:val="0083601E"/>
    <w:rsid w:val="008369D0"/>
    <w:rsid w:val="00841877"/>
    <w:rsid w:val="008432B7"/>
    <w:rsid w:val="008508ED"/>
    <w:rsid w:val="00853161"/>
    <w:rsid w:val="00853B64"/>
    <w:rsid w:val="00855F13"/>
    <w:rsid w:val="00856A0D"/>
    <w:rsid w:val="00856ECF"/>
    <w:rsid w:val="00864273"/>
    <w:rsid w:val="00870829"/>
    <w:rsid w:val="00871B8E"/>
    <w:rsid w:val="008744A0"/>
    <w:rsid w:val="008770FB"/>
    <w:rsid w:val="00877E82"/>
    <w:rsid w:val="0087B117"/>
    <w:rsid w:val="0088195F"/>
    <w:rsid w:val="00881EEE"/>
    <w:rsid w:val="00883272"/>
    <w:rsid w:val="008878AD"/>
    <w:rsid w:val="00887BD5"/>
    <w:rsid w:val="008912BD"/>
    <w:rsid w:val="00893230"/>
    <w:rsid w:val="008963C5"/>
    <w:rsid w:val="008A4E86"/>
    <w:rsid w:val="008B3813"/>
    <w:rsid w:val="008C39A9"/>
    <w:rsid w:val="008C3A39"/>
    <w:rsid w:val="008C46AB"/>
    <w:rsid w:val="008C5065"/>
    <w:rsid w:val="008C6D80"/>
    <w:rsid w:val="008C7580"/>
    <w:rsid w:val="008E2EFA"/>
    <w:rsid w:val="008F02C3"/>
    <w:rsid w:val="008F3C95"/>
    <w:rsid w:val="008F6F11"/>
    <w:rsid w:val="00910801"/>
    <w:rsid w:val="00911C4F"/>
    <w:rsid w:val="0091364E"/>
    <w:rsid w:val="00913678"/>
    <w:rsid w:val="00914BF0"/>
    <w:rsid w:val="00914C0D"/>
    <w:rsid w:val="00915B73"/>
    <w:rsid w:val="00917CDB"/>
    <w:rsid w:val="00921278"/>
    <w:rsid w:val="0092255B"/>
    <w:rsid w:val="009233C5"/>
    <w:rsid w:val="00932566"/>
    <w:rsid w:val="009336FD"/>
    <w:rsid w:val="00936144"/>
    <w:rsid w:val="00936AF6"/>
    <w:rsid w:val="00940379"/>
    <w:rsid w:val="0094232C"/>
    <w:rsid w:val="009429EE"/>
    <w:rsid w:val="00950C8E"/>
    <w:rsid w:val="00952BC7"/>
    <w:rsid w:val="00954025"/>
    <w:rsid w:val="009606A3"/>
    <w:rsid w:val="00960797"/>
    <w:rsid w:val="00964F70"/>
    <w:rsid w:val="00965C80"/>
    <w:rsid w:val="009711C7"/>
    <w:rsid w:val="009740A7"/>
    <w:rsid w:val="009750F7"/>
    <w:rsid w:val="009811AD"/>
    <w:rsid w:val="0098211D"/>
    <w:rsid w:val="00982B21"/>
    <w:rsid w:val="0098436F"/>
    <w:rsid w:val="0098507F"/>
    <w:rsid w:val="00987B76"/>
    <w:rsid w:val="00990494"/>
    <w:rsid w:val="00991680"/>
    <w:rsid w:val="0099177F"/>
    <w:rsid w:val="00992FBD"/>
    <w:rsid w:val="009973B4"/>
    <w:rsid w:val="009A6A66"/>
    <w:rsid w:val="009A6C29"/>
    <w:rsid w:val="009B082A"/>
    <w:rsid w:val="009B61D4"/>
    <w:rsid w:val="009B6682"/>
    <w:rsid w:val="009B6C20"/>
    <w:rsid w:val="009C01EA"/>
    <w:rsid w:val="009C4C3B"/>
    <w:rsid w:val="009D15D4"/>
    <w:rsid w:val="009D1E0A"/>
    <w:rsid w:val="009D24BC"/>
    <w:rsid w:val="009D29F6"/>
    <w:rsid w:val="009E28AF"/>
    <w:rsid w:val="009E2C9B"/>
    <w:rsid w:val="009E6F5E"/>
    <w:rsid w:val="009F0944"/>
    <w:rsid w:val="009F2935"/>
    <w:rsid w:val="009F3310"/>
    <w:rsid w:val="009F3F94"/>
    <w:rsid w:val="00A03EFF"/>
    <w:rsid w:val="00A061BA"/>
    <w:rsid w:val="00A06626"/>
    <w:rsid w:val="00A07C14"/>
    <w:rsid w:val="00A13FAA"/>
    <w:rsid w:val="00A16A3E"/>
    <w:rsid w:val="00A21943"/>
    <w:rsid w:val="00A2212C"/>
    <w:rsid w:val="00A22193"/>
    <w:rsid w:val="00A269A8"/>
    <w:rsid w:val="00A3004C"/>
    <w:rsid w:val="00A30C4B"/>
    <w:rsid w:val="00A30D58"/>
    <w:rsid w:val="00A36CC6"/>
    <w:rsid w:val="00A44572"/>
    <w:rsid w:val="00A44C83"/>
    <w:rsid w:val="00A45453"/>
    <w:rsid w:val="00A469C0"/>
    <w:rsid w:val="00A5563E"/>
    <w:rsid w:val="00A55B0C"/>
    <w:rsid w:val="00A6292E"/>
    <w:rsid w:val="00A64BAD"/>
    <w:rsid w:val="00A740FE"/>
    <w:rsid w:val="00A74715"/>
    <w:rsid w:val="00A81322"/>
    <w:rsid w:val="00A83D84"/>
    <w:rsid w:val="00A90A8D"/>
    <w:rsid w:val="00A91CF8"/>
    <w:rsid w:val="00A92496"/>
    <w:rsid w:val="00A9465B"/>
    <w:rsid w:val="00A95962"/>
    <w:rsid w:val="00A962F9"/>
    <w:rsid w:val="00A96AAC"/>
    <w:rsid w:val="00A9729C"/>
    <w:rsid w:val="00A973E8"/>
    <w:rsid w:val="00AA3585"/>
    <w:rsid w:val="00AA4837"/>
    <w:rsid w:val="00AA6513"/>
    <w:rsid w:val="00AA6F9A"/>
    <w:rsid w:val="00AB00DB"/>
    <w:rsid w:val="00AB349A"/>
    <w:rsid w:val="00AB4C05"/>
    <w:rsid w:val="00AB5FCF"/>
    <w:rsid w:val="00AB7762"/>
    <w:rsid w:val="00AB7C8D"/>
    <w:rsid w:val="00AC50B1"/>
    <w:rsid w:val="00AD149C"/>
    <w:rsid w:val="00AD21A0"/>
    <w:rsid w:val="00AD2331"/>
    <w:rsid w:val="00AD4658"/>
    <w:rsid w:val="00AD7029"/>
    <w:rsid w:val="00AE1108"/>
    <w:rsid w:val="00AE26EF"/>
    <w:rsid w:val="00AE5DF9"/>
    <w:rsid w:val="00AF2351"/>
    <w:rsid w:val="00AF3030"/>
    <w:rsid w:val="00AF692C"/>
    <w:rsid w:val="00B02140"/>
    <w:rsid w:val="00B13255"/>
    <w:rsid w:val="00B1346A"/>
    <w:rsid w:val="00B21383"/>
    <w:rsid w:val="00B23F6B"/>
    <w:rsid w:val="00B37D1F"/>
    <w:rsid w:val="00B43B6A"/>
    <w:rsid w:val="00B43C97"/>
    <w:rsid w:val="00B47A95"/>
    <w:rsid w:val="00B505FC"/>
    <w:rsid w:val="00B527BA"/>
    <w:rsid w:val="00B535F1"/>
    <w:rsid w:val="00B5495C"/>
    <w:rsid w:val="00B56B9B"/>
    <w:rsid w:val="00B6086A"/>
    <w:rsid w:val="00B64240"/>
    <w:rsid w:val="00B65231"/>
    <w:rsid w:val="00B715E9"/>
    <w:rsid w:val="00B75DF9"/>
    <w:rsid w:val="00B7734A"/>
    <w:rsid w:val="00B80FC6"/>
    <w:rsid w:val="00B83E46"/>
    <w:rsid w:val="00B852B2"/>
    <w:rsid w:val="00B919D7"/>
    <w:rsid w:val="00B9557B"/>
    <w:rsid w:val="00BA1A1D"/>
    <w:rsid w:val="00BA4AD6"/>
    <w:rsid w:val="00BB08EA"/>
    <w:rsid w:val="00BB6B05"/>
    <w:rsid w:val="00BB7EA1"/>
    <w:rsid w:val="00BC4B8A"/>
    <w:rsid w:val="00BD2203"/>
    <w:rsid w:val="00BE1C1F"/>
    <w:rsid w:val="00BE31C6"/>
    <w:rsid w:val="00BE79BB"/>
    <w:rsid w:val="00BF2EB7"/>
    <w:rsid w:val="00BF3D90"/>
    <w:rsid w:val="00BF6EBB"/>
    <w:rsid w:val="00C00057"/>
    <w:rsid w:val="00C05250"/>
    <w:rsid w:val="00C07336"/>
    <w:rsid w:val="00C1430C"/>
    <w:rsid w:val="00C175A4"/>
    <w:rsid w:val="00C176C3"/>
    <w:rsid w:val="00C20846"/>
    <w:rsid w:val="00C2786C"/>
    <w:rsid w:val="00C31D5B"/>
    <w:rsid w:val="00C32F5D"/>
    <w:rsid w:val="00C33DE2"/>
    <w:rsid w:val="00C346A3"/>
    <w:rsid w:val="00C35FB0"/>
    <w:rsid w:val="00C400D4"/>
    <w:rsid w:val="00C4010A"/>
    <w:rsid w:val="00C40C70"/>
    <w:rsid w:val="00C42478"/>
    <w:rsid w:val="00C42911"/>
    <w:rsid w:val="00C4383A"/>
    <w:rsid w:val="00C5717F"/>
    <w:rsid w:val="00C619DD"/>
    <w:rsid w:val="00C62839"/>
    <w:rsid w:val="00C6501D"/>
    <w:rsid w:val="00C6690F"/>
    <w:rsid w:val="00C67BD5"/>
    <w:rsid w:val="00C81099"/>
    <w:rsid w:val="00C828F3"/>
    <w:rsid w:val="00C8573C"/>
    <w:rsid w:val="00C87B4D"/>
    <w:rsid w:val="00C9102C"/>
    <w:rsid w:val="00C94E6E"/>
    <w:rsid w:val="00C97B8C"/>
    <w:rsid w:val="00CA3145"/>
    <w:rsid w:val="00CA3AC8"/>
    <w:rsid w:val="00CA6451"/>
    <w:rsid w:val="00CA7B48"/>
    <w:rsid w:val="00CB1512"/>
    <w:rsid w:val="00CB1BB3"/>
    <w:rsid w:val="00CB2EC7"/>
    <w:rsid w:val="00CB35F6"/>
    <w:rsid w:val="00CC3B0E"/>
    <w:rsid w:val="00CC7BC1"/>
    <w:rsid w:val="00CD3F59"/>
    <w:rsid w:val="00CD50B6"/>
    <w:rsid w:val="00CE2370"/>
    <w:rsid w:val="00CE3953"/>
    <w:rsid w:val="00CE3FD0"/>
    <w:rsid w:val="00CF4178"/>
    <w:rsid w:val="00CF4941"/>
    <w:rsid w:val="00CF77C4"/>
    <w:rsid w:val="00D0134A"/>
    <w:rsid w:val="00D0143A"/>
    <w:rsid w:val="00D04C8A"/>
    <w:rsid w:val="00D0672B"/>
    <w:rsid w:val="00D07F37"/>
    <w:rsid w:val="00D12562"/>
    <w:rsid w:val="00D132AD"/>
    <w:rsid w:val="00D13EB4"/>
    <w:rsid w:val="00D20B18"/>
    <w:rsid w:val="00D21666"/>
    <w:rsid w:val="00D22116"/>
    <w:rsid w:val="00D2386A"/>
    <w:rsid w:val="00D37158"/>
    <w:rsid w:val="00D37755"/>
    <w:rsid w:val="00D37E8C"/>
    <w:rsid w:val="00D41393"/>
    <w:rsid w:val="00D420BA"/>
    <w:rsid w:val="00D4238D"/>
    <w:rsid w:val="00D42BE7"/>
    <w:rsid w:val="00D46208"/>
    <w:rsid w:val="00D5314B"/>
    <w:rsid w:val="00D552FB"/>
    <w:rsid w:val="00D5582B"/>
    <w:rsid w:val="00D56A32"/>
    <w:rsid w:val="00D633C4"/>
    <w:rsid w:val="00D66B29"/>
    <w:rsid w:val="00D6745A"/>
    <w:rsid w:val="00D7036C"/>
    <w:rsid w:val="00D72BEA"/>
    <w:rsid w:val="00D75172"/>
    <w:rsid w:val="00D7666B"/>
    <w:rsid w:val="00D773FB"/>
    <w:rsid w:val="00D8290F"/>
    <w:rsid w:val="00D83824"/>
    <w:rsid w:val="00D85923"/>
    <w:rsid w:val="00D90B9F"/>
    <w:rsid w:val="00D9230A"/>
    <w:rsid w:val="00D95B1C"/>
    <w:rsid w:val="00DA0616"/>
    <w:rsid w:val="00DA18C4"/>
    <w:rsid w:val="00DA37B6"/>
    <w:rsid w:val="00DA6981"/>
    <w:rsid w:val="00DA7F30"/>
    <w:rsid w:val="00DB45E4"/>
    <w:rsid w:val="00DB53F0"/>
    <w:rsid w:val="00DB644C"/>
    <w:rsid w:val="00DB6817"/>
    <w:rsid w:val="00DC15A0"/>
    <w:rsid w:val="00DC598D"/>
    <w:rsid w:val="00DC5BDA"/>
    <w:rsid w:val="00DC70BA"/>
    <w:rsid w:val="00DD2494"/>
    <w:rsid w:val="00DD3ACB"/>
    <w:rsid w:val="00DE31CD"/>
    <w:rsid w:val="00DE5A2B"/>
    <w:rsid w:val="00E00275"/>
    <w:rsid w:val="00E00984"/>
    <w:rsid w:val="00E016D0"/>
    <w:rsid w:val="00E0495A"/>
    <w:rsid w:val="00E04ADC"/>
    <w:rsid w:val="00E04C7B"/>
    <w:rsid w:val="00E1184A"/>
    <w:rsid w:val="00E14B11"/>
    <w:rsid w:val="00E21752"/>
    <w:rsid w:val="00E22498"/>
    <w:rsid w:val="00E22C2C"/>
    <w:rsid w:val="00E2359B"/>
    <w:rsid w:val="00E26351"/>
    <w:rsid w:val="00E2761C"/>
    <w:rsid w:val="00E35D6C"/>
    <w:rsid w:val="00E407DD"/>
    <w:rsid w:val="00E4103D"/>
    <w:rsid w:val="00E50154"/>
    <w:rsid w:val="00E53C80"/>
    <w:rsid w:val="00E541CD"/>
    <w:rsid w:val="00E56BA9"/>
    <w:rsid w:val="00E56DAD"/>
    <w:rsid w:val="00E62140"/>
    <w:rsid w:val="00E74080"/>
    <w:rsid w:val="00E77D6D"/>
    <w:rsid w:val="00E8140F"/>
    <w:rsid w:val="00E824CB"/>
    <w:rsid w:val="00E83EF8"/>
    <w:rsid w:val="00E84313"/>
    <w:rsid w:val="00E84925"/>
    <w:rsid w:val="00E85E1A"/>
    <w:rsid w:val="00EA1CC6"/>
    <w:rsid w:val="00EA3DCF"/>
    <w:rsid w:val="00EA51D9"/>
    <w:rsid w:val="00EA657D"/>
    <w:rsid w:val="00EA742B"/>
    <w:rsid w:val="00EA7DB1"/>
    <w:rsid w:val="00EB2CBF"/>
    <w:rsid w:val="00EC12EF"/>
    <w:rsid w:val="00EC1EB6"/>
    <w:rsid w:val="00EC3EFB"/>
    <w:rsid w:val="00EC598E"/>
    <w:rsid w:val="00EC5E8E"/>
    <w:rsid w:val="00EC6978"/>
    <w:rsid w:val="00EC6AAF"/>
    <w:rsid w:val="00ED0EEC"/>
    <w:rsid w:val="00ED1CCF"/>
    <w:rsid w:val="00ED27DB"/>
    <w:rsid w:val="00ED3597"/>
    <w:rsid w:val="00ED4C8F"/>
    <w:rsid w:val="00ED5344"/>
    <w:rsid w:val="00EE033C"/>
    <w:rsid w:val="00EE749F"/>
    <w:rsid w:val="00EE7D24"/>
    <w:rsid w:val="00EF2BEF"/>
    <w:rsid w:val="00EF70E9"/>
    <w:rsid w:val="00F0453D"/>
    <w:rsid w:val="00F04883"/>
    <w:rsid w:val="00F04CF4"/>
    <w:rsid w:val="00F107CA"/>
    <w:rsid w:val="00F1224C"/>
    <w:rsid w:val="00F12530"/>
    <w:rsid w:val="00F12A9B"/>
    <w:rsid w:val="00F160EB"/>
    <w:rsid w:val="00F17C64"/>
    <w:rsid w:val="00F20339"/>
    <w:rsid w:val="00F21EF6"/>
    <w:rsid w:val="00F22E3A"/>
    <w:rsid w:val="00F2463B"/>
    <w:rsid w:val="00F30C72"/>
    <w:rsid w:val="00F30E36"/>
    <w:rsid w:val="00F31008"/>
    <w:rsid w:val="00F318D1"/>
    <w:rsid w:val="00F360C3"/>
    <w:rsid w:val="00F36932"/>
    <w:rsid w:val="00F5014B"/>
    <w:rsid w:val="00F503F4"/>
    <w:rsid w:val="00F51150"/>
    <w:rsid w:val="00F530E0"/>
    <w:rsid w:val="00F5397A"/>
    <w:rsid w:val="00F55A24"/>
    <w:rsid w:val="00F572D4"/>
    <w:rsid w:val="00F60049"/>
    <w:rsid w:val="00F6171F"/>
    <w:rsid w:val="00F632DE"/>
    <w:rsid w:val="00F64D02"/>
    <w:rsid w:val="00F64FBB"/>
    <w:rsid w:val="00F70F34"/>
    <w:rsid w:val="00F71C5F"/>
    <w:rsid w:val="00F7207F"/>
    <w:rsid w:val="00F72C3E"/>
    <w:rsid w:val="00F72DE6"/>
    <w:rsid w:val="00F775DD"/>
    <w:rsid w:val="00F80422"/>
    <w:rsid w:val="00F86791"/>
    <w:rsid w:val="00F91FF5"/>
    <w:rsid w:val="00F92410"/>
    <w:rsid w:val="00F927A0"/>
    <w:rsid w:val="00F94149"/>
    <w:rsid w:val="00F94198"/>
    <w:rsid w:val="00F960FA"/>
    <w:rsid w:val="00F97E24"/>
    <w:rsid w:val="00FA01AA"/>
    <w:rsid w:val="00FA2686"/>
    <w:rsid w:val="00FA7A59"/>
    <w:rsid w:val="00FB1711"/>
    <w:rsid w:val="00FB47BA"/>
    <w:rsid w:val="00FC0247"/>
    <w:rsid w:val="00FC441A"/>
    <w:rsid w:val="00FC4809"/>
    <w:rsid w:val="00FC6D96"/>
    <w:rsid w:val="00FC7367"/>
    <w:rsid w:val="00FC7C6A"/>
    <w:rsid w:val="00FD0E4F"/>
    <w:rsid w:val="00FD227E"/>
    <w:rsid w:val="00FD2D6E"/>
    <w:rsid w:val="00FE18FA"/>
    <w:rsid w:val="00FE33C6"/>
    <w:rsid w:val="00FE7C29"/>
    <w:rsid w:val="00FF1D3E"/>
    <w:rsid w:val="00FF500C"/>
    <w:rsid w:val="00FF5C5F"/>
    <w:rsid w:val="0161C151"/>
    <w:rsid w:val="01729455"/>
    <w:rsid w:val="017DE1A4"/>
    <w:rsid w:val="01F3E7BD"/>
    <w:rsid w:val="01F420CB"/>
    <w:rsid w:val="02A16315"/>
    <w:rsid w:val="02F63F1A"/>
    <w:rsid w:val="0322B5A3"/>
    <w:rsid w:val="03BBAF6C"/>
    <w:rsid w:val="03DB8F7F"/>
    <w:rsid w:val="03F06D38"/>
    <w:rsid w:val="04054444"/>
    <w:rsid w:val="0450CEF0"/>
    <w:rsid w:val="0483430F"/>
    <w:rsid w:val="04B68695"/>
    <w:rsid w:val="0500F779"/>
    <w:rsid w:val="0502AB85"/>
    <w:rsid w:val="06B14FC6"/>
    <w:rsid w:val="072B8386"/>
    <w:rsid w:val="07415B5A"/>
    <w:rsid w:val="0913463F"/>
    <w:rsid w:val="092D916A"/>
    <w:rsid w:val="093C4FC3"/>
    <w:rsid w:val="09A70494"/>
    <w:rsid w:val="0A132435"/>
    <w:rsid w:val="0AAC185D"/>
    <w:rsid w:val="0B3F9576"/>
    <w:rsid w:val="0B44DF8F"/>
    <w:rsid w:val="0BF4B2A1"/>
    <w:rsid w:val="0C506D77"/>
    <w:rsid w:val="0D9F7840"/>
    <w:rsid w:val="0DBF799C"/>
    <w:rsid w:val="0F24A148"/>
    <w:rsid w:val="0F7AA9D5"/>
    <w:rsid w:val="0FD242DC"/>
    <w:rsid w:val="10FA6602"/>
    <w:rsid w:val="12D40F79"/>
    <w:rsid w:val="12F7AB89"/>
    <w:rsid w:val="13CD5732"/>
    <w:rsid w:val="13F4B0B8"/>
    <w:rsid w:val="1400D29A"/>
    <w:rsid w:val="14075240"/>
    <w:rsid w:val="14BE91D9"/>
    <w:rsid w:val="14C5D640"/>
    <w:rsid w:val="15CADC74"/>
    <w:rsid w:val="15E69733"/>
    <w:rsid w:val="161275A7"/>
    <w:rsid w:val="16635930"/>
    <w:rsid w:val="16CDAA88"/>
    <w:rsid w:val="17004A94"/>
    <w:rsid w:val="1742B6AD"/>
    <w:rsid w:val="17BEB7BB"/>
    <w:rsid w:val="18507437"/>
    <w:rsid w:val="18699B53"/>
    <w:rsid w:val="18883B93"/>
    <w:rsid w:val="190FA9E7"/>
    <w:rsid w:val="192849FF"/>
    <w:rsid w:val="195A4359"/>
    <w:rsid w:val="195F125A"/>
    <w:rsid w:val="1A7CA8DA"/>
    <w:rsid w:val="1A954C81"/>
    <w:rsid w:val="1A969E54"/>
    <w:rsid w:val="1B06E5E1"/>
    <w:rsid w:val="1B8F8229"/>
    <w:rsid w:val="1BBFA3B7"/>
    <w:rsid w:val="1C29D688"/>
    <w:rsid w:val="1C4573DC"/>
    <w:rsid w:val="1C5B4FCD"/>
    <w:rsid w:val="1C93AE15"/>
    <w:rsid w:val="1CCC2A8D"/>
    <w:rsid w:val="1CDD202D"/>
    <w:rsid w:val="1DE96D95"/>
    <w:rsid w:val="1DF68163"/>
    <w:rsid w:val="1E823F6D"/>
    <w:rsid w:val="1EB1804F"/>
    <w:rsid w:val="1F1345F6"/>
    <w:rsid w:val="200D67ED"/>
    <w:rsid w:val="205E97FC"/>
    <w:rsid w:val="20DD74E7"/>
    <w:rsid w:val="210F3608"/>
    <w:rsid w:val="214572B9"/>
    <w:rsid w:val="21741676"/>
    <w:rsid w:val="21F0E1CD"/>
    <w:rsid w:val="226B9E14"/>
    <w:rsid w:val="2298EDFC"/>
    <w:rsid w:val="2370E96D"/>
    <w:rsid w:val="24F2324A"/>
    <w:rsid w:val="252D68B1"/>
    <w:rsid w:val="258E9B8C"/>
    <w:rsid w:val="25A81B88"/>
    <w:rsid w:val="261700E9"/>
    <w:rsid w:val="27BA5975"/>
    <w:rsid w:val="27F10BCE"/>
    <w:rsid w:val="28145433"/>
    <w:rsid w:val="28497998"/>
    <w:rsid w:val="2881EC8F"/>
    <w:rsid w:val="28A4BE7F"/>
    <w:rsid w:val="292A46E2"/>
    <w:rsid w:val="292ABD54"/>
    <w:rsid w:val="2932E857"/>
    <w:rsid w:val="294EF998"/>
    <w:rsid w:val="29A19EB0"/>
    <w:rsid w:val="2A4C669B"/>
    <w:rsid w:val="2A64F789"/>
    <w:rsid w:val="2B2001FC"/>
    <w:rsid w:val="2B7BC5BC"/>
    <w:rsid w:val="2B9CD448"/>
    <w:rsid w:val="2BC4E69C"/>
    <w:rsid w:val="2C7510D8"/>
    <w:rsid w:val="2CB64A01"/>
    <w:rsid w:val="2D8BA7AF"/>
    <w:rsid w:val="2DA33315"/>
    <w:rsid w:val="2DA3E92B"/>
    <w:rsid w:val="2DD9FC72"/>
    <w:rsid w:val="2E526F9F"/>
    <w:rsid w:val="2E707B10"/>
    <w:rsid w:val="2E77DC9F"/>
    <w:rsid w:val="2E813AD5"/>
    <w:rsid w:val="2EB33E87"/>
    <w:rsid w:val="2ED04F05"/>
    <w:rsid w:val="2F45348F"/>
    <w:rsid w:val="2FF807D1"/>
    <w:rsid w:val="300F5099"/>
    <w:rsid w:val="31197581"/>
    <w:rsid w:val="315D7BEF"/>
    <w:rsid w:val="316189B9"/>
    <w:rsid w:val="31ACC9C5"/>
    <w:rsid w:val="32024580"/>
    <w:rsid w:val="32B76C62"/>
    <w:rsid w:val="330B35B5"/>
    <w:rsid w:val="33B606B1"/>
    <w:rsid w:val="34100F79"/>
    <w:rsid w:val="344BDC14"/>
    <w:rsid w:val="347E8F03"/>
    <w:rsid w:val="351D810E"/>
    <w:rsid w:val="3607DE69"/>
    <w:rsid w:val="367D8302"/>
    <w:rsid w:val="367F3A72"/>
    <w:rsid w:val="3729E9B8"/>
    <w:rsid w:val="374E5A2D"/>
    <w:rsid w:val="385C4046"/>
    <w:rsid w:val="389142AE"/>
    <w:rsid w:val="38F06325"/>
    <w:rsid w:val="39342C35"/>
    <w:rsid w:val="3945375E"/>
    <w:rsid w:val="39FD72DE"/>
    <w:rsid w:val="3B474074"/>
    <w:rsid w:val="3B55E431"/>
    <w:rsid w:val="3BD7FF3A"/>
    <w:rsid w:val="3C775A8F"/>
    <w:rsid w:val="3CB65288"/>
    <w:rsid w:val="3D306E69"/>
    <w:rsid w:val="3DEA8726"/>
    <w:rsid w:val="3DF8573E"/>
    <w:rsid w:val="3E35DAD3"/>
    <w:rsid w:val="3E39672A"/>
    <w:rsid w:val="3F314A3A"/>
    <w:rsid w:val="3F34886D"/>
    <w:rsid w:val="401AB91D"/>
    <w:rsid w:val="422A7B9C"/>
    <w:rsid w:val="4233F4B6"/>
    <w:rsid w:val="42522440"/>
    <w:rsid w:val="426FA953"/>
    <w:rsid w:val="42FB9D1C"/>
    <w:rsid w:val="43C1AE25"/>
    <w:rsid w:val="44E995ED"/>
    <w:rsid w:val="4534433F"/>
    <w:rsid w:val="45638774"/>
    <w:rsid w:val="45B33974"/>
    <w:rsid w:val="4681FCE9"/>
    <w:rsid w:val="46B12BE9"/>
    <w:rsid w:val="470202BB"/>
    <w:rsid w:val="47353DD7"/>
    <w:rsid w:val="47F0D5A1"/>
    <w:rsid w:val="48EBB7B0"/>
    <w:rsid w:val="495059A1"/>
    <w:rsid w:val="49A2AEF4"/>
    <w:rsid w:val="49C40C48"/>
    <w:rsid w:val="4B202D88"/>
    <w:rsid w:val="4D21E0DE"/>
    <w:rsid w:val="4D6C1892"/>
    <w:rsid w:val="4F2685A5"/>
    <w:rsid w:val="4F77040B"/>
    <w:rsid w:val="52710A10"/>
    <w:rsid w:val="530C8BB4"/>
    <w:rsid w:val="538BB38C"/>
    <w:rsid w:val="5395D10D"/>
    <w:rsid w:val="547B0E70"/>
    <w:rsid w:val="54CA3844"/>
    <w:rsid w:val="555C542B"/>
    <w:rsid w:val="5645452F"/>
    <w:rsid w:val="56F86973"/>
    <w:rsid w:val="57E03734"/>
    <w:rsid w:val="58757BCB"/>
    <w:rsid w:val="59E3AFF8"/>
    <w:rsid w:val="59E692DC"/>
    <w:rsid w:val="5A43BA19"/>
    <w:rsid w:val="5A513658"/>
    <w:rsid w:val="5AA02C14"/>
    <w:rsid w:val="5AE6CFE1"/>
    <w:rsid w:val="5B3FEAF7"/>
    <w:rsid w:val="5B5180A7"/>
    <w:rsid w:val="5C02CFA2"/>
    <w:rsid w:val="5D0E0751"/>
    <w:rsid w:val="5DD5F41C"/>
    <w:rsid w:val="5E0E2F63"/>
    <w:rsid w:val="5E462E7F"/>
    <w:rsid w:val="5EB6842E"/>
    <w:rsid w:val="5FEBBE57"/>
    <w:rsid w:val="601DC291"/>
    <w:rsid w:val="604229E4"/>
    <w:rsid w:val="606B0AE5"/>
    <w:rsid w:val="607CB109"/>
    <w:rsid w:val="6116360D"/>
    <w:rsid w:val="61A1CDEA"/>
    <w:rsid w:val="61B278D9"/>
    <w:rsid w:val="61C08838"/>
    <w:rsid w:val="620B14CF"/>
    <w:rsid w:val="623D5BBB"/>
    <w:rsid w:val="627A95E1"/>
    <w:rsid w:val="633FBF67"/>
    <w:rsid w:val="63B7B994"/>
    <w:rsid w:val="64378D17"/>
    <w:rsid w:val="644BB4BB"/>
    <w:rsid w:val="6482F3F4"/>
    <w:rsid w:val="64D27E0B"/>
    <w:rsid w:val="6570142D"/>
    <w:rsid w:val="66584BA6"/>
    <w:rsid w:val="665B435D"/>
    <w:rsid w:val="677DD2AA"/>
    <w:rsid w:val="6794E61F"/>
    <w:rsid w:val="68186C6B"/>
    <w:rsid w:val="6819F774"/>
    <w:rsid w:val="6819F926"/>
    <w:rsid w:val="696BD6C0"/>
    <w:rsid w:val="698CDF30"/>
    <w:rsid w:val="6A615683"/>
    <w:rsid w:val="6B00F82C"/>
    <w:rsid w:val="6BA6097E"/>
    <w:rsid w:val="6BB87C06"/>
    <w:rsid w:val="6C561E8F"/>
    <w:rsid w:val="6C5BCEC6"/>
    <w:rsid w:val="6C8419F3"/>
    <w:rsid w:val="6CB68D5F"/>
    <w:rsid w:val="6CCC3163"/>
    <w:rsid w:val="6CD94070"/>
    <w:rsid w:val="6E1C690A"/>
    <w:rsid w:val="6ED014E7"/>
    <w:rsid w:val="6F919738"/>
    <w:rsid w:val="6FC94C01"/>
    <w:rsid w:val="6FF34F88"/>
    <w:rsid w:val="703D686B"/>
    <w:rsid w:val="714F7EF6"/>
    <w:rsid w:val="7183D433"/>
    <w:rsid w:val="71992DC6"/>
    <w:rsid w:val="71FC8648"/>
    <w:rsid w:val="72143DEF"/>
    <w:rsid w:val="7280E1BC"/>
    <w:rsid w:val="734426B6"/>
    <w:rsid w:val="736C66DF"/>
    <w:rsid w:val="73789EA7"/>
    <w:rsid w:val="73A77243"/>
    <w:rsid w:val="73D53679"/>
    <w:rsid w:val="74CA9E3B"/>
    <w:rsid w:val="74DD32B2"/>
    <w:rsid w:val="751D852A"/>
    <w:rsid w:val="7640C7B9"/>
    <w:rsid w:val="7730C76F"/>
    <w:rsid w:val="779E2FF2"/>
    <w:rsid w:val="77F84CEE"/>
    <w:rsid w:val="780941B0"/>
    <w:rsid w:val="783A5577"/>
    <w:rsid w:val="78CB1098"/>
    <w:rsid w:val="78DD179C"/>
    <w:rsid w:val="794F372F"/>
    <w:rsid w:val="79B6DD1E"/>
    <w:rsid w:val="79C77F37"/>
    <w:rsid w:val="79E7006E"/>
    <w:rsid w:val="7A19A036"/>
    <w:rsid w:val="7A3055A1"/>
    <w:rsid w:val="7ADBEEA8"/>
    <w:rsid w:val="7AF0787C"/>
    <w:rsid w:val="7B959433"/>
    <w:rsid w:val="7C02304A"/>
    <w:rsid w:val="7C295CF2"/>
    <w:rsid w:val="7EE08D39"/>
    <w:rsid w:val="7EE328E7"/>
    <w:rsid w:val="7EEFCB76"/>
    <w:rsid w:val="7F584E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B6DE"/>
  <w15:chartTrackingRefBased/>
  <w15:docId w15:val="{F6683D8C-8967-B344-87D3-EE1A70A2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D5C"/>
    <w:rPr>
      <w:rFonts w:eastAsiaTheme="majorEastAsia" w:cstheme="majorBidi"/>
      <w:color w:val="272727" w:themeColor="text1" w:themeTint="D8"/>
    </w:rPr>
  </w:style>
  <w:style w:type="paragraph" w:styleId="Title">
    <w:name w:val="Title"/>
    <w:basedOn w:val="Normal"/>
    <w:next w:val="Normal"/>
    <w:link w:val="TitleChar"/>
    <w:uiPriority w:val="10"/>
    <w:qFormat/>
    <w:rsid w:val="004D4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D5C"/>
    <w:pPr>
      <w:spacing w:before="160"/>
      <w:jc w:val="center"/>
    </w:pPr>
    <w:rPr>
      <w:i/>
      <w:iCs/>
      <w:color w:val="404040" w:themeColor="text1" w:themeTint="BF"/>
    </w:rPr>
  </w:style>
  <w:style w:type="character" w:customStyle="1" w:styleId="QuoteChar">
    <w:name w:val="Quote Char"/>
    <w:basedOn w:val="DefaultParagraphFont"/>
    <w:link w:val="Quote"/>
    <w:uiPriority w:val="29"/>
    <w:rsid w:val="004D4D5C"/>
    <w:rPr>
      <w:i/>
      <w:iCs/>
      <w:color w:val="404040" w:themeColor="text1" w:themeTint="BF"/>
    </w:rPr>
  </w:style>
  <w:style w:type="paragraph" w:styleId="ListParagraph">
    <w:name w:val="List Paragraph"/>
    <w:basedOn w:val="Normal"/>
    <w:qFormat/>
    <w:rsid w:val="004D4D5C"/>
    <w:pPr>
      <w:ind w:left="720"/>
      <w:contextualSpacing/>
    </w:pPr>
  </w:style>
  <w:style w:type="character" w:styleId="IntenseEmphasis">
    <w:name w:val="Intense Emphasis"/>
    <w:basedOn w:val="DefaultParagraphFont"/>
    <w:uiPriority w:val="21"/>
    <w:qFormat/>
    <w:rsid w:val="004D4D5C"/>
    <w:rPr>
      <w:i/>
      <w:iCs/>
      <w:color w:val="0F4761" w:themeColor="accent1" w:themeShade="BF"/>
    </w:rPr>
  </w:style>
  <w:style w:type="paragraph" w:styleId="IntenseQuote">
    <w:name w:val="Intense Quote"/>
    <w:basedOn w:val="Normal"/>
    <w:next w:val="Normal"/>
    <w:link w:val="IntenseQuoteChar"/>
    <w:uiPriority w:val="30"/>
    <w:qFormat/>
    <w:rsid w:val="004D4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D5C"/>
    <w:rPr>
      <w:i/>
      <w:iCs/>
      <w:color w:val="0F4761" w:themeColor="accent1" w:themeShade="BF"/>
    </w:rPr>
  </w:style>
  <w:style w:type="character" w:styleId="IntenseReference">
    <w:name w:val="Intense Reference"/>
    <w:basedOn w:val="DefaultParagraphFont"/>
    <w:uiPriority w:val="32"/>
    <w:qFormat/>
    <w:rsid w:val="004D4D5C"/>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38F06325"/>
    <w:rPr>
      <w:color w:val="467886"/>
      <w:u w:val="single"/>
    </w:rPr>
  </w:style>
  <w:style w:type="character" w:customStyle="1" w:styleId="normaltextrun">
    <w:name w:val="normaltextrun"/>
    <w:basedOn w:val="DefaultParagraphFont"/>
    <w:uiPriority w:val="1"/>
    <w:rsid w:val="38F06325"/>
    <w:rPr>
      <w:rFonts w:asciiTheme="minorHAnsi" w:eastAsiaTheme="minorEastAsia" w:hAnsiTheme="minorHAnsi" w:cstheme="minorBidi"/>
      <w:sz w:val="24"/>
      <w:szCs w:val="24"/>
    </w:rPr>
  </w:style>
  <w:style w:type="character" w:customStyle="1" w:styleId="eop">
    <w:name w:val="eop"/>
    <w:basedOn w:val="DefaultParagraphFont"/>
    <w:uiPriority w:val="1"/>
    <w:rsid w:val="38F06325"/>
    <w:rPr>
      <w:rFonts w:asciiTheme="minorHAnsi" w:eastAsiaTheme="minorEastAsia" w:hAnsiTheme="minorHAnsi" w:cstheme="minorBidi"/>
      <w:sz w:val="24"/>
      <w:szCs w:val="24"/>
    </w:rPr>
  </w:style>
  <w:style w:type="paragraph" w:styleId="NormalWeb">
    <w:name w:val="Normal (Web)"/>
    <w:basedOn w:val="Normal"/>
    <w:uiPriority w:val="99"/>
    <w:semiHidden/>
    <w:unhideWhenUsed/>
    <w:rsid w:val="002359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904E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90494"/>
    <w:rPr>
      <w:b/>
      <w:bCs/>
    </w:rPr>
  </w:style>
  <w:style w:type="character" w:customStyle="1" w:styleId="CommentSubjectChar">
    <w:name w:val="Comment Subject Char"/>
    <w:basedOn w:val="CommentTextChar"/>
    <w:link w:val="CommentSubject"/>
    <w:uiPriority w:val="99"/>
    <w:semiHidden/>
    <w:rsid w:val="00990494"/>
    <w:rPr>
      <w:b/>
      <w:bCs/>
      <w:sz w:val="20"/>
      <w:szCs w:val="20"/>
    </w:rPr>
  </w:style>
  <w:style w:type="paragraph" w:styleId="Revision">
    <w:name w:val="Revision"/>
    <w:hidden/>
    <w:uiPriority w:val="99"/>
    <w:semiHidden/>
    <w:rsid w:val="00345018"/>
    <w:pPr>
      <w:spacing w:after="0" w:line="240" w:lineRule="auto"/>
    </w:pPr>
  </w:style>
  <w:style w:type="character" w:styleId="UnresolvedMention">
    <w:name w:val="Unresolved Mention"/>
    <w:basedOn w:val="DefaultParagraphFont"/>
    <w:uiPriority w:val="99"/>
    <w:semiHidden/>
    <w:unhideWhenUsed/>
    <w:rsid w:val="00176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greatmindsorg.sharepoint.com/:w:/r/sites/MathHorizon2Team/Shared%20Documents/MH2%20Learnings_INTERNAL%20ONLY/Discourse/04_Discourse%20H2%20Resources/Literature%20Reviews/Facilitating%20Productive%20Mathematical%20Discourse.docx?d=w909e0c1d3aed4f3680525c3ff1a95d0c&amp;csf=1&amp;web=1&amp;e=gUPkIx" TargetMode="External"/><Relationship Id="rId1" Type="http://schemas.openxmlformats.org/officeDocument/2006/relationships/hyperlink" Target="https://greatmindsorg.sharepoint.com/:w:/r/sites/MathHorizon2Team/Shared%20Documents/Pedagogy%20Pod/Literature/Feedback%20Literature%20Review_Feedback%20That%20Fuels%20Learning.docx?d=w9241b985345b415ea796eb0b0257d7cb&amp;csf=1&amp;web=1&amp;e=HfvNc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reatmindsorg.sharepoint.com/:w:/r/sites/MathHorizon2Team/Shared%20Documents/Pedagogy%20Pod/MH2%20Research/MH2%20Research%20Strawman%20Summary%20of%20Findings%20-%20June%202026.docx?d=w2ad7de643073417c8a640dab2d31d4ad&amp;csf=1&amp;web=1&amp;e=Yb9nfY" TargetMode="Externa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293A3080-2ED1-43B0-B60B-8DD421F44CF0}">
    <t:Anchor>
      <t:Comment id="269411735"/>
    </t:Anchor>
    <t:History>
      <t:Event id="{493D66C7-1BD5-4E76-8E53-B6B8B91463E2}" time="2026-06-29T15:33:01.584Z">
        <t:Attribution userId="S::danielle.goedel@greatminds.org::183f7ab8-bed7-4dee-bfa0-51043ee201f7" userProvider="AD" userName="Danielle Goedel"/>
        <t:Anchor>
          <t:Comment id="269411735"/>
        </t:Anchor>
        <t:Create/>
      </t:Event>
      <t:Event id="{4049F530-84CA-4719-A26E-67A85244DD1B}" time="2026-06-29T15:33:01.584Z">
        <t:Attribution userId="S::danielle.goedel@greatminds.org::183f7ab8-bed7-4dee-bfa0-51043ee201f7" userProvider="AD" userName="Danielle Goedel"/>
        <t:Anchor>
          <t:Comment id="269411735"/>
        </t:Anchor>
        <t:Assign userId="S::Saffron.Vangalder@GreatMinds.org::5a70578b-6b39-493a-9599-d353309c40a0" userProvider="AD" userName="Saffron VanGalder"/>
      </t:Event>
      <t:Event id="{ED6D431B-BE27-45EE-B827-8772D91D4B74}" time="2026-06-29T15:33:01.584Z">
        <t:Attribution userId="S::danielle.goedel@greatminds.org::183f7ab8-bed7-4dee-bfa0-51043ee201f7" userProvider="AD" userName="Danielle Goedel"/>
        <t:Anchor>
          <t:Comment id="269411735"/>
        </t:Anchor>
        <t:SetTitle title="@Saffron VanGalder is this what the discourse team was envisioning with the lesson intro videos?"/>
      </t:Event>
      <t:Event id="{AF144E60-063F-4786-9F33-CA3F1EF9CE7B}" time="2026-07-06T20:08:58.637Z">
        <t:Attribution userId="S::danielle.goedel@greatminds.org::183f7ab8-bed7-4dee-bfa0-51043ee201f7" userProvider="AD" userName="Danielle Goedel"/>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E96E3F4B-DD2F-4E19-A657-692F9AD58D32}">
  <ds:schemaRefs>
    <ds:schemaRef ds:uri="http://schemas.microsoft.com/sharepoint/v3/contenttype/forms"/>
  </ds:schemaRefs>
</ds:datastoreItem>
</file>

<file path=customXml/itemProps2.xml><?xml version="1.0" encoding="utf-8"?>
<ds:datastoreItem xmlns:ds="http://schemas.openxmlformats.org/officeDocument/2006/customXml" ds:itemID="{82499BA1-DF8D-44BF-A79D-0EA51870E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40F4EF-FA3D-4BA2-811F-C9F119CAE5BD}">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2557</Words>
  <Characters>14580</Characters>
  <Application>Microsoft Office Word</Application>
  <DocSecurity>0</DocSecurity>
  <Lines>121</Lines>
  <Paragraphs>34</Paragraphs>
  <ScaleCrop>false</ScaleCrop>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Hassan</dc:creator>
  <cp:keywords/>
  <dc:description/>
  <cp:lastModifiedBy>Stefanie Hassan</cp:lastModifiedBy>
  <cp:revision>2</cp:revision>
  <dcterms:created xsi:type="dcterms:W3CDTF">2026-07-08T19:35:00Z</dcterms:created>
  <dcterms:modified xsi:type="dcterms:W3CDTF">2026-07-08T19:35:00Z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
  </property>
</Properties>
</file>