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numPr>
          <w:ilvl w:val="0"/>
          <w:numId w:val="3"/>
        </w:numPr>
        <w:ind w:right="0"/>
        <w:jc w:val="both"/>
      </w:pPr>
      <w:r>
        <w:t xml:space="preserve">Объект: </w:t>
      </w:r>
      <w:hyperlink r:id="rId9" w:tooltip="https://www.etagi.com/" w:history="1">
        <w:r>
          <w:rPr>
            <w:rStyle w:val="798"/>
          </w:rPr>
          <w:t xml:space="preserve">https://www.etagi.com/</w:t>
        </w:r>
        <w:r>
          <w:rPr>
            <w:rStyle w:val="798"/>
          </w:rPr>
        </w:r>
        <w:r>
          <w:rPr>
            <w:rStyle w:val="798"/>
            <w:highlight w:val="none"/>
          </w:rPr>
        </w:r>
      </w:hyperlink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Инструменты: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PhpStorm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Chrome Browser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Cypress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Автоматизация желательна для компонентов интерфейса, отвечающих следующим параметрам: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редко изменяются;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алгоритмичность/рутинность взаимодействия (заполнение различных форм/полей);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важна кроссбраузерность/кроссплатформенность;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наличие заранее известного позитивного/негативного сценария взаимодействия пользователя с компонентом;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являются наиболее используемыми конечными пользователями.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Предварительный анализ при планировании автоматизации: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количество задач для разработчиков, затрагивающих компонент интерфейса (покажет изменчивость);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фидбэк от мануальных тестировщиков (позволит оценить рутинность);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количество поддерживаемых платформ;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взаимозависимость тестируемых компонентов и наличие проверки взаимодействия пользователя с компонентом;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метрики использования продукта пользователями.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У анализируемого объекта (сайт «Этажи») примерами для автоматизации могут быть следующие тестовые сценарии: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Переключение вкладок с типами недвижимости;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Заполнение полей фильтров при подборе конкретного типа недвижимости;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Заполнение полей расширенного поиска;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Заполнение полей авторизации/регистрации в личном кабинете.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Примечание:</w:t>
      </w:r>
      <w:r>
        <w:rPr>
          <w:highlight w:val="none"/>
        </w:rPr>
      </w:r>
      <w:r/>
    </w:p>
    <w:p>
      <w:pPr>
        <w:pStyle w:val="820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При использовании Cypress в автоматизации ui-тестирования будет применён подход e2e-тестирования, что соответствует вершине пирамиды тестирования.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etagi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2022-10-02T16:29:10Z</dcterms:modified>
</cp:coreProperties>
</file>