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ACUERDO DE CONFIDENCIALIDAD UNILATERAL — PROVEEDORES DE TECNOLOGÍA</w:t>
      </w:r>
    </w:p>
    <w:p>
      <w:r>
        <w:t>Modelo unilateral orientado a proveedores de software, cloud y servicios TI.</w:t>
      </w:r>
    </w:p>
    <w:p>
      <w:r>
        <w:t>1. Parte Reveladora. La Compañía revela información técnica al Proveedor Tecnológico.</w:t>
      </w:r>
    </w:p>
    <w:p>
      <w:r>
        <w:t>2. Alcance TI. Código, arquitecturas, APIs, credenciales, pentests, roadmaps y datos de clientes.</w:t>
      </w:r>
    </w:p>
    <w:p>
      <w:r>
        <w:t>3. Obligación unilateral del proveedor. El Proveedor no revela información propia relevante bajo este modelo.</w:t>
      </w:r>
    </w:p>
    <w:p>
      <w:r>
        <w:t>4. Seguridad de la información. Cumplimiento de políticas ISO/IEC 27001 o equivalentes razonables.</w:t>
      </w:r>
    </w:p>
    <w:p>
      <w:r>
        <w:t>5. Subprocesadores. Autorización previa para subcontratistas que accedan a Información Confidencial.</w:t>
      </w:r>
    </w:p>
    <w:p>
      <w:r>
        <w:t>6. Incidentes. Notificación en 48 horas ante brechas de seguridad sospechosas.</w:t>
      </w:r>
    </w:p>
    <w:p>
      <w:r>
        <w:t>7. Plazo. Tres (3) años; credenciales y secretos de acceso mientras permanezcan activos.</w:t>
      </w:r>
    </w:p>
    <w:p>
      <w:r>
        <w:t>8. Eliminación segura. Borrado certificado al finalizar el servicio.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