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ACUERDO DE CONFIDENCIALIDAD UNILATERAL (MODELO SIMPLIFICADO)</w:t>
      </w:r>
    </w:p>
    <w:p>
      <w:r>
        <w:t>El presente Acuerdo de Confidencialidad Unilateral se celebra entre la Parte Reveladora y la Parte Receptora.</w:t>
      </w:r>
    </w:p>
    <w:p>
      <w:r>
        <w:t>1. Objeto. La Parte Receptora se obliga a mantener en estricta confidencialidad toda Información Confidencial recibida de la Parte Reveladora.</w:t>
      </w:r>
    </w:p>
    <w:p>
      <w:r>
        <w:t>2. Definición de Información Confidencial. Incluye datos técnicos, comerciales, financieros, estrategias, listas de clientes y know-how.</w:t>
      </w:r>
    </w:p>
    <w:p>
      <w:r>
        <w:t>3. Obligaciones unilaterales. Únicamente la Parte Receptora asume obligaciones de secreto; la Parte Reveladora no recibe información confidencial a cambio.</w:t>
      </w:r>
    </w:p>
    <w:p>
      <w:r>
        <w:t>4. Uso permitido. La información solo podrá usarse para evaluar una eventual relación comercial.</w:t>
      </w:r>
    </w:p>
    <w:p>
      <w:r>
        <w:t>5. Exclusiones. No será confidencial la información de dominio público, conocida previamente o exigida por autoridad competente.</w:t>
      </w:r>
    </w:p>
    <w:p>
      <w:r>
        <w:t>6. Plazo. Las obligaciones de confidencialidad tendrán una vigencia de tres (3) años desde la revelación.</w:t>
      </w:r>
    </w:p>
    <w:p>
      <w:r>
        <w:t>7. Devolución o destrucción. Al término, la Parte Receptora destruirá o devolverá la Información Confidencial.</w:t>
      </w:r>
    </w:p>
    <w:p>
      <w:r>
        <w:t>8. Legislación aplicable. Este acuerdo se rige por la legislación chilena.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