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Техническое задание</w:t>
      </w:r>
    </w:p>
    <w:p>
      <w:pPr>
        <w:spacing w:after="400"/>
        <w:jc w:val="center"/>
      </w:pPr>
      <w:r>
        <w:rPr>
          <w:i/>
          <w:iCs/>
          <w:sz w:val="26"/>
          <w:szCs w:val="26"/>
        </w:rPr>
        <w:t xml:space="preserve">на разработку локальной программы учёта доступности персонала для отдела HR</w:t>
      </w:r>
    </w:p>
    <w:p>
      <w:pPr>
        <w:pStyle w:val="Heading1"/>
        <w:spacing w:after="160" w:before="320"/>
      </w:pPr>
      <w:r>
        <w:t xml:space="preserve">1. Общие сведения</w:t>
      </w:r>
    </w:p>
    <w:p>
      <w:pPr>
        <w:pStyle w:val="Heading2"/>
        <w:spacing w:after="120" w:before="240"/>
      </w:pPr>
      <w:r>
        <w:t xml:space="preserve">1.1. Назначение документа</w:t>
      </w:r>
    </w:p>
    <w:p>
      <w:pPr>
        <w:spacing w:after="120"/>
      </w:pPr>
      <w:r>
        <w:t xml:space="preserve">Настоящее техническое задание (ТЗ) определяет требования к разработке программного продукта для ведения учёта текущей доступности сотрудников компании силами отдела HR. Программой могут пользоваться несколько сотрудников по очереди на одном ноутбуке, каждый под своей учётной записью (см. раздел 4.1).</w:t>
      </w:r>
    </w:p>
    <w:p>
      <w:pPr>
        <w:spacing w:after="120"/>
      </w:pPr>
      <w:r>
        <w:t xml:space="preserve">Программа должна обеспечивать: ведение единого справочника сотрудников; учёт текущего статуса доступности; хранение истории изменений; разграничение прав пользователей по ролям; ведение журнала действий пользователей; формирование стандартных отчётов и отчётов по загружаемым пользователем Excel/PDF-шаблонам с фирменным оформлением; импорт и экспорт данных; локальное защищённое хранение данных и работу без подключения к интернету.</w:t>
      </w:r>
    </w:p>
    <w:p>
      <w:pPr>
        <w:pStyle w:val="Heading2"/>
        <w:spacing w:after="120" w:before="240"/>
      </w:pPr>
      <w:r>
        <w:t xml:space="preserve">1.2. Наименование продукта (рабочее)</w:t>
      </w:r>
    </w:p>
    <w:p>
      <w:pPr>
        <w:spacing w:after="120"/>
      </w:pPr>
      <w:r>
        <w:t xml:space="preserve">«Журнал доступности персонала» (название уточняется).</w:t>
      </w:r>
    </w:p>
    <w:p>
      <w:pPr>
        <w:pStyle w:val="Heading2"/>
        <w:spacing w:after="120" w:before="240"/>
      </w:pPr>
      <w:r>
        <w:t xml:space="preserve">1.3. Цель разработки</w:t>
      </w:r>
    </w:p>
    <w:p>
      <w:pPr>
        <w:pStyle w:val="ListParagraph"/>
        <w:numPr>
          <w:ilvl w:val="0"/>
          <w:numId w:val="2"/>
        </w:numPr>
        <w:spacing w:after="60"/>
      </w:pPr>
      <w:r>
        <w:t xml:space="preserve">Заменить учёт «на бумаге / в разрозненных файлах» единым удобным инструментом.</w:t>
      </w:r>
    </w:p>
    <w:p>
      <w:pPr>
        <w:pStyle w:val="ListParagraph"/>
        <w:numPr>
          <w:ilvl w:val="0"/>
          <w:numId w:val="2"/>
        </w:numPr>
        <w:spacing w:after="60"/>
      </w:pPr>
      <w:r>
        <w:t xml:space="preserve">Обеспечить наглядное представление текущей занятости всех сотрудников.</w:t>
      </w:r>
    </w:p>
    <w:p>
      <w:pPr>
        <w:pStyle w:val="ListParagraph"/>
        <w:numPr>
          <w:ilvl w:val="0"/>
          <w:numId w:val="2"/>
        </w:numPr>
        <w:spacing w:after="60"/>
      </w:pPr>
      <w:r>
        <w:t xml:space="preserve">Дать возможность за секунды узнать статус конкретного человека.</w:t>
      </w:r>
    </w:p>
    <w:p>
      <w:pPr>
        <w:pStyle w:val="ListParagraph"/>
        <w:numPr>
          <w:ilvl w:val="0"/>
          <w:numId w:val="2"/>
        </w:numPr>
        <w:spacing w:after="60"/>
      </w:pPr>
      <w:r>
        <w:t xml:space="preserve">Автоматизировать подготовку сводных отчётов о занятости персонала — как по стандартным формам, так и по загружаемым шаблонам организации, с сохранением фирменного оформления утверждённых заказчиком документов.</w:t>
      </w:r>
    </w:p>
    <w:p>
      <w:pPr>
        <w:pStyle w:val="ListParagraph"/>
        <w:numPr>
          <w:ilvl w:val="0"/>
          <w:numId w:val="2"/>
        </w:numPr>
        <w:spacing w:after="60"/>
      </w:pPr>
      <w:r>
        <w:t xml:space="preserve">Обеспечить контроль действий пользователей и возможность установить, кто и когда изменял данные или настройки отчётности.</w:t>
      </w:r>
    </w:p>
    <w:p>
      <w:pPr>
        <w:pStyle w:val="ListParagraph"/>
        <w:numPr>
          <w:ilvl w:val="0"/>
          <w:numId w:val="2"/>
        </w:numPr>
        <w:spacing w:after="60"/>
      </w:pPr>
      <w:r>
        <w:t xml:space="preserve">Обеспечить базовую защиту данных при минимальной сложности использования.</w:t>
      </w:r>
    </w:p>
    <w:p>
      <w:pPr>
        <w:pStyle w:val="Heading1"/>
        <w:spacing w:after="160" w:before="320"/>
      </w:pPr>
      <w:r>
        <w:t xml:space="preserve">2. Условия эксплуатации</w:t>
      </w:r>
    </w:p>
    <w:p>
      <w:pPr>
        <w:pStyle w:val="Heading2"/>
        <w:spacing w:after="120" w:before="240"/>
      </w:pPr>
      <w:r>
        <w:t xml:space="preserve">2.1. Пользователи</w:t>
      </w:r>
    </w:p>
    <w:p>
      <w:pPr>
        <w:spacing w:after="120"/>
      </w:pPr>
      <w:r>
        <w:t xml:space="preserve">Программой пользуются несколько сотрудников отдела HR, работающих на одном общем ноутбуке по очереди — не одновременно с разных устройств. Каждый работает под собственной учётной записью со своим паролем и назначенной ролью (см. 4.1). В любой момент времени в программе открыта только одна сессия.</w:t>
      </w:r>
    </w:p>
    <w:p>
      <w:pPr>
        <w:pStyle w:val="Heading2"/>
        <w:spacing w:after="120" w:before="240"/>
      </w:pPr>
      <w:r>
        <w:t xml:space="preserve">2.2. Среда установки</w:t>
      </w:r>
    </w:p>
    <w:p>
      <w:pPr>
        <w:pStyle w:val="ListParagraph"/>
        <w:numPr>
          <w:ilvl w:val="0"/>
          <w:numId w:val="2"/>
        </w:numPr>
        <w:spacing w:after="60"/>
      </w:pPr>
      <w:r>
        <w:t xml:space="preserve">Локальная установка на рабочий ноутбук сотрудника HR.</w:t>
      </w:r>
    </w:p>
    <w:p>
      <w:pPr>
        <w:pStyle w:val="ListParagraph"/>
        <w:numPr>
          <w:ilvl w:val="0"/>
          <w:numId w:val="2"/>
        </w:numPr>
        <w:spacing w:after="60"/>
      </w:pPr>
      <w:r>
        <w:t xml:space="preserve">Целевая операционная система — Linux (семейство Debian/Ubuntu). Windows, Wine или виртуальная машина не требуются.</w:t>
      </w:r>
    </w:p>
    <w:p>
      <w:pPr>
        <w:pStyle w:val="ListParagraph"/>
        <w:numPr>
          <w:ilvl w:val="0"/>
          <w:numId w:val="2"/>
        </w:numPr>
        <w:spacing w:after="60"/>
      </w:pPr>
      <w:r>
        <w:t xml:space="preserve">Программа не должна зависеть от конкретного рабочего окружения (GNOME, KDE, XFCE и т.п.).</w:t>
      </w:r>
    </w:p>
    <w:p>
      <w:pPr>
        <w:pStyle w:val="ListParagraph"/>
        <w:numPr>
          <w:ilvl w:val="0"/>
          <w:numId w:val="2"/>
        </w:numPr>
        <w:spacing w:after="60"/>
      </w:pPr>
      <w:r>
        <w:t xml:space="preserve">Работа без подключения к интернету (офлайн-режим) в базовом варианте.</w:t>
      </w:r>
    </w:p>
    <w:p>
      <w:pPr>
        <w:pStyle w:val="ListParagraph"/>
        <w:numPr>
          <w:ilvl w:val="0"/>
          <w:numId w:val="2"/>
        </w:numPr>
        <w:spacing w:after="60"/>
      </w:pPr>
      <w:r>
        <w:t xml:space="preserve">Хранение всех данных локально, без передачи на внешние серверы.</w:t>
      </w:r>
    </w:p>
    <w:p>
      <w:pPr>
        <w:pStyle w:val="Heading2"/>
        <w:spacing w:after="120" w:before="240"/>
      </w:pPr>
      <w:r>
        <w:t xml:space="preserve">2.3. Способ ведения учёта</w:t>
      </w:r>
    </w:p>
    <w:p>
      <w:pPr>
        <w:spacing w:after="120"/>
      </w:pPr>
      <w:r>
        <w:t xml:space="preserve">Все данные вносятся вручную сотрудником HR на основании собираемых им сведений (устные/письменные сообщения от сотрудников и руководителей, заявления и т.п.). Автоматический сбор данных из внешних систем на данном этапе не предусмотрен.</w:t>
      </w:r>
    </w:p>
    <w:p>
      <w:pPr>
        <w:pStyle w:val="Heading1"/>
        <w:spacing w:after="160" w:before="320"/>
      </w:pPr>
      <w:r>
        <w:t xml:space="preserve">3. Функциональные требования</w:t>
      </w:r>
    </w:p>
    <w:p>
      <w:pPr>
        <w:pStyle w:val="Heading2"/>
        <w:spacing w:after="120" w:before="240"/>
      </w:pPr>
      <w:r>
        <w:t xml:space="preserve">3.1. Карточка сотрудника</w:t>
      </w:r>
    </w:p>
    <w:p>
      <w:pPr>
        <w:spacing w:after="120"/>
      </w:pPr>
      <w:r>
        <w:t xml:space="preserve">Минимальный набор данных на старте, с заделом на расширение без изменения структуры базы:</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60"/>
      </w:tblGrid>
      <w:tr>
        <w:tc>
          <w:tcPr>
            <w:tcW w:type="dxa" w:w="2600"/>
            <w:shd w:fill="DCE6F1" w:val="clear"/>
            <w:tcMar>
              <w:top w:type="dxa" w:w="80"/>
              <w:left w:type="dxa" w:w="100"/>
              <w:bottom w:type="dxa" w:w="80"/>
              <w:right w:type="dxa" w:w="100"/>
            </w:tcMar>
          </w:tcPr>
          <w:p>
            <w:r>
              <w:rPr>
                <w:b/>
                <w:bCs/>
                <w:sz w:val="20"/>
                <w:szCs w:val="20"/>
              </w:rPr>
              <w:t xml:space="preserve">Поле</w:t>
            </w:r>
          </w:p>
        </w:tc>
        <w:tc>
          <w:tcPr>
            <w:tcW w:type="dxa" w:w="1600"/>
            <w:shd w:fill="DCE6F1" w:val="clear"/>
            <w:tcMar>
              <w:top w:type="dxa" w:w="80"/>
              <w:left w:type="dxa" w:w="100"/>
              <w:bottom w:type="dxa" w:w="80"/>
              <w:right w:type="dxa" w:w="100"/>
            </w:tcMar>
          </w:tcPr>
          <w:p>
            <w:r>
              <w:rPr>
                <w:b/>
                <w:bCs/>
                <w:sz w:val="20"/>
                <w:szCs w:val="20"/>
              </w:rPr>
              <w:t xml:space="preserve">Обязательность</w:t>
            </w:r>
          </w:p>
        </w:tc>
        <w:tc>
          <w:tcPr>
            <w:tcW w:type="dxa" w:w="5560"/>
            <w:shd w:fill="DCE6F1" w:val="clear"/>
            <w:tcMar>
              <w:top w:type="dxa" w:w="80"/>
              <w:left w:type="dxa" w:w="100"/>
              <w:bottom w:type="dxa" w:w="80"/>
              <w:right w:type="dxa" w:w="100"/>
            </w:tcMar>
          </w:tcPr>
          <w:p>
            <w:r>
              <w:rPr>
                <w:b/>
                <w:bCs/>
                <w:sz w:val="20"/>
                <w:szCs w:val="20"/>
              </w:rPr>
              <w:t xml:space="preserve">Примечание</w:t>
            </w:r>
          </w:p>
        </w:tc>
      </w:tr>
      <w:tr>
        <w:tc>
          <w:tcPr>
            <w:tcW w:type="dxa" w:w="2600"/>
            <w:tcMar>
              <w:top w:type="dxa" w:w="80"/>
              <w:left w:type="dxa" w:w="100"/>
              <w:bottom w:type="dxa" w:w="80"/>
              <w:right w:type="dxa" w:w="100"/>
            </w:tcMar>
          </w:tcPr>
          <w:p>
            <w:r>
              <w:rPr>
                <w:b w:val="false"/>
                <w:bCs w:val="false"/>
                <w:sz w:val="20"/>
                <w:szCs w:val="20"/>
              </w:rPr>
              <w:t xml:space="preserve">Внутренний ID</w:t>
            </w:r>
          </w:p>
        </w:tc>
        <w:tc>
          <w:tcPr>
            <w:tcW w:type="dxa" w:w="1600"/>
            <w:tcMar>
              <w:top w:type="dxa" w:w="80"/>
              <w:left w:type="dxa" w:w="100"/>
              <w:bottom w:type="dxa" w:w="80"/>
              <w:right w:type="dxa" w:w="100"/>
            </w:tcMar>
          </w:tcPr>
          <w:p>
            <w:r>
              <w:rPr>
                <w:b w:val="false"/>
                <w:bCs w:val="false"/>
                <w:sz w:val="20"/>
                <w:szCs w:val="20"/>
              </w:rPr>
              <w:t xml:space="preserve">Обязательно (авто)</w:t>
            </w:r>
          </w:p>
        </w:tc>
        <w:tc>
          <w:tcPr>
            <w:tcW w:type="dxa" w:w="5560"/>
            <w:tcMar>
              <w:top w:type="dxa" w:w="80"/>
              <w:left w:type="dxa" w:w="100"/>
              <w:bottom w:type="dxa" w:w="80"/>
              <w:right w:type="dxa" w:w="100"/>
            </w:tcMar>
          </w:tcPr>
          <w:p>
            <w:r>
              <w:rPr>
                <w:b w:val="false"/>
                <w:bCs w:val="false"/>
                <w:sz w:val="20"/>
                <w:szCs w:val="20"/>
              </w:rPr>
              <w:t xml:space="preserve">Генерируется программой автоматически, скрыт от пользователя</w:t>
            </w:r>
          </w:p>
        </w:tc>
      </w:tr>
      <w:tr>
        <w:tc>
          <w:tcPr>
            <w:tcW w:type="dxa" w:w="2600"/>
            <w:tcMar>
              <w:top w:type="dxa" w:w="80"/>
              <w:left w:type="dxa" w:w="100"/>
              <w:bottom w:type="dxa" w:w="80"/>
              <w:right w:type="dxa" w:w="100"/>
            </w:tcMar>
          </w:tcPr>
          <w:p>
            <w:r>
              <w:rPr>
                <w:b w:val="false"/>
                <w:bCs w:val="false"/>
                <w:sz w:val="20"/>
                <w:szCs w:val="20"/>
              </w:rPr>
              <w:t xml:space="preserve">ФИО</w:t>
            </w:r>
          </w:p>
        </w:tc>
        <w:tc>
          <w:tcPr>
            <w:tcW w:type="dxa" w:w="1600"/>
            <w:tcMar>
              <w:top w:type="dxa" w:w="80"/>
              <w:left w:type="dxa" w:w="100"/>
              <w:bottom w:type="dxa" w:w="80"/>
              <w:right w:type="dxa" w:w="100"/>
            </w:tcMar>
          </w:tcPr>
          <w:p>
            <w:r>
              <w:rPr>
                <w:b w:val="false"/>
                <w:bCs w:val="false"/>
                <w:sz w:val="20"/>
                <w:szCs w:val="20"/>
              </w:rPr>
              <w:t xml:space="preserve">Обязательно</w:t>
            </w:r>
          </w:p>
        </w:tc>
        <w:tc>
          <w:tcPr>
            <w:tcW w:type="dxa" w:w="5560"/>
            <w:tcMar>
              <w:top w:type="dxa" w:w="80"/>
              <w:left w:type="dxa" w:w="100"/>
              <w:bottom w:type="dxa" w:w="80"/>
              <w:right w:type="dxa" w:w="100"/>
            </w:tcMar>
          </w:tcPr>
          <w:p>
            <w:r>
              <w:rPr>
                <w:b w:val="false"/>
                <w:bCs w:val="false"/>
                <w:sz w:val="20"/>
                <w:szCs w:val="20"/>
              </w:rPr>
              <w:t xml:space="preserve">Не является уникальным идентификатором — у разных сотрудников могут совпадать ФИО</w:t>
            </w:r>
          </w:p>
        </w:tc>
      </w:tr>
      <w:tr>
        <w:tc>
          <w:tcPr>
            <w:tcW w:type="dxa" w:w="2600"/>
            <w:tcMar>
              <w:top w:type="dxa" w:w="80"/>
              <w:left w:type="dxa" w:w="100"/>
              <w:bottom w:type="dxa" w:w="80"/>
              <w:right w:type="dxa" w:w="100"/>
            </w:tcMar>
          </w:tcPr>
          <w:p>
            <w:r>
              <w:rPr>
                <w:b w:val="false"/>
                <w:bCs w:val="false"/>
                <w:sz w:val="20"/>
                <w:szCs w:val="20"/>
              </w:rPr>
              <w:t xml:space="preserve">Должность</w:t>
            </w:r>
          </w:p>
        </w:tc>
        <w:tc>
          <w:tcPr>
            <w:tcW w:type="dxa" w:w="1600"/>
            <w:tcMar>
              <w:top w:type="dxa" w:w="80"/>
              <w:left w:type="dxa" w:w="100"/>
              <w:bottom w:type="dxa" w:w="80"/>
              <w:right w:type="dxa" w:w="100"/>
            </w:tcMar>
          </w:tcPr>
          <w:p>
            <w:r>
              <w:rPr>
                <w:b w:val="false"/>
                <w:bCs w:val="false"/>
                <w:sz w:val="20"/>
                <w:szCs w:val="20"/>
              </w:rPr>
              <w:t xml:space="preserve">Обязательно</w:t>
            </w:r>
          </w:p>
        </w:tc>
        <w:tc>
          <w:tcPr>
            <w:tcW w:type="dxa" w:w="5560"/>
            <w:tcMar>
              <w:top w:type="dxa" w:w="80"/>
              <w:left w:type="dxa" w:w="100"/>
              <w:bottom w:type="dxa" w:w="80"/>
              <w:right w:type="dxa" w:w="100"/>
            </w:tcMar>
          </w:tcPr>
          <w:p>
            <w:r>
              <w:rPr>
                <w:b w:val="false"/>
                <w:bCs w:val="false"/>
                <w:sz w:val="20"/>
                <w:szCs w:val="20"/>
              </w:rPr>
              <w:t xml:space="preserve">Свободный текст или справочник должностей</w:t>
            </w:r>
          </w:p>
        </w:tc>
      </w:tr>
      <w:tr>
        <w:tc>
          <w:tcPr>
            <w:tcW w:type="dxa" w:w="2600"/>
            <w:tcMar>
              <w:top w:type="dxa" w:w="80"/>
              <w:left w:type="dxa" w:w="100"/>
              <w:bottom w:type="dxa" w:w="80"/>
              <w:right w:type="dxa" w:w="100"/>
            </w:tcMar>
          </w:tcPr>
          <w:p>
            <w:r>
              <w:rPr>
                <w:b w:val="false"/>
                <w:bCs w:val="false"/>
                <w:sz w:val="20"/>
                <w:szCs w:val="20"/>
              </w:rPr>
              <w:t xml:space="preserve">Филиал</w:t>
            </w:r>
          </w:p>
        </w:tc>
        <w:tc>
          <w:tcPr>
            <w:tcW w:type="dxa" w:w="1600"/>
            <w:tcMar>
              <w:top w:type="dxa" w:w="80"/>
              <w:left w:type="dxa" w:w="100"/>
              <w:bottom w:type="dxa" w:w="80"/>
              <w:right w:type="dxa" w:w="100"/>
            </w:tcMar>
          </w:tcPr>
          <w:p>
            <w:r>
              <w:rPr>
                <w:b w:val="false"/>
                <w:bCs w:val="false"/>
                <w:sz w:val="20"/>
                <w:szCs w:val="20"/>
              </w:rPr>
              <w:t xml:space="preserve">Обязательно</w:t>
            </w:r>
          </w:p>
        </w:tc>
        <w:tc>
          <w:tcPr>
            <w:tcW w:type="dxa" w:w="5560"/>
            <w:tcMar>
              <w:top w:type="dxa" w:w="80"/>
              <w:left w:type="dxa" w:w="100"/>
              <w:bottom w:type="dxa" w:w="80"/>
              <w:right w:type="dxa" w:w="100"/>
            </w:tcMar>
          </w:tcPr>
          <w:p>
            <w:r>
              <w:rPr>
                <w:b w:val="false"/>
                <w:bCs w:val="false"/>
                <w:sz w:val="20"/>
                <w:szCs w:val="20"/>
              </w:rPr>
              <w:t xml:space="preserve">Справочник; используется для группировки и фильтрации</w:t>
            </w:r>
          </w:p>
        </w:tc>
      </w:tr>
      <w:tr>
        <w:tc>
          <w:tcPr>
            <w:tcW w:type="dxa" w:w="2600"/>
            <w:tcMar>
              <w:top w:type="dxa" w:w="80"/>
              <w:left w:type="dxa" w:w="100"/>
              <w:bottom w:type="dxa" w:w="80"/>
              <w:right w:type="dxa" w:w="100"/>
            </w:tcMar>
          </w:tcPr>
          <w:p>
            <w:r>
              <w:rPr>
                <w:b w:val="false"/>
                <w:bCs w:val="false"/>
                <w:sz w:val="20"/>
                <w:szCs w:val="20"/>
              </w:rPr>
              <w:t xml:space="preserve">Департамент</w:t>
            </w:r>
          </w:p>
        </w:tc>
        <w:tc>
          <w:tcPr>
            <w:tcW w:type="dxa" w:w="1600"/>
            <w:tcMar>
              <w:top w:type="dxa" w:w="80"/>
              <w:left w:type="dxa" w:w="100"/>
              <w:bottom w:type="dxa" w:w="80"/>
              <w:right w:type="dxa" w:w="100"/>
            </w:tcMar>
          </w:tcPr>
          <w:p>
            <w:r>
              <w:rPr>
                <w:b w:val="false"/>
                <w:bCs w:val="false"/>
                <w:sz w:val="20"/>
                <w:szCs w:val="20"/>
              </w:rPr>
              <w:t xml:space="preserve">Обязательно</w:t>
            </w:r>
          </w:p>
        </w:tc>
        <w:tc>
          <w:tcPr>
            <w:tcW w:type="dxa" w:w="5560"/>
            <w:tcMar>
              <w:top w:type="dxa" w:w="80"/>
              <w:left w:type="dxa" w:w="100"/>
              <w:bottom w:type="dxa" w:w="80"/>
              <w:right w:type="dxa" w:w="100"/>
            </w:tcMar>
          </w:tcPr>
          <w:p>
            <w:r>
              <w:rPr>
                <w:b w:val="false"/>
                <w:bCs w:val="false"/>
                <w:sz w:val="20"/>
                <w:szCs w:val="20"/>
              </w:rPr>
              <w:t xml:space="preserve">Справочник, привязан к филиалу; используется для группировки и фильтрации</w:t>
            </w:r>
          </w:p>
        </w:tc>
      </w:tr>
      <w:tr>
        <w:tc>
          <w:tcPr>
            <w:tcW w:type="dxa" w:w="2600"/>
            <w:tcMar>
              <w:top w:type="dxa" w:w="80"/>
              <w:left w:type="dxa" w:w="100"/>
              <w:bottom w:type="dxa" w:w="80"/>
              <w:right w:type="dxa" w:w="100"/>
            </w:tcMar>
          </w:tcPr>
          <w:p>
            <w:r>
              <w:rPr>
                <w:b w:val="false"/>
                <w:bCs w:val="false"/>
                <w:sz w:val="20"/>
                <w:szCs w:val="20"/>
              </w:rPr>
              <w:t xml:space="preserve">Отдел</w:t>
            </w:r>
          </w:p>
        </w:tc>
        <w:tc>
          <w:tcPr>
            <w:tcW w:type="dxa" w:w="1600"/>
            <w:tcMar>
              <w:top w:type="dxa" w:w="80"/>
              <w:left w:type="dxa" w:w="100"/>
              <w:bottom w:type="dxa" w:w="80"/>
              <w:right w:type="dxa" w:w="100"/>
            </w:tcMar>
          </w:tcPr>
          <w:p>
            <w:r>
              <w:rPr>
                <w:b w:val="false"/>
                <w:bCs w:val="false"/>
                <w:sz w:val="20"/>
                <w:szCs w:val="20"/>
              </w:rPr>
              <w:t xml:space="preserve">Опционально</w:t>
            </w:r>
          </w:p>
        </w:tc>
        <w:tc>
          <w:tcPr>
            <w:tcW w:type="dxa" w:w="5560"/>
            <w:tcMar>
              <w:top w:type="dxa" w:w="80"/>
              <w:left w:type="dxa" w:w="100"/>
              <w:bottom w:type="dxa" w:w="80"/>
              <w:right w:type="dxa" w:w="100"/>
            </w:tcMar>
          </w:tcPr>
          <w:p>
            <w:r>
              <w:rPr>
                <w:b w:val="false"/>
                <w:bCs w:val="false"/>
                <w:sz w:val="20"/>
                <w:szCs w:val="20"/>
              </w:rPr>
              <w:t xml:space="preserve">Справочник, привязан к департаменту; заполняется, если структура компании предполагает такой уровень</w:t>
            </w:r>
          </w:p>
        </w:tc>
      </w:tr>
      <w:tr>
        <w:tc>
          <w:tcPr>
            <w:tcW w:type="dxa" w:w="2600"/>
            <w:tcMar>
              <w:top w:type="dxa" w:w="80"/>
              <w:left w:type="dxa" w:w="100"/>
              <w:bottom w:type="dxa" w:w="80"/>
              <w:right w:type="dxa" w:w="100"/>
            </w:tcMar>
          </w:tcPr>
          <w:p>
            <w:r>
              <w:rPr>
                <w:b w:val="false"/>
                <w:bCs w:val="false"/>
                <w:sz w:val="20"/>
                <w:szCs w:val="20"/>
              </w:rPr>
              <w:t xml:space="preserve">Дата приёма</w:t>
            </w:r>
          </w:p>
        </w:tc>
        <w:tc>
          <w:tcPr>
            <w:tcW w:type="dxa" w:w="1600"/>
            <w:tcMar>
              <w:top w:type="dxa" w:w="80"/>
              <w:left w:type="dxa" w:w="100"/>
              <w:bottom w:type="dxa" w:w="80"/>
              <w:right w:type="dxa" w:w="100"/>
            </w:tcMar>
          </w:tcPr>
          <w:p>
            <w:r>
              <w:rPr>
                <w:b w:val="false"/>
                <w:bCs w:val="false"/>
                <w:sz w:val="20"/>
                <w:szCs w:val="20"/>
              </w:rPr>
              <w:t xml:space="preserve">Резерв (скрыто)</w:t>
            </w:r>
          </w:p>
        </w:tc>
        <w:tc>
          <w:tcPr>
            <w:tcW w:type="dxa" w:w="5560"/>
            <w:tcMar>
              <w:top w:type="dxa" w:w="80"/>
              <w:left w:type="dxa" w:w="100"/>
              <w:bottom w:type="dxa" w:w="80"/>
              <w:right w:type="dxa" w:w="100"/>
            </w:tcMar>
          </w:tcPr>
          <w:p>
            <w:r>
              <w:rPr>
                <w:b w:val="false"/>
                <w:bCs w:val="false"/>
                <w:sz w:val="20"/>
                <w:szCs w:val="20"/>
              </w:rPr>
              <w:t xml:space="preserve">Задел на будущее</w:t>
            </w:r>
          </w:p>
        </w:tc>
      </w:tr>
      <w:tr>
        <w:tc>
          <w:tcPr>
            <w:tcW w:type="dxa" w:w="2600"/>
            <w:tcMar>
              <w:top w:type="dxa" w:w="80"/>
              <w:left w:type="dxa" w:w="100"/>
              <w:bottom w:type="dxa" w:w="80"/>
              <w:right w:type="dxa" w:w="100"/>
            </w:tcMar>
          </w:tcPr>
          <w:p>
            <w:r>
              <w:rPr>
                <w:b w:val="false"/>
                <w:bCs w:val="false"/>
                <w:sz w:val="20"/>
                <w:szCs w:val="20"/>
              </w:rPr>
              <w:t xml:space="preserve">Контакты (телефон/почта)</w:t>
            </w:r>
          </w:p>
        </w:tc>
        <w:tc>
          <w:tcPr>
            <w:tcW w:type="dxa" w:w="1600"/>
            <w:tcMar>
              <w:top w:type="dxa" w:w="80"/>
              <w:left w:type="dxa" w:w="100"/>
              <w:bottom w:type="dxa" w:w="80"/>
              <w:right w:type="dxa" w:w="100"/>
            </w:tcMar>
          </w:tcPr>
          <w:p>
            <w:r>
              <w:rPr>
                <w:b w:val="false"/>
                <w:bCs w:val="false"/>
                <w:sz w:val="20"/>
                <w:szCs w:val="20"/>
              </w:rPr>
              <w:t xml:space="preserve">Резерв (скрыто)</w:t>
            </w:r>
          </w:p>
        </w:tc>
        <w:tc>
          <w:tcPr>
            <w:tcW w:type="dxa" w:w="5560"/>
            <w:tcMar>
              <w:top w:type="dxa" w:w="80"/>
              <w:left w:type="dxa" w:w="100"/>
              <w:bottom w:type="dxa" w:w="80"/>
              <w:right w:type="dxa" w:w="100"/>
            </w:tcMar>
          </w:tcPr>
          <w:p>
            <w:r>
              <w:rPr>
                <w:b w:val="false"/>
                <w:bCs w:val="false"/>
                <w:sz w:val="20"/>
                <w:szCs w:val="20"/>
              </w:rPr>
              <w:t xml:space="preserve">Задел на будущее</w:t>
            </w:r>
          </w:p>
        </w:tc>
      </w:tr>
      <w:tr>
        <w:tc>
          <w:tcPr>
            <w:tcW w:type="dxa" w:w="2600"/>
            <w:tcMar>
              <w:top w:type="dxa" w:w="80"/>
              <w:left w:type="dxa" w:w="100"/>
              <w:bottom w:type="dxa" w:w="80"/>
              <w:right w:type="dxa" w:w="100"/>
            </w:tcMar>
          </w:tcPr>
          <w:p>
            <w:r>
              <w:rPr>
                <w:b w:val="false"/>
                <w:bCs w:val="false"/>
                <w:sz w:val="20"/>
                <w:szCs w:val="20"/>
              </w:rPr>
              <w:t xml:space="preserve">Домашний адрес</w:t>
            </w:r>
          </w:p>
        </w:tc>
        <w:tc>
          <w:tcPr>
            <w:tcW w:type="dxa" w:w="1600"/>
            <w:tcMar>
              <w:top w:type="dxa" w:w="80"/>
              <w:left w:type="dxa" w:w="100"/>
              <w:bottom w:type="dxa" w:w="80"/>
              <w:right w:type="dxa" w:w="100"/>
            </w:tcMar>
          </w:tcPr>
          <w:p>
            <w:r>
              <w:rPr>
                <w:b w:val="false"/>
                <w:bCs w:val="false"/>
                <w:sz w:val="20"/>
                <w:szCs w:val="20"/>
              </w:rPr>
              <w:t xml:space="preserve">Резерв (скрыто)</w:t>
            </w:r>
          </w:p>
        </w:tc>
        <w:tc>
          <w:tcPr>
            <w:tcW w:type="dxa" w:w="5560"/>
            <w:tcMar>
              <w:top w:type="dxa" w:w="80"/>
              <w:left w:type="dxa" w:w="100"/>
              <w:bottom w:type="dxa" w:w="80"/>
              <w:right w:type="dxa" w:w="100"/>
            </w:tcMar>
          </w:tcPr>
          <w:p>
            <w:r>
              <w:rPr>
                <w:b w:val="false"/>
                <w:bCs w:val="false"/>
                <w:sz w:val="20"/>
                <w:szCs w:val="20"/>
              </w:rPr>
              <w:t xml:space="preserve">Задел на будущее; относится к персональным данным повышенной чувствительности (см. ниже)</w:t>
            </w:r>
          </w:p>
        </w:tc>
      </w:tr>
      <w:tr>
        <w:tc>
          <w:tcPr>
            <w:tcW w:type="dxa" w:w="2600"/>
            <w:tcMar>
              <w:top w:type="dxa" w:w="80"/>
              <w:left w:type="dxa" w:w="100"/>
              <w:bottom w:type="dxa" w:w="80"/>
              <w:right w:type="dxa" w:w="100"/>
            </w:tcMar>
          </w:tcPr>
          <w:p>
            <w:r>
              <w:rPr>
                <w:b w:val="false"/>
                <w:bCs w:val="false"/>
                <w:sz w:val="20"/>
                <w:szCs w:val="20"/>
              </w:rPr>
              <w:t xml:space="preserve">Номер социального/пенсионного страхования (СНИЛС и аналоги)</w:t>
            </w:r>
          </w:p>
        </w:tc>
        <w:tc>
          <w:tcPr>
            <w:tcW w:type="dxa" w:w="1600"/>
            <w:tcMar>
              <w:top w:type="dxa" w:w="80"/>
              <w:left w:type="dxa" w:w="100"/>
              <w:bottom w:type="dxa" w:w="80"/>
              <w:right w:type="dxa" w:w="100"/>
            </w:tcMar>
          </w:tcPr>
          <w:p>
            <w:r>
              <w:rPr>
                <w:b w:val="false"/>
                <w:bCs w:val="false"/>
                <w:sz w:val="20"/>
                <w:szCs w:val="20"/>
              </w:rPr>
              <w:t xml:space="preserve">Резерв (скрыто)</w:t>
            </w:r>
          </w:p>
        </w:tc>
        <w:tc>
          <w:tcPr>
            <w:tcW w:type="dxa" w:w="5560"/>
            <w:tcMar>
              <w:top w:type="dxa" w:w="80"/>
              <w:left w:type="dxa" w:w="100"/>
              <w:bottom w:type="dxa" w:w="80"/>
              <w:right w:type="dxa" w:w="100"/>
            </w:tcMar>
          </w:tcPr>
          <w:p>
            <w:r>
              <w:rPr>
                <w:b w:val="false"/>
                <w:bCs w:val="false"/>
                <w:sz w:val="20"/>
                <w:szCs w:val="20"/>
              </w:rPr>
              <w:t xml:space="preserve">Задел на будущее; относится к персональным данным повышенной чувствительности (см. ниже)</w:t>
            </w:r>
          </w:p>
        </w:tc>
      </w:tr>
      <w:tr>
        <w:tc>
          <w:tcPr>
            <w:tcW w:type="dxa" w:w="2600"/>
            <w:tcMar>
              <w:top w:type="dxa" w:w="80"/>
              <w:left w:type="dxa" w:w="100"/>
              <w:bottom w:type="dxa" w:w="80"/>
              <w:right w:type="dxa" w:w="100"/>
            </w:tcMar>
          </w:tcPr>
          <w:p>
            <w:r>
              <w:rPr>
                <w:b w:val="false"/>
                <w:bCs w:val="false"/>
                <w:sz w:val="20"/>
                <w:szCs w:val="20"/>
              </w:rPr>
              <w:t xml:space="preserve">Тип занятости</w:t>
            </w:r>
          </w:p>
        </w:tc>
        <w:tc>
          <w:tcPr>
            <w:tcW w:type="dxa" w:w="1600"/>
            <w:tcMar>
              <w:top w:type="dxa" w:w="80"/>
              <w:left w:type="dxa" w:w="100"/>
              <w:bottom w:type="dxa" w:w="80"/>
              <w:right w:type="dxa" w:w="100"/>
            </w:tcMar>
          </w:tcPr>
          <w:p>
            <w:r>
              <w:rPr>
                <w:b w:val="false"/>
                <w:bCs w:val="false"/>
                <w:sz w:val="20"/>
                <w:szCs w:val="20"/>
              </w:rPr>
              <w:t xml:space="preserve">Обязательно</w:t>
            </w:r>
          </w:p>
        </w:tc>
        <w:tc>
          <w:tcPr>
            <w:tcW w:type="dxa" w:w="5560"/>
            <w:tcMar>
              <w:top w:type="dxa" w:w="80"/>
              <w:left w:type="dxa" w:w="100"/>
              <w:bottom w:type="dxa" w:w="80"/>
              <w:right w:type="dxa" w:w="100"/>
            </w:tcMar>
          </w:tcPr>
          <w:p>
            <w:r>
              <w:rPr>
                <w:b w:val="false"/>
                <w:bCs w:val="false"/>
                <w:sz w:val="20"/>
                <w:szCs w:val="20"/>
              </w:rPr>
              <w:t xml:space="preserve">Штатный / Временный / Подрядчик — редактируемый справочник; не является статусом доступности (см. 3.2)</w:t>
            </w:r>
          </w:p>
        </w:tc>
      </w:tr>
      <w:tr>
        <w:tc>
          <w:tcPr>
            <w:tcW w:type="dxa" w:w="2600"/>
            <w:tcMar>
              <w:top w:type="dxa" w:w="80"/>
              <w:left w:type="dxa" w:w="100"/>
              <w:bottom w:type="dxa" w:w="80"/>
              <w:right w:type="dxa" w:w="100"/>
            </w:tcMar>
          </w:tcPr>
          <w:p>
            <w:r>
              <w:rPr>
                <w:b w:val="false"/>
                <w:bCs w:val="false"/>
                <w:sz w:val="20"/>
                <w:szCs w:val="20"/>
              </w:rPr>
              <w:t xml:space="preserve">Примечание</w:t>
            </w:r>
          </w:p>
        </w:tc>
        <w:tc>
          <w:tcPr>
            <w:tcW w:type="dxa" w:w="1600"/>
            <w:tcMar>
              <w:top w:type="dxa" w:w="80"/>
              <w:left w:type="dxa" w:w="100"/>
              <w:bottom w:type="dxa" w:w="80"/>
              <w:right w:type="dxa" w:w="100"/>
            </w:tcMar>
          </w:tcPr>
          <w:p>
            <w:r>
              <w:rPr>
                <w:b w:val="false"/>
                <w:bCs w:val="false"/>
                <w:sz w:val="20"/>
                <w:szCs w:val="20"/>
              </w:rPr>
              <w:t xml:space="preserve">Опционально</w:t>
            </w:r>
          </w:p>
        </w:tc>
        <w:tc>
          <w:tcPr>
            <w:tcW w:type="dxa" w:w="5560"/>
            <w:tcMar>
              <w:top w:type="dxa" w:w="80"/>
              <w:left w:type="dxa" w:w="100"/>
              <w:bottom w:type="dxa" w:w="80"/>
              <w:right w:type="dxa" w:w="100"/>
            </w:tcMar>
          </w:tcPr>
          <w:p>
            <w:r>
              <w:rPr>
                <w:b w:val="false"/>
                <w:bCs w:val="false"/>
                <w:sz w:val="20"/>
                <w:szCs w:val="20"/>
              </w:rPr>
              <w:t xml:space="preserve">Свободное текстовое поле для заметок HR</w:t>
            </w:r>
          </w:p>
        </w:tc>
      </w:tr>
    </w:tbl>
    <w:p>
      <w:pPr>
        <w:spacing w:after="120"/>
      </w:pPr>
      <w:r>
        <w:t xml:space="preserve"/>
      </w:r>
    </w:p>
    <w:p>
      <w:pPr>
        <w:spacing w:after="120"/>
      </w:pPr>
      <w:r>
        <w:t xml:space="preserve">Незаполненные резервные поля не отображаются в основных экранах и отчётах, чтобы не перегружать интерфейс — они становятся видимыми, когда HR начинает их использовать (см. раздел 5).</w:t>
      </w:r>
    </w:p>
    <w:p>
      <w:pPr>
        <w:spacing w:after="120"/>
      </w:pPr>
      <w:r>
        <w:t xml:space="preserve">Каждый сотрудник идентифицируется внутренним ID, а не ФИО. При совпадении ФИО у разных сотрудников программа должна позволять различать их по должности, подразделению или дате приёма. Записи справочников филиала, департамента и отдела также имеют внутренний ID — переименование значения справочника не должно разрывать связи с уже внесёнными сотрудниками и историей.</w:t>
      </w:r>
    </w:p>
    <w:p>
      <w:pPr>
        <w:spacing w:after="120"/>
      </w:pPr>
      <w:r>
        <w:t xml:space="preserve">Домашний адрес и номер социального/пенсионного страхования относятся к персональным данным повышенной чувствительности. Структура базы данных резервирует под них поля уже сейчас, чтобы включить их в будущем без изменения схемы данных и без потери уже накопленной истории (см. также раздел 5). При активации этих полей в будущей версии для них дополнительно потребуется: отображение в замаскированном виде по умолчанию (например, только последние символы номера), отдельное разрешение на просмотр полного значения, не совпадающее автоматически с правами роли «Сотрудник HR», и обязательная фиксация фактов просмотра и изменения в журнале действий пользователей (см. 4.6).</w:t>
      </w:r>
    </w:p>
    <w:p>
      <w:pPr>
        <w:pStyle w:val="Heading2"/>
        <w:spacing w:after="120" w:before="240"/>
      </w:pPr>
      <w:r>
        <w:t xml:space="preserve">3.2. Учёт статуса доступности</w:t>
      </w:r>
    </w:p>
    <w:p>
      <w:pPr>
        <w:spacing w:after="120"/>
      </w:pPr>
      <w:r>
        <w:t xml:space="preserve">Принцип работы: программа фиксирует и контролирует информацию о статусах, но не принимает кадровые решения за HR. Она может технически закрывать предыдущий период, обнаруживать отсутствие нового статуса и напоминать об этом, но никогда не назначает сотруднику новый статус самостоятельно.</w:t>
      </w:r>
    </w:p>
    <w:p>
      <w:pPr>
        <w:spacing w:after="120"/>
      </w:pPr>
      <w:r>
        <w:t xml:space="preserve">Базовый перечень статусов доступности (редактируемый справочник, HR может добавлять свои). Тип занятости (штатный/временный/подрядчик, см. 3.1) — отдельный от статуса атрибут: подрядчик, как и штатный сотрудник, может уходить в отпуск или на больничный.</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560"/>
      </w:tblGrid>
      <w:tr>
        <w:tc>
          <w:tcPr>
            <w:tcW w:type="dxa" w:w="2600"/>
            <w:shd w:fill="DCE6F1" w:val="clear"/>
            <w:tcMar>
              <w:top w:type="dxa" w:w="80"/>
              <w:left w:type="dxa" w:w="100"/>
              <w:bottom w:type="dxa" w:w="80"/>
              <w:right w:type="dxa" w:w="100"/>
            </w:tcMar>
          </w:tcPr>
          <w:p>
            <w:r>
              <w:rPr>
                <w:b/>
                <w:bCs/>
                <w:sz w:val="20"/>
                <w:szCs w:val="20"/>
              </w:rPr>
              <w:t xml:space="preserve">Статус</w:t>
            </w:r>
          </w:p>
        </w:tc>
        <w:tc>
          <w:tcPr>
            <w:tcW w:type="dxa" w:w="2000"/>
            <w:shd w:fill="DCE6F1" w:val="clear"/>
            <w:tcMar>
              <w:top w:type="dxa" w:w="80"/>
              <w:left w:type="dxa" w:w="100"/>
              <w:bottom w:type="dxa" w:w="80"/>
              <w:right w:type="dxa" w:w="100"/>
            </w:tcMar>
          </w:tcPr>
          <w:p>
            <w:r>
              <w:rPr>
                <w:b/>
                <w:bCs/>
                <w:sz w:val="20"/>
                <w:szCs w:val="20"/>
              </w:rPr>
              <w:t xml:space="preserve">Требует дату окончания</w:t>
            </w:r>
          </w:p>
        </w:tc>
        <w:tc>
          <w:tcPr>
            <w:tcW w:type="dxa" w:w="2600"/>
            <w:shd w:fill="DCE6F1" w:val="clear"/>
            <w:tcMar>
              <w:top w:type="dxa" w:w="80"/>
              <w:left w:type="dxa" w:w="100"/>
              <w:bottom w:type="dxa" w:w="80"/>
              <w:right w:type="dxa" w:w="100"/>
            </w:tcMar>
          </w:tcPr>
          <w:p>
            <w:r>
              <w:rPr>
                <w:b/>
                <w:bCs/>
                <w:sz w:val="20"/>
                <w:szCs w:val="20"/>
              </w:rPr>
              <w:t xml:space="preserve">Цветовая метка</w:t>
            </w:r>
          </w:p>
        </w:tc>
        <w:tc>
          <w:tcPr>
            <w:tcW w:type="dxa" w:w="2560"/>
            <w:shd w:fill="DCE6F1" w:val="clear"/>
            <w:tcMar>
              <w:top w:type="dxa" w:w="80"/>
              <w:left w:type="dxa" w:w="100"/>
              <w:bottom w:type="dxa" w:w="80"/>
              <w:right w:type="dxa" w:w="100"/>
            </w:tcMar>
          </w:tcPr>
          <w:p>
            <w:r>
              <w:rPr>
                <w:b/>
                <w:bCs/>
                <w:sz w:val="20"/>
                <w:szCs w:val="20"/>
              </w:rPr>
              <w:t xml:space="preserve">Примечание</w:t>
            </w:r>
          </w:p>
        </w:tc>
      </w:tr>
      <w:tr>
        <w:tc>
          <w:tcPr>
            <w:tcW w:type="dxa" w:w="2600"/>
            <w:tcMar>
              <w:top w:type="dxa" w:w="80"/>
              <w:left w:type="dxa" w:w="100"/>
              <w:bottom w:type="dxa" w:w="80"/>
              <w:right w:type="dxa" w:w="100"/>
            </w:tcMar>
          </w:tcPr>
          <w:p>
            <w:r>
              <w:rPr>
                <w:b w:val="false"/>
                <w:bCs w:val="false"/>
                <w:sz w:val="20"/>
                <w:szCs w:val="20"/>
              </w:rPr>
              <w:t xml:space="preserve">В офисе</w:t>
            </w:r>
          </w:p>
        </w:tc>
        <w:tc>
          <w:tcPr>
            <w:tcW w:type="dxa" w:w="2000"/>
            <w:tcMar>
              <w:top w:type="dxa" w:w="80"/>
              <w:left w:type="dxa" w:w="100"/>
              <w:bottom w:type="dxa" w:w="80"/>
              <w:right w:type="dxa" w:w="100"/>
            </w:tcMar>
          </w:tcPr>
          <w:p>
            <w:r>
              <w:rPr>
                <w:b w:val="false"/>
                <w:bCs w:val="false"/>
                <w:sz w:val="20"/>
                <w:szCs w:val="20"/>
              </w:rPr>
              <w:t xml:space="preserve">Нет</w:t>
            </w:r>
          </w:p>
        </w:tc>
        <w:tc>
          <w:tcPr>
            <w:tcW w:type="dxa" w:w="2600"/>
            <w:tcMar>
              <w:top w:type="dxa" w:w="80"/>
              <w:left w:type="dxa" w:w="100"/>
              <w:bottom w:type="dxa" w:w="80"/>
              <w:right w:type="dxa" w:w="100"/>
            </w:tcMar>
          </w:tcPr>
          <w:p>
            <w:r>
              <w:rPr>
                <w:b w:val="false"/>
                <w:bCs w:val="false"/>
                <w:sz w:val="20"/>
                <w:szCs w:val="20"/>
              </w:rPr>
              <w:t xml:space="preserve">Зелёный</w:t>
            </w:r>
          </w:p>
        </w:tc>
        <w:tc>
          <w:tcPr>
            <w:tcW w:type="dxa" w:w="2560"/>
            <w:tcMar>
              <w:top w:type="dxa" w:w="80"/>
              <w:left w:type="dxa" w:w="100"/>
              <w:bottom w:type="dxa" w:w="80"/>
              <w:right w:type="dxa" w:w="100"/>
            </w:tcMar>
          </w:tcPr>
          <w:p>
            <w:r>
              <w:rPr>
                <w:b w:val="false"/>
                <w:bCs w:val="false"/>
                <w:sz w:val="20"/>
                <w:szCs w:val="20"/>
              </w:rPr>
              <w:t xml:space="preserve">Статус «по умолчанию»</w:t>
            </w:r>
          </w:p>
        </w:tc>
      </w:tr>
      <w:tr>
        <w:tc>
          <w:tcPr>
            <w:tcW w:type="dxa" w:w="2600"/>
            <w:tcMar>
              <w:top w:type="dxa" w:w="80"/>
              <w:left w:type="dxa" w:w="100"/>
              <w:bottom w:type="dxa" w:w="80"/>
              <w:right w:type="dxa" w:w="100"/>
            </w:tcMar>
          </w:tcPr>
          <w:p>
            <w:r>
              <w:rPr>
                <w:b w:val="false"/>
                <w:bCs w:val="false"/>
                <w:sz w:val="20"/>
                <w:szCs w:val="20"/>
              </w:rPr>
              <w:t xml:space="preserve">Удалённо</w:t>
            </w:r>
          </w:p>
        </w:tc>
        <w:tc>
          <w:tcPr>
            <w:tcW w:type="dxa" w:w="2000"/>
            <w:tcMar>
              <w:top w:type="dxa" w:w="80"/>
              <w:left w:type="dxa" w:w="100"/>
              <w:bottom w:type="dxa" w:w="80"/>
              <w:right w:type="dxa" w:w="100"/>
            </w:tcMar>
          </w:tcPr>
          <w:p>
            <w:r>
              <w:rPr>
                <w:b w:val="false"/>
                <w:bCs w:val="false"/>
                <w:sz w:val="20"/>
                <w:szCs w:val="20"/>
              </w:rPr>
              <w:t xml:space="preserve">Нет</w:t>
            </w:r>
          </w:p>
        </w:tc>
        <w:tc>
          <w:tcPr>
            <w:tcW w:type="dxa" w:w="2600"/>
            <w:tcMar>
              <w:top w:type="dxa" w:w="80"/>
              <w:left w:type="dxa" w:w="100"/>
              <w:bottom w:type="dxa" w:w="80"/>
              <w:right w:type="dxa" w:w="100"/>
            </w:tcMar>
          </w:tcPr>
          <w:p>
            <w:r>
              <w:rPr>
                <w:b w:val="false"/>
                <w:bCs w:val="false"/>
                <w:sz w:val="20"/>
                <w:szCs w:val="20"/>
              </w:rPr>
              <w:t xml:space="preserve">Голубой</w:t>
            </w:r>
          </w:p>
        </w:tc>
        <w:tc>
          <w:tcPr>
            <w:tcW w:type="dxa" w:w="25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Командировка</w:t>
            </w:r>
          </w:p>
        </w:tc>
        <w:tc>
          <w:tcPr>
            <w:tcW w:type="dxa" w:w="2000"/>
            <w:tcMar>
              <w:top w:type="dxa" w:w="80"/>
              <w:left w:type="dxa" w:w="100"/>
              <w:bottom w:type="dxa" w:w="80"/>
              <w:right w:type="dxa" w:w="100"/>
            </w:tcMar>
          </w:tcPr>
          <w:p>
            <w:r>
              <w:rPr>
                <w:b w:val="false"/>
                <w:bCs w:val="false"/>
                <w:sz w:val="20"/>
                <w:szCs w:val="20"/>
              </w:rPr>
              <w:t xml:space="preserve">Да</w:t>
            </w:r>
          </w:p>
        </w:tc>
        <w:tc>
          <w:tcPr>
            <w:tcW w:type="dxa" w:w="2600"/>
            <w:tcMar>
              <w:top w:type="dxa" w:w="80"/>
              <w:left w:type="dxa" w:w="100"/>
              <w:bottom w:type="dxa" w:w="80"/>
              <w:right w:type="dxa" w:w="100"/>
            </w:tcMar>
          </w:tcPr>
          <w:p>
            <w:r>
              <w:rPr>
                <w:b w:val="false"/>
                <w:bCs w:val="false"/>
                <w:sz w:val="20"/>
                <w:szCs w:val="20"/>
              </w:rPr>
              <w:t xml:space="preserve">Оранжевый</w:t>
            </w:r>
          </w:p>
        </w:tc>
        <w:tc>
          <w:tcPr>
            <w:tcW w:type="dxa" w:w="2560"/>
            <w:tcMar>
              <w:top w:type="dxa" w:w="80"/>
              <w:left w:type="dxa" w:w="100"/>
              <w:bottom w:type="dxa" w:w="80"/>
              <w:right w:type="dxa" w:w="100"/>
            </w:tcMar>
          </w:tcPr>
          <w:p>
            <w:r>
              <w:rPr>
                <w:b w:val="false"/>
                <w:bCs w:val="false"/>
                <w:sz w:val="20"/>
                <w:szCs w:val="20"/>
              </w:rPr>
              <w:t xml:space="preserve">Желательно указать место</w:t>
            </w:r>
          </w:p>
        </w:tc>
      </w:tr>
      <w:tr>
        <w:tc>
          <w:tcPr>
            <w:tcW w:type="dxa" w:w="2600"/>
            <w:tcMar>
              <w:top w:type="dxa" w:w="80"/>
              <w:left w:type="dxa" w:w="100"/>
              <w:bottom w:type="dxa" w:w="80"/>
              <w:right w:type="dxa" w:w="100"/>
            </w:tcMar>
          </w:tcPr>
          <w:p>
            <w:r>
              <w:rPr>
                <w:b w:val="false"/>
                <w:bCs w:val="false"/>
                <w:sz w:val="20"/>
                <w:szCs w:val="20"/>
              </w:rPr>
              <w:t xml:space="preserve">Больничный</w:t>
            </w:r>
          </w:p>
        </w:tc>
        <w:tc>
          <w:tcPr>
            <w:tcW w:type="dxa" w:w="2000"/>
            <w:tcMar>
              <w:top w:type="dxa" w:w="80"/>
              <w:left w:type="dxa" w:w="100"/>
              <w:bottom w:type="dxa" w:w="80"/>
              <w:right w:type="dxa" w:w="100"/>
            </w:tcMar>
          </w:tcPr>
          <w:p>
            <w:r>
              <w:rPr>
                <w:b w:val="false"/>
                <w:bCs w:val="false"/>
                <w:sz w:val="20"/>
                <w:szCs w:val="20"/>
              </w:rPr>
              <w:t xml:space="preserve">Да (опционально)</w:t>
            </w:r>
          </w:p>
        </w:tc>
        <w:tc>
          <w:tcPr>
            <w:tcW w:type="dxa" w:w="2600"/>
            <w:tcMar>
              <w:top w:type="dxa" w:w="80"/>
              <w:left w:type="dxa" w:w="100"/>
              <w:bottom w:type="dxa" w:w="80"/>
              <w:right w:type="dxa" w:w="100"/>
            </w:tcMar>
          </w:tcPr>
          <w:p>
            <w:r>
              <w:rPr>
                <w:b w:val="false"/>
                <w:bCs w:val="false"/>
                <w:sz w:val="20"/>
                <w:szCs w:val="20"/>
              </w:rPr>
              <w:t xml:space="preserve">Красный</w:t>
            </w:r>
          </w:p>
        </w:tc>
        <w:tc>
          <w:tcPr>
            <w:tcW w:type="dxa" w:w="2560"/>
            <w:tcMar>
              <w:top w:type="dxa" w:w="80"/>
              <w:left w:type="dxa" w:w="100"/>
              <w:bottom w:type="dxa" w:w="80"/>
              <w:right w:type="dxa" w:w="100"/>
            </w:tcMar>
          </w:tcPr>
          <w:p>
            <w:r>
              <w:rPr>
                <w:b w:val="false"/>
                <w:bCs w:val="false"/>
                <w:sz w:val="20"/>
                <w:szCs w:val="20"/>
              </w:rPr>
              <w:t xml:space="preserve">Дата окончания часто неизвестна заранее</w:t>
            </w:r>
          </w:p>
        </w:tc>
      </w:tr>
      <w:tr>
        <w:tc>
          <w:tcPr>
            <w:tcW w:type="dxa" w:w="2600"/>
            <w:tcMar>
              <w:top w:type="dxa" w:w="80"/>
              <w:left w:type="dxa" w:w="100"/>
              <w:bottom w:type="dxa" w:w="80"/>
              <w:right w:type="dxa" w:w="100"/>
            </w:tcMar>
          </w:tcPr>
          <w:p>
            <w:r>
              <w:rPr>
                <w:b w:val="false"/>
                <w:bCs w:val="false"/>
                <w:sz w:val="20"/>
                <w:szCs w:val="20"/>
              </w:rPr>
              <w:t xml:space="preserve">Отпуск</w:t>
            </w:r>
          </w:p>
        </w:tc>
        <w:tc>
          <w:tcPr>
            <w:tcW w:type="dxa" w:w="2000"/>
            <w:tcMar>
              <w:top w:type="dxa" w:w="80"/>
              <w:left w:type="dxa" w:w="100"/>
              <w:bottom w:type="dxa" w:w="80"/>
              <w:right w:type="dxa" w:w="100"/>
            </w:tcMar>
          </w:tcPr>
          <w:p>
            <w:r>
              <w:rPr>
                <w:b w:val="false"/>
                <w:bCs w:val="false"/>
                <w:sz w:val="20"/>
                <w:szCs w:val="20"/>
              </w:rPr>
              <w:t xml:space="preserve">Да</w:t>
            </w:r>
          </w:p>
        </w:tc>
        <w:tc>
          <w:tcPr>
            <w:tcW w:type="dxa" w:w="2600"/>
            <w:tcMar>
              <w:top w:type="dxa" w:w="80"/>
              <w:left w:type="dxa" w:w="100"/>
              <w:bottom w:type="dxa" w:w="80"/>
              <w:right w:type="dxa" w:w="100"/>
            </w:tcMar>
          </w:tcPr>
          <w:p>
            <w:r>
              <w:rPr>
                <w:b w:val="false"/>
                <w:bCs w:val="false"/>
                <w:sz w:val="20"/>
                <w:szCs w:val="20"/>
              </w:rPr>
              <w:t xml:space="preserve">Фиолетовый</w:t>
            </w:r>
          </w:p>
        </w:tc>
        <w:tc>
          <w:tcPr>
            <w:tcW w:type="dxa" w:w="25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Отгул</w:t>
            </w:r>
          </w:p>
        </w:tc>
        <w:tc>
          <w:tcPr>
            <w:tcW w:type="dxa" w:w="2000"/>
            <w:tcMar>
              <w:top w:type="dxa" w:w="80"/>
              <w:left w:type="dxa" w:w="100"/>
              <w:bottom w:type="dxa" w:w="80"/>
              <w:right w:type="dxa" w:w="100"/>
            </w:tcMar>
          </w:tcPr>
          <w:p>
            <w:r>
              <w:rPr>
                <w:b w:val="false"/>
                <w:bCs w:val="false"/>
                <w:sz w:val="20"/>
                <w:szCs w:val="20"/>
              </w:rPr>
              <w:t xml:space="preserve">Да</w:t>
            </w:r>
          </w:p>
        </w:tc>
        <w:tc>
          <w:tcPr>
            <w:tcW w:type="dxa" w:w="2600"/>
            <w:tcMar>
              <w:top w:type="dxa" w:w="80"/>
              <w:left w:type="dxa" w:w="100"/>
              <w:bottom w:type="dxa" w:w="80"/>
              <w:right w:type="dxa" w:w="100"/>
            </w:tcMar>
          </w:tcPr>
          <w:p>
            <w:r>
              <w:rPr>
                <w:b w:val="false"/>
                <w:bCs w:val="false"/>
                <w:sz w:val="20"/>
                <w:szCs w:val="20"/>
              </w:rPr>
              <w:t xml:space="preserve">Жёлтый</w:t>
            </w:r>
          </w:p>
        </w:tc>
        <w:tc>
          <w:tcPr>
            <w:tcW w:type="dxa" w:w="2560"/>
            <w:tcMar>
              <w:top w:type="dxa" w:w="80"/>
              <w:left w:type="dxa" w:w="100"/>
              <w:bottom w:type="dxa" w:w="80"/>
              <w:right w:type="dxa" w:w="100"/>
            </w:tcMar>
          </w:tcPr>
          <w:p>
            <w:r>
              <w:rPr>
                <w:b w:val="false"/>
                <w:bCs w:val="false"/>
                <w:sz w:val="20"/>
                <w:szCs w:val="20"/>
              </w:rPr>
              <w:t xml:space="preserve">Обычно 1 день</w:t>
            </w:r>
          </w:p>
        </w:tc>
      </w:tr>
      <w:tr>
        <w:tc>
          <w:tcPr>
            <w:tcW w:type="dxa" w:w="2600"/>
            <w:tcMar>
              <w:top w:type="dxa" w:w="80"/>
              <w:left w:type="dxa" w:w="100"/>
              <w:bottom w:type="dxa" w:w="80"/>
              <w:right w:type="dxa" w:w="100"/>
            </w:tcMar>
          </w:tcPr>
          <w:p>
            <w:r>
              <w:rPr>
                <w:b w:val="false"/>
                <w:bCs w:val="false"/>
                <w:sz w:val="20"/>
                <w:szCs w:val="20"/>
              </w:rPr>
              <w:t xml:space="preserve">Уволен / неактивен</w:t>
            </w:r>
          </w:p>
        </w:tc>
        <w:tc>
          <w:tcPr>
            <w:tcW w:type="dxa" w:w="2000"/>
            <w:tcMar>
              <w:top w:type="dxa" w:w="80"/>
              <w:left w:type="dxa" w:w="100"/>
              <w:bottom w:type="dxa" w:w="80"/>
              <w:right w:type="dxa" w:w="100"/>
            </w:tcMar>
          </w:tcPr>
          <w:p>
            <w:r>
              <w:rPr>
                <w:b w:val="false"/>
                <w:bCs w:val="false"/>
                <w:sz w:val="20"/>
                <w:szCs w:val="20"/>
              </w:rPr>
              <w:t xml:space="preserve">Нет</w:t>
            </w:r>
          </w:p>
        </w:tc>
        <w:tc>
          <w:tcPr>
            <w:tcW w:type="dxa" w:w="2600"/>
            <w:tcMar>
              <w:top w:type="dxa" w:w="80"/>
              <w:left w:type="dxa" w:w="100"/>
              <w:bottom w:type="dxa" w:w="80"/>
              <w:right w:type="dxa" w:w="100"/>
            </w:tcMar>
          </w:tcPr>
          <w:p>
            <w:r>
              <w:rPr>
                <w:b w:val="false"/>
                <w:bCs w:val="false"/>
                <w:sz w:val="20"/>
                <w:szCs w:val="20"/>
              </w:rPr>
              <w:t xml:space="preserve">Чёрный / скрыт</w:t>
            </w:r>
          </w:p>
        </w:tc>
        <w:tc>
          <w:tcPr>
            <w:tcW w:type="dxa" w:w="2560"/>
            <w:tcMar>
              <w:top w:type="dxa" w:w="80"/>
              <w:left w:type="dxa" w:w="100"/>
              <w:bottom w:type="dxa" w:w="80"/>
              <w:right w:type="dxa" w:w="100"/>
            </w:tcMar>
          </w:tcPr>
          <w:p>
            <w:r>
              <w:rPr>
                <w:b w:val="false"/>
                <w:bCs w:val="false"/>
                <w:sz w:val="20"/>
                <w:szCs w:val="20"/>
              </w:rPr>
              <w:t xml:space="preserve">Основание для перевода сотрудника в архив, см. 3.9</w:t>
            </w:r>
          </w:p>
        </w:tc>
      </w:tr>
    </w:tbl>
    <w:p>
      <w:pPr>
        <w:spacing w:after="120"/>
      </w:pPr>
      <w:r>
        <w:t xml:space="preserve"/>
      </w:r>
    </w:p>
    <w:p>
      <w:pPr>
        <w:pStyle w:val="ListParagraph"/>
        <w:numPr>
          <w:ilvl w:val="0"/>
          <w:numId w:val="2"/>
        </w:numPr>
        <w:spacing w:after="60"/>
      </w:pPr>
      <w:r>
        <w:t xml:space="preserve">У каждого активного сотрудника в любой момент времени — один действующий статус.</w:t>
      </w:r>
    </w:p>
    <w:p>
      <w:pPr>
        <w:pStyle w:val="ListParagraph"/>
        <w:numPr>
          <w:ilvl w:val="0"/>
          <w:numId w:val="2"/>
        </w:numPr>
        <w:spacing w:after="60"/>
      </w:pPr>
      <w:r>
        <w:t xml:space="preserve">При установке статуса указывается дата начала (по умолчанию — сегодня) и, если применимо, ожидаемая дата окончания.</w:t>
      </w:r>
    </w:p>
    <w:p>
      <w:pPr>
        <w:pStyle w:val="ListParagraph"/>
        <w:numPr>
          <w:ilvl w:val="0"/>
          <w:numId w:val="2"/>
        </w:numPr>
        <w:spacing w:after="60"/>
      </w:pPr>
      <w:r>
        <w:t xml:space="preserve">Если у сотрудника уже есть открытый статус (без даты окончания) и HR вносит новый статус с более поздней датой начала, программа автоматически закрывает предыдущий период днём перед началом нового — вручную считать и подставлять граничную дату не требуется.</w:t>
      </w:r>
    </w:p>
    <w:p>
      <w:pPr>
        <w:pStyle w:val="ListParagraph"/>
        <w:numPr>
          <w:ilvl w:val="0"/>
          <w:numId w:val="2"/>
        </w:numPr>
        <w:spacing w:after="60"/>
      </w:pPr>
      <w:r>
        <w:t xml:space="preserve">Допускается внесение статуса с будущей датой начала (например, отпуск с 1 сентября, внесённый заранее). Такой статус хранится и виден как плановый, но не считается текущим и не влияет на текущую сводку, пока не наступит его дата начала.</w:t>
      </w:r>
    </w:p>
    <w:p>
      <w:pPr>
        <w:pStyle w:val="ListParagraph"/>
        <w:numPr>
          <w:ilvl w:val="0"/>
          <w:numId w:val="2"/>
        </w:numPr>
        <w:spacing w:after="60"/>
      </w:pPr>
      <w:r>
        <w:t xml:space="preserve">Допускается внесение статуса задним числом (например, HR узнал о факте больничного постфактум). Если это затрагивает уже существующий период, программа предлагает вариант корректировки соседних периодов и запрашивает подтверждение HR перед сохранением — автоматическая перестройка дат без подтверждения не выполняется.</w:t>
      </w:r>
    </w:p>
    <w:p>
      <w:pPr>
        <w:pStyle w:val="ListParagraph"/>
        <w:numPr>
          <w:ilvl w:val="0"/>
          <w:numId w:val="2"/>
        </w:numPr>
        <w:spacing w:after="60"/>
      </w:pPr>
      <w:r>
        <w:t xml:space="preserve">Перед сохранением любого статуса программа проверяет пересечение периодов и не допускает создания конфликтующих записей без явного разрешения через сценарий выше.</w:t>
      </w:r>
    </w:p>
    <w:p>
      <w:pPr>
        <w:pStyle w:val="ListParagraph"/>
        <w:numPr>
          <w:ilvl w:val="0"/>
          <w:numId w:val="2"/>
        </w:numPr>
        <w:spacing w:after="60"/>
      </w:pPr>
      <w:r>
        <w:t xml:space="preserve">По истечении даты окончания статуса, если новый статус не установлен, программа не меняет статус автоматически — сотрудник переходит в состояние «Требует уточнения статуса» (см. 3.3), решение всегда принимает HR.</w:t>
      </w:r>
    </w:p>
    <w:p>
      <w:pPr>
        <w:pStyle w:val="ListParagraph"/>
        <w:numPr>
          <w:ilvl w:val="0"/>
          <w:numId w:val="2"/>
        </w:numPr>
        <w:spacing w:after="60"/>
      </w:pPr>
      <w:r>
        <w:t xml:space="preserve">Смена статуса — не более 2–3 действий (выбор сотрудника → выбор статуса → даты).</w:t>
      </w:r>
    </w:p>
    <w:p>
      <w:pPr>
        <w:pStyle w:val="ListParagraph"/>
        <w:numPr>
          <w:ilvl w:val="0"/>
          <w:numId w:val="2"/>
        </w:numPr>
        <w:spacing w:after="60"/>
      </w:pPr>
      <w:r>
        <w:t xml:space="preserve">Ведётся история статусов по каждому сотруднику: статус, даты начала/окончания, дата и время внесения записи, предыдущий статус, комментарий HR (опционально). Обычное удаление записей истории не предусмотрено; исправление ошибочной записи возможно только через подтверждаемую операцию, не уничтожающую сам факт истории.</w:t>
      </w:r>
    </w:p>
    <w:p>
      <w:pPr>
        <w:pStyle w:val="Heading2"/>
        <w:spacing w:after="120" w:before="240"/>
      </w:pPr>
      <w:r>
        <w:t xml:space="preserve">3.3. Состояние «Требует уточнения статуса»</w:t>
      </w:r>
    </w:p>
    <w:p>
      <w:pPr>
        <w:spacing w:after="120"/>
      </w:pPr>
      <w:r>
        <w:t xml:space="preserve">Если срок действующего статуса истёк, а новый статус не внесён, сотрудник автоматически получает состояние «Требует уточнения статуса». Это не отдельный статус доступности, а служебная пометка.</w:t>
      </w:r>
    </w:p>
    <w:p>
      <w:pPr>
        <w:pStyle w:val="ListParagraph"/>
        <w:numPr>
          <w:ilvl w:val="0"/>
          <w:numId w:val="2"/>
        </w:numPr>
        <w:spacing w:after="60"/>
      </w:pPr>
      <w:r>
        <w:t xml:space="preserve">При запуске программы, если такие сотрудники есть, отображается краткое напоминание, например: «Требуют уточнения статуса: 5 сотрудников».</w:t>
      </w:r>
    </w:p>
    <w:p>
      <w:pPr>
        <w:pStyle w:val="ListParagraph"/>
        <w:numPr>
          <w:ilvl w:val="0"/>
          <w:numId w:val="2"/>
        </w:numPr>
        <w:spacing w:after="60"/>
      </w:pPr>
      <w:r>
        <w:t xml:space="preserve">Счётчик таких сотрудников виден на главном экране постоянно.</w:t>
      </w:r>
    </w:p>
    <w:p>
      <w:pPr>
        <w:pStyle w:val="ListParagraph"/>
        <w:numPr>
          <w:ilvl w:val="0"/>
          <w:numId w:val="2"/>
        </w:numPr>
        <w:spacing w:after="60"/>
      </w:pPr>
      <w:r>
        <w:t xml:space="preserve">Из напоминания или счётчика можно открыть список этих сотрудников (ФИО, прежний статус, дата окончания, филиал/департамент/отдел) и перейти в карточку для изменения статуса.</w:t>
      </w:r>
    </w:p>
    <w:p>
      <w:pPr>
        <w:pStyle w:val="ListParagraph"/>
        <w:numPr>
          <w:ilvl w:val="0"/>
          <w:numId w:val="2"/>
        </w:numPr>
        <w:spacing w:after="60"/>
      </w:pPr>
      <w:r>
        <w:t xml:space="preserve">Если таких сотрудников нет, напоминание не показывается или показывается с нулевым значением.</w:t>
      </w:r>
    </w:p>
    <w:p>
      <w:pPr>
        <w:pStyle w:val="Heading2"/>
        <w:spacing w:after="120" w:before="240"/>
      </w:pPr>
      <w:r>
        <w:t xml:space="preserve">3.4. Главный экран — наглядность занятости</w:t>
      </w:r>
    </w:p>
    <w:p>
      <w:pPr>
        <w:pStyle w:val="ListParagraph"/>
        <w:numPr>
          <w:ilvl w:val="0"/>
          <w:numId w:val="2"/>
        </w:numPr>
        <w:spacing w:after="60"/>
      </w:pPr>
      <w:r>
        <w:t xml:space="preserve">Общий список/доска сотрудников, сгруппированных по текущему статусу (канбан-подобный вид: колонки — статусы, карточки — сотрудники).</w:t>
      </w:r>
    </w:p>
    <w:p>
      <w:pPr>
        <w:pStyle w:val="ListParagraph"/>
        <w:numPr>
          <w:ilvl w:val="0"/>
          <w:numId w:val="2"/>
        </w:numPr>
        <w:spacing w:after="60"/>
      </w:pPr>
      <w:r>
        <w:t xml:space="preserve">Альтернативный вид — таблица со строками-сотрудниками и цветовой заливкой ячейки статуса.</w:t>
      </w:r>
    </w:p>
    <w:p>
      <w:pPr>
        <w:pStyle w:val="ListParagraph"/>
        <w:numPr>
          <w:ilvl w:val="0"/>
          <w:numId w:val="2"/>
        </w:numPr>
        <w:spacing w:after="60"/>
      </w:pPr>
      <w:r>
        <w:t xml:space="preserve">Переключение между видами «доска» и «таблица».</w:t>
      </w:r>
    </w:p>
    <w:p>
      <w:pPr>
        <w:pStyle w:val="ListParagraph"/>
        <w:numPr>
          <w:ilvl w:val="0"/>
          <w:numId w:val="2"/>
        </w:numPr>
        <w:spacing w:after="60"/>
      </w:pPr>
      <w:r>
        <w:t xml:space="preserve">Счётчик количества сотрудников по каждому статусу, видимый постоянно (например, в заголовках колонок).</w:t>
      </w:r>
    </w:p>
    <w:p>
      <w:pPr>
        <w:pStyle w:val="ListParagraph"/>
        <w:numPr>
          <w:ilvl w:val="0"/>
          <w:numId w:val="2"/>
        </w:numPr>
        <w:spacing w:after="60"/>
      </w:pPr>
      <w:r>
        <w:t xml:space="preserve">Сотрудники в состоянии «Требует уточнения статуса» визуально выделяются отдельно и на доске, и в таблице.</w:t>
      </w:r>
    </w:p>
    <w:p>
      <w:pPr>
        <w:pStyle w:val="Heading2"/>
        <w:spacing w:after="120" w:before="240"/>
      </w:pPr>
      <w:r>
        <w:t xml:space="preserve">3.5. Фильтрация и группировка по организационной структуре</w:t>
      </w:r>
    </w:p>
    <w:p>
      <w:pPr>
        <w:spacing w:after="120"/>
      </w:pPr>
      <w:r>
        <w:t xml:space="preserve">Для удобства работы с большим штатом предусматривается фильтрация и группировка сотрудников по трёхуровневой структуре: филиал → департамент → отдел.</w:t>
      </w:r>
    </w:p>
    <w:p>
      <w:pPr>
        <w:pStyle w:val="ListParagraph"/>
        <w:numPr>
          <w:ilvl w:val="0"/>
          <w:numId w:val="2"/>
        </w:numPr>
        <w:spacing w:after="60"/>
      </w:pPr>
      <w:r>
        <w:t xml:space="preserve">Три связанных фильтра в верхней панели: «Филиал», «Департамент», «Отдел» — выбор в одном сужает список значений в следующем (каскадный фильтр).</w:t>
      </w:r>
    </w:p>
    <w:p>
      <w:pPr>
        <w:pStyle w:val="ListParagraph"/>
        <w:numPr>
          <w:ilvl w:val="0"/>
          <w:numId w:val="2"/>
        </w:numPr>
        <w:spacing w:after="60"/>
      </w:pPr>
      <w:r>
        <w:t xml:space="preserve">Фильтры применяются одновременно к обоим видам главного экрана (доска и таблица), к поиску по ФИО и к отчётам.</w:t>
      </w:r>
    </w:p>
    <w:p>
      <w:pPr>
        <w:pStyle w:val="ListParagraph"/>
        <w:numPr>
          <w:ilvl w:val="0"/>
          <w:numId w:val="2"/>
        </w:numPr>
        <w:spacing w:after="60"/>
      </w:pPr>
      <w:r>
        <w:t xml:space="preserve">Возможность группировки списка/доски не только по статусу, но и по филиалу или департаменту — как альтернативный режим просмотра.</w:t>
      </w:r>
    </w:p>
    <w:p>
      <w:pPr>
        <w:pStyle w:val="ListParagraph"/>
        <w:numPr>
          <w:ilvl w:val="0"/>
          <w:numId w:val="2"/>
        </w:numPr>
        <w:spacing w:after="60"/>
      </w:pPr>
      <w:r>
        <w:t xml:space="preserve">Быстрый сброс всех фильтров одной кнопкой («Показать всех»).</w:t>
      </w:r>
    </w:p>
    <w:p>
      <w:pPr>
        <w:pStyle w:val="ListParagraph"/>
        <w:numPr>
          <w:ilvl w:val="0"/>
          <w:numId w:val="2"/>
        </w:numPr>
        <w:spacing w:after="60"/>
      </w:pPr>
      <w:r>
        <w:t xml:space="preserve">Справочники филиалов, департаментов и отделов редактируются самим HR (добавление/переименование/архивирование значений), без обращения к разработчику. Архивированное значение справочника не предлагается для новых назначений, но уже существующие связи с сотрудниками и историей сохраняются.</w:t>
      </w:r>
    </w:p>
    <w:p>
      <w:pPr>
        <w:pStyle w:val="Heading2"/>
        <w:spacing w:after="120" w:before="240"/>
      </w:pPr>
      <w:r>
        <w:t xml:space="preserve">3.6. Быстрый поиск и карточка «на лету»</w:t>
      </w:r>
    </w:p>
    <w:p>
      <w:pPr>
        <w:pStyle w:val="ListParagraph"/>
        <w:numPr>
          <w:ilvl w:val="0"/>
          <w:numId w:val="2"/>
        </w:numPr>
        <w:spacing w:after="60"/>
      </w:pPr>
      <w:r>
        <w:t xml:space="preserve">Строка поиска по ФИО с фильтрацией списка по мере ввода, работает совместно с фильтрами по структуре (3.5).</w:t>
      </w:r>
    </w:p>
    <w:p>
      <w:pPr>
        <w:pStyle w:val="ListParagraph"/>
        <w:numPr>
          <w:ilvl w:val="0"/>
          <w:numId w:val="2"/>
        </w:numPr>
        <w:spacing w:after="60"/>
      </w:pPr>
      <w:r>
        <w:t xml:space="preserve">При выборе сотрудника — всплывающая карточка с текущим статусом, типом занятости, филиалом/департаментом/отделом, датами и краткой историей последних статусов.</w:t>
      </w:r>
    </w:p>
    <w:p>
      <w:pPr>
        <w:pStyle w:val="Heading2"/>
        <w:spacing w:after="120" w:before="240"/>
      </w:pPr>
      <w:r>
        <w:t xml:space="preserve">3.7. Импорт и экспорт сотрудников</w:t>
      </w:r>
    </w:p>
    <w:p>
      <w:pPr>
        <w:spacing w:after="120"/>
      </w:pPr>
      <w:r>
        <w:t xml:space="preserve">Так как HR уже ведёт списки в Excel, программа должна снимать необходимость переносить их вручную по одному.</w:t>
      </w:r>
    </w:p>
    <w:p>
      <w:pPr>
        <w:pStyle w:val="ListParagraph"/>
        <w:numPr>
          <w:ilvl w:val="0"/>
          <w:numId w:val="2"/>
        </w:numPr>
        <w:spacing w:after="60"/>
      </w:pPr>
      <w:r>
        <w:t xml:space="preserve">Импорт списка сотрудников из файла XLSX или CSV с минимальным набором полей: ФИО, должность, филиал, департамент, отдел, тип занятости.</w:t>
      </w:r>
    </w:p>
    <w:p>
      <w:pPr>
        <w:pStyle w:val="ListParagraph"/>
        <w:numPr>
          <w:ilvl w:val="0"/>
          <w:numId w:val="2"/>
        </w:numPr>
        <w:spacing w:after="60"/>
      </w:pPr>
      <w:r>
        <w:t xml:space="preserve">Перед фактическим импортом — предварительный просмотр результата и списка ошибок в исходном файле.</w:t>
      </w:r>
    </w:p>
    <w:p>
      <w:pPr>
        <w:pStyle w:val="ListParagraph"/>
        <w:numPr>
          <w:ilvl w:val="0"/>
          <w:numId w:val="2"/>
        </w:numPr>
        <w:spacing w:after="60"/>
      </w:pPr>
      <w:r>
        <w:t xml:space="preserve">Программа предупреждает о вероятных дублях (совпадение ФИО и подразделения) и не создаёт их автоматически без подтверждения HR.</w:t>
      </w:r>
    </w:p>
    <w:p>
      <w:pPr>
        <w:pStyle w:val="ListParagraph"/>
        <w:numPr>
          <w:ilvl w:val="0"/>
          <w:numId w:val="2"/>
        </w:numPr>
        <w:spacing w:after="60"/>
      </w:pPr>
      <w:r>
        <w:t xml:space="preserve">Экспорт текущего списка сотрудников в XLSX — отдельно от готовых форм отчётов (3.8), как «сырой» список для дальнейшей работы вне программы.</w:t>
      </w:r>
    </w:p>
    <w:p>
      <w:pPr>
        <w:pStyle w:val="Heading2"/>
        <w:spacing w:after="120" w:before="240"/>
      </w:pPr>
      <w:r>
        <w:t xml:space="preserve">3.8. Отчёты</w:t>
      </w:r>
    </w:p>
    <w:p>
      <w:pPr>
        <w:spacing w:after="120"/>
      </w:pPr>
      <w:r>
        <w:t xml:space="preserve">Программа поддерживает два типа отчётов: стандартные системные формы и отчёты по загружаемым пользовательским шаблонам с фирменным оформлением организации.</w:t>
      </w:r>
    </w:p>
    <w:p>
      <w:pPr>
        <w:pStyle w:val="Heading3"/>
        <w:spacing w:after="100" w:before="180"/>
      </w:pPr>
      <w:r>
        <w:t xml:space="preserve">3.8.1. Стандартные формы отчётов</w:t>
      </w:r>
    </w:p>
    <w:p>
      <w:pPr>
        <w:spacing w:after="120"/>
      </w:pPr>
      <w:r>
        <w:t xml:space="preserve">На момент поставки должны быть доступны следующие стандартные формы с возможностью экспорта в Excel и/или PDF:</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360"/>
      </w:tblGrid>
      <w:tr>
        <w:tc>
          <w:tcPr>
            <w:tcW w:type="dxa" w:w="2400"/>
            <w:shd w:fill="DCE6F1" w:val="clear"/>
            <w:tcMar>
              <w:top w:type="dxa" w:w="80"/>
              <w:left w:type="dxa" w:w="100"/>
              <w:bottom w:type="dxa" w:w="80"/>
              <w:right w:type="dxa" w:w="100"/>
            </w:tcMar>
          </w:tcPr>
          <w:p>
            <w:r>
              <w:rPr>
                <w:b/>
                <w:bCs/>
                <w:sz w:val="20"/>
                <w:szCs w:val="20"/>
              </w:rPr>
              <w:t xml:space="preserve">Форма отчёта</w:t>
            </w:r>
          </w:p>
        </w:tc>
        <w:tc>
          <w:tcPr>
            <w:tcW w:type="dxa" w:w="5000"/>
            <w:shd w:fill="DCE6F1" w:val="clear"/>
            <w:tcMar>
              <w:top w:type="dxa" w:w="80"/>
              <w:left w:type="dxa" w:w="100"/>
              <w:bottom w:type="dxa" w:w="80"/>
              <w:right w:type="dxa" w:w="100"/>
            </w:tcMar>
          </w:tcPr>
          <w:p>
            <w:r>
              <w:rPr>
                <w:b/>
                <w:bCs/>
                <w:sz w:val="20"/>
                <w:szCs w:val="20"/>
              </w:rPr>
              <w:t xml:space="preserve">Содержание</w:t>
            </w:r>
          </w:p>
        </w:tc>
        <w:tc>
          <w:tcPr>
            <w:tcW w:type="dxa" w:w="2360"/>
            <w:shd w:fill="DCE6F1" w:val="clear"/>
            <w:tcMar>
              <w:top w:type="dxa" w:w="80"/>
              <w:left w:type="dxa" w:w="100"/>
              <w:bottom w:type="dxa" w:w="80"/>
              <w:right w:type="dxa" w:w="100"/>
            </w:tcMar>
          </w:tcPr>
          <w:p>
            <w:r>
              <w:rPr>
                <w:b/>
                <w:bCs/>
                <w:sz w:val="20"/>
                <w:szCs w:val="20"/>
              </w:rPr>
              <w:t xml:space="preserve">Формат</w:t>
            </w:r>
          </w:p>
        </w:tc>
      </w:tr>
      <w:tr>
        <w:tc>
          <w:tcPr>
            <w:tcW w:type="dxa" w:w="2400"/>
            <w:tcMar>
              <w:top w:type="dxa" w:w="80"/>
              <w:left w:type="dxa" w:w="100"/>
              <w:bottom w:type="dxa" w:w="80"/>
              <w:right w:type="dxa" w:w="100"/>
            </w:tcMar>
          </w:tcPr>
          <w:p>
            <w:r>
              <w:rPr>
                <w:b w:val="false"/>
                <w:bCs w:val="false"/>
                <w:sz w:val="20"/>
                <w:szCs w:val="20"/>
              </w:rPr>
              <w:t xml:space="preserve">Сводка «сейчас»</w:t>
            </w:r>
          </w:p>
        </w:tc>
        <w:tc>
          <w:tcPr>
            <w:tcW w:type="dxa" w:w="5000"/>
            <w:tcMar>
              <w:top w:type="dxa" w:w="80"/>
              <w:left w:type="dxa" w:w="100"/>
              <w:bottom w:type="dxa" w:w="80"/>
              <w:right w:type="dxa" w:w="100"/>
            </w:tcMar>
          </w:tcPr>
          <w:p>
            <w:r>
              <w:rPr>
                <w:b w:val="false"/>
                <w:bCs w:val="false"/>
                <w:sz w:val="20"/>
                <w:szCs w:val="20"/>
              </w:rPr>
              <w:t xml:space="preserve">Количество и список сотрудников по каждому статусу на текущий момент</w:t>
            </w:r>
          </w:p>
        </w:tc>
        <w:tc>
          <w:tcPr>
            <w:tcW w:type="dxa" w:w="2360"/>
            <w:tcMar>
              <w:top w:type="dxa" w:w="80"/>
              <w:left w:type="dxa" w:w="100"/>
              <w:bottom w:type="dxa" w:w="80"/>
              <w:right w:type="dxa" w:w="100"/>
            </w:tcMar>
          </w:tcPr>
          <w:p>
            <w:r>
              <w:rPr>
                <w:b w:val="false"/>
                <w:bCs w:val="false"/>
                <w:sz w:val="20"/>
                <w:szCs w:val="20"/>
              </w:rPr>
              <w:t xml:space="preserve">Excel / PDF</w:t>
            </w:r>
          </w:p>
        </w:tc>
      </w:tr>
      <w:tr>
        <w:tc>
          <w:tcPr>
            <w:tcW w:type="dxa" w:w="2400"/>
            <w:tcMar>
              <w:top w:type="dxa" w:w="80"/>
              <w:left w:type="dxa" w:w="100"/>
              <w:bottom w:type="dxa" w:w="80"/>
              <w:right w:type="dxa" w:w="100"/>
            </w:tcMar>
          </w:tcPr>
          <w:p>
            <w:r>
              <w:rPr>
                <w:b w:val="false"/>
                <w:bCs w:val="false"/>
                <w:sz w:val="20"/>
                <w:szCs w:val="20"/>
              </w:rPr>
              <w:t xml:space="preserve">Отсутствующие за период</w:t>
            </w:r>
          </w:p>
        </w:tc>
        <w:tc>
          <w:tcPr>
            <w:tcW w:type="dxa" w:w="5000"/>
            <w:tcMar>
              <w:top w:type="dxa" w:w="80"/>
              <w:left w:type="dxa" w:w="100"/>
              <w:bottom w:type="dxa" w:w="80"/>
              <w:right w:type="dxa" w:w="100"/>
            </w:tcMar>
          </w:tcPr>
          <w:p>
            <w:r>
              <w:rPr>
                <w:b w:val="false"/>
                <w:bCs w:val="false"/>
                <w:sz w:val="20"/>
                <w:szCs w:val="20"/>
              </w:rPr>
              <w:t xml:space="preserve">Список отпусков/больничных/отгулов, попадающих в заданный диапазон дат, с датами начала и окончания</w:t>
            </w:r>
          </w:p>
        </w:tc>
        <w:tc>
          <w:tcPr>
            <w:tcW w:type="dxa" w:w="2360"/>
            <w:tcMar>
              <w:top w:type="dxa" w:w="80"/>
              <w:left w:type="dxa" w:w="100"/>
              <w:bottom w:type="dxa" w:w="80"/>
              <w:right w:type="dxa" w:w="100"/>
            </w:tcMar>
          </w:tcPr>
          <w:p>
            <w:r>
              <w:rPr>
                <w:b w:val="false"/>
                <w:bCs w:val="false"/>
                <w:sz w:val="20"/>
                <w:szCs w:val="20"/>
              </w:rPr>
              <w:t xml:space="preserve">Excel / PDF</w:t>
            </w:r>
          </w:p>
        </w:tc>
      </w:tr>
      <w:tr>
        <w:tc>
          <w:tcPr>
            <w:tcW w:type="dxa" w:w="2400"/>
            <w:tcMar>
              <w:top w:type="dxa" w:w="80"/>
              <w:left w:type="dxa" w:w="100"/>
              <w:bottom w:type="dxa" w:w="80"/>
              <w:right w:type="dxa" w:w="100"/>
            </w:tcMar>
          </w:tcPr>
          <w:p>
            <w:r>
              <w:rPr>
                <w:b w:val="false"/>
                <w:bCs w:val="false"/>
                <w:sz w:val="20"/>
                <w:szCs w:val="20"/>
              </w:rPr>
              <w:t xml:space="preserve">Временный персонал</w:t>
            </w:r>
          </w:p>
        </w:tc>
        <w:tc>
          <w:tcPr>
            <w:tcW w:type="dxa" w:w="5000"/>
            <w:tcMar>
              <w:top w:type="dxa" w:w="80"/>
              <w:left w:type="dxa" w:w="100"/>
              <w:bottom w:type="dxa" w:w="80"/>
              <w:right w:type="dxa" w:w="100"/>
            </w:tcMar>
          </w:tcPr>
          <w:p>
            <w:r>
              <w:rPr>
                <w:b w:val="false"/>
                <w:bCs w:val="false"/>
                <w:sz w:val="20"/>
                <w:szCs w:val="20"/>
              </w:rPr>
              <w:t xml:space="preserve">Сотрудники с типом занятости «Временный» или «Подрядчик», с датами и текущим статусом доступности</w:t>
            </w:r>
          </w:p>
        </w:tc>
        <w:tc>
          <w:tcPr>
            <w:tcW w:type="dxa" w:w="2360"/>
            <w:tcMar>
              <w:top w:type="dxa" w:w="80"/>
              <w:left w:type="dxa" w:w="100"/>
              <w:bottom w:type="dxa" w:w="80"/>
              <w:right w:type="dxa" w:w="100"/>
            </w:tcMar>
          </w:tcPr>
          <w:p>
            <w:r>
              <w:rPr>
                <w:b w:val="false"/>
                <w:bCs w:val="false"/>
                <w:sz w:val="20"/>
                <w:szCs w:val="20"/>
              </w:rPr>
              <w:t xml:space="preserve">Excel / PDF</w:t>
            </w:r>
          </w:p>
        </w:tc>
      </w:tr>
      <w:tr>
        <w:tc>
          <w:tcPr>
            <w:tcW w:type="dxa" w:w="2400"/>
            <w:tcMar>
              <w:top w:type="dxa" w:w="80"/>
              <w:left w:type="dxa" w:w="100"/>
              <w:bottom w:type="dxa" w:w="80"/>
              <w:right w:type="dxa" w:w="100"/>
            </w:tcMar>
          </w:tcPr>
          <w:p>
            <w:r>
              <w:rPr>
                <w:b w:val="false"/>
                <w:bCs w:val="false"/>
                <w:sz w:val="20"/>
                <w:szCs w:val="20"/>
              </w:rPr>
              <w:t xml:space="preserve">История по сотруднику</w:t>
            </w:r>
          </w:p>
        </w:tc>
        <w:tc>
          <w:tcPr>
            <w:tcW w:type="dxa" w:w="5000"/>
            <w:tcMar>
              <w:top w:type="dxa" w:w="80"/>
              <w:left w:type="dxa" w:w="100"/>
              <w:bottom w:type="dxa" w:w="80"/>
              <w:right w:type="dxa" w:w="100"/>
            </w:tcMar>
          </w:tcPr>
          <w:p>
            <w:r>
              <w:rPr>
                <w:b w:val="false"/>
                <w:bCs w:val="false"/>
                <w:sz w:val="20"/>
                <w:szCs w:val="20"/>
              </w:rPr>
              <w:t xml:space="preserve">Полная хронология статусов конкретного сотрудника</w:t>
            </w:r>
          </w:p>
        </w:tc>
        <w:tc>
          <w:tcPr>
            <w:tcW w:type="dxa" w:w="2360"/>
            <w:tcMar>
              <w:top w:type="dxa" w:w="80"/>
              <w:left w:type="dxa" w:w="100"/>
              <w:bottom w:type="dxa" w:w="80"/>
              <w:right w:type="dxa" w:w="100"/>
            </w:tcMar>
          </w:tcPr>
          <w:p>
            <w:r>
              <w:rPr>
                <w:b w:val="false"/>
                <w:bCs w:val="false"/>
                <w:sz w:val="20"/>
                <w:szCs w:val="20"/>
              </w:rPr>
              <w:t xml:space="preserve">Excel / PDF</w:t>
            </w:r>
          </w:p>
        </w:tc>
      </w:tr>
      <w:tr>
        <w:tc>
          <w:tcPr>
            <w:tcW w:type="dxa" w:w="2400"/>
            <w:tcMar>
              <w:top w:type="dxa" w:w="80"/>
              <w:left w:type="dxa" w:w="100"/>
              <w:bottom w:type="dxa" w:w="80"/>
              <w:right w:type="dxa" w:w="100"/>
            </w:tcMar>
          </w:tcPr>
          <w:p>
            <w:r>
              <w:rPr>
                <w:b w:val="false"/>
                <w:bCs w:val="false"/>
                <w:sz w:val="20"/>
                <w:szCs w:val="20"/>
              </w:rPr>
              <w:t xml:space="preserve">Требуют уточнения</w:t>
            </w:r>
          </w:p>
        </w:tc>
        <w:tc>
          <w:tcPr>
            <w:tcW w:type="dxa" w:w="5000"/>
            <w:tcMar>
              <w:top w:type="dxa" w:w="80"/>
              <w:left w:type="dxa" w:w="100"/>
              <w:bottom w:type="dxa" w:w="80"/>
              <w:right w:type="dxa" w:w="100"/>
            </w:tcMar>
          </w:tcPr>
          <w:p>
            <w:r>
              <w:rPr>
                <w:b w:val="false"/>
                <w:bCs w:val="false"/>
                <w:sz w:val="20"/>
                <w:szCs w:val="20"/>
              </w:rPr>
              <w:t xml:space="preserve">Сотрудники в состоянии «Требует уточнения статуса» (см. 3.3)</w:t>
            </w:r>
          </w:p>
        </w:tc>
        <w:tc>
          <w:tcPr>
            <w:tcW w:type="dxa" w:w="2360"/>
            <w:tcMar>
              <w:top w:type="dxa" w:w="80"/>
              <w:left w:type="dxa" w:w="100"/>
              <w:bottom w:type="dxa" w:w="80"/>
              <w:right w:type="dxa" w:w="100"/>
            </w:tcMar>
          </w:tcPr>
          <w:p>
            <w:r>
              <w:rPr>
                <w:b w:val="false"/>
                <w:bCs w:val="false"/>
                <w:sz w:val="20"/>
                <w:szCs w:val="20"/>
              </w:rPr>
              <w:t xml:space="preserve">Excel / PDF</w:t>
            </w:r>
          </w:p>
        </w:tc>
      </w:tr>
    </w:tbl>
    <w:p>
      <w:pPr>
        <w:spacing w:after="120"/>
      </w:pPr>
      <w:r>
        <w:t xml:space="preserve"/>
      </w:r>
    </w:p>
    <w:p>
      <w:pPr>
        <w:spacing w:after="120"/>
      </w:pPr>
      <w:r>
        <w:t xml:space="preserve">Каждый стандартный отчёт формируется по параметрам, заданным пользователем: период, филиал, департамент, отдел, статус, сотрудник, тип занятости (в зависимости от формы). Сводка «сейчас» и отчёт «Требуют уточнения» поддерживают группировку результата по филиалу/департаменту.</w:t>
      </w:r>
    </w:p>
    <w:p>
      <w:pPr>
        <w:pStyle w:val="Heading3"/>
        <w:spacing w:after="100" w:before="180"/>
      </w:pPr>
      <w:r>
        <w:t xml:space="preserve">3.8.2. Пользовательские шаблоны отчётов</w:t>
      </w:r>
    </w:p>
    <w:p>
      <w:pPr>
        <w:spacing w:after="120"/>
      </w:pPr>
      <w:r>
        <w:t xml:space="preserve">Программа должна предоставлять возможность использовать произвольные Excel- и PDF-шаблоны с фирменным оформлением организации для формирования отчётов. Шаблон — заранее подготовленный заказчиком файл с логотипами, заголовками, подписями, реквизитами, таблицами и другими статическими элементами итогового документа. Шаблон загружается в программу пользователем, имеющим соответствующие права (см. 3.8.2.9).</w:t>
      </w:r>
    </w:p>
    <w:p>
      <w:pPr>
        <w:spacing w:after="120"/>
      </w:pPr>
      <w:r>
        <w:t xml:space="preserve">Под «произвольным шаблоном» понимается документ с собственным визуальным оформлением, соответствующий поддерживаемому программой формату разметки и содержащий необходимые маркеры/области для подстановки данных. ТЗ не требует поддержки абсолютно любого PDF- или Excel-файла без предварительной подготовки: программа документирует перечень доступных полей, правила именования маркеров, правила создания табличных областей и параметров, ограничения по форматированию и требования к PDF-полям/областям (см. также «Документация по шаблонам» в разделе 11). Шаблоны, не соответствующие этим правилам, выявляются на этапе проверки при загрузке.</w:t>
      </w:r>
    </w:p>
    <w:p>
      <w:pPr>
        <w:pStyle w:val="Heading3"/>
        <w:spacing w:after="100" w:before="180"/>
      </w:pPr>
      <w:r>
        <w:t xml:space="preserve">3.8.2.1. Загрузка и проверка шаблона</w:t>
      </w:r>
    </w:p>
    <w:p>
      <w:pPr>
        <w:pStyle w:val="ListParagraph"/>
        <w:numPr>
          <w:ilvl w:val="0"/>
          <w:numId w:val="2"/>
        </w:numPr>
        <w:spacing w:after="60"/>
      </w:pPr>
      <w:r>
        <w:t xml:space="preserve">Пользователь выбирает Excel- или PDF-файл на локальном компьютере, загружает его в программу, указывает название, описание и назначение/тип отчёта, сохраняет шаблон в библиотеке шаблонов.</w:t>
      </w:r>
    </w:p>
    <w:p>
      <w:pPr>
        <w:pStyle w:val="ListParagraph"/>
        <w:numPr>
          <w:ilvl w:val="0"/>
          <w:numId w:val="2"/>
        </w:numPr>
        <w:spacing w:after="60"/>
      </w:pPr>
      <w:r>
        <w:t xml:space="preserve">Исходный файл шаблона сохраняется в неизменном виде.</w:t>
      </w:r>
    </w:p>
    <w:p>
      <w:pPr>
        <w:pStyle w:val="ListParagraph"/>
        <w:numPr>
          <w:ilvl w:val="0"/>
          <w:numId w:val="2"/>
        </w:numPr>
        <w:spacing w:after="60"/>
      </w:pPr>
      <w:r>
        <w:t xml:space="preserve">После загрузки программа проверяет: поддерживаемость формата, возможность открыть файл, корректность структуры для подстановки данных, наличие обязательных элементов шаблона.</w:t>
      </w:r>
    </w:p>
    <w:p>
      <w:pPr>
        <w:pStyle w:val="ListParagraph"/>
        <w:numPr>
          <w:ilvl w:val="0"/>
          <w:numId w:val="2"/>
        </w:numPr>
        <w:spacing w:after="60"/>
      </w:pPr>
      <w:r>
        <w:t xml:space="preserve">При невозможности использовать шаблон программа показывает понятное сообщение об ошибке и не создаёт нерабочую версию шаблона в библиотеке.</w:t>
      </w:r>
    </w:p>
    <w:p>
      <w:pPr>
        <w:pStyle w:val="Heading3"/>
        <w:spacing w:after="100" w:before="180"/>
      </w:pPr>
      <w:r>
        <w:t xml:space="preserve">3.8.2.2. Привязка данных к шаблону</w:t>
      </w:r>
    </w:p>
    <w:p>
      <w:pPr>
        <w:spacing w:after="120"/>
      </w:pPr>
      <w:r>
        <w:t xml:space="preserve">Места документа, в которые подставляются данные, определяются механизмом именованных полей/маркеров, например: {{ДатаОтчёта}}, {{ФИО}}, {{Должность}}, {{Филиал}}, {{Департамент}}, {{Отдел}}, {{Статус}}, {{ДатаНачала}}, {{ДатаОкончания}}. Конкретный перечень доступных полей определяется моделью данных программы и обновляется по мере расширения карточки сотрудника (см. раздел 5). Для табличных отчётов поддерживается механизм повторения строки/области: одна строка-образец с маркерами (например, {{ФИО}} | {{Должность}} | {{Статус}} | {{ДатаНачала}}) при формировании отчёта заполняется нужным количеством строк данных.</w:t>
      </w:r>
    </w:p>
    <w:p>
      <w:pPr>
        <w:pStyle w:val="Heading3"/>
        <w:spacing w:after="100" w:before="180"/>
      </w:pPr>
      <w:r>
        <w:t xml:space="preserve">3.8.2.3. Excel-шаблоны</w:t>
      </w:r>
    </w:p>
    <w:p>
      <w:pPr>
        <w:spacing w:after="120"/>
      </w:pPr>
      <w:r>
        <w:t xml:space="preserve">При формировании отчёта по Excel-шаблону программа открывает шаблон, подставляет данные в поля, заполняет табличные области, сохраняет форматирование, формулы и статические элементы, не затронутые заполнением, и формирует итоговый XLSX-файл отдельно от исходного шаблона, не изменяя сам шаблон. Фирменное оформление сохраняется настолько, насколько это поддерживается используемым механизмом обработки XLSX.</w:t>
      </w:r>
    </w:p>
    <w:p>
      <w:pPr>
        <w:pStyle w:val="Heading3"/>
        <w:spacing w:after="100" w:before="180"/>
      </w:pPr>
      <w:r>
        <w:t xml:space="preserve">3.8.2.4. PDF-шаблоны</w:t>
      </w:r>
    </w:p>
    <w:p>
      <w:pPr>
        <w:spacing w:after="120"/>
      </w:pPr>
      <w:r>
        <w:t xml:space="preserve">PDF-шаблон используется как основа итогового PDF-документа с сохранением фирменного оформления исходного файла. Для привязки данных допускаются: именованные поля PDF-формы, если они есть в файле; заранее определённые области/координаты; иные явно поддерживаемые механизмом способы. Если конкретный PDF технически не позволяет выполнить подстановку данных, программа сообщает об этом при загрузке/проверке шаблона, а не при формировании отчёта.</w:t>
      </w:r>
    </w:p>
    <w:p>
      <w:pPr>
        <w:pStyle w:val="Heading3"/>
        <w:spacing w:after="100" w:before="180"/>
      </w:pPr>
      <w:r>
        <w:t xml:space="preserve">3.8.2.5. Параметры и предварительный просмотр</w:t>
      </w:r>
    </w:p>
    <w:p>
      <w:pPr>
        <w:pStyle w:val="ListParagraph"/>
        <w:numPr>
          <w:ilvl w:val="0"/>
          <w:numId w:val="2"/>
        </w:numPr>
        <w:spacing w:after="60"/>
      </w:pPr>
      <w:r>
        <w:t xml:space="preserve">При запуске отчёта по пользовательскому шаблону программа предоставляет форму параметров: период, филиал, департамент, отдел, статус, тип занятости, конкретный сотрудник, дата формирования и иные параметры, предусмотренные шаблоном.</w:t>
      </w:r>
    </w:p>
    <w:p>
      <w:pPr>
        <w:pStyle w:val="ListParagraph"/>
        <w:numPr>
          <w:ilvl w:val="0"/>
          <w:numId w:val="2"/>
        </w:numPr>
        <w:spacing w:after="60"/>
      </w:pPr>
      <w:r>
        <w:t xml:space="preserve">Перед сохранением итогового документа желательно предоставлять предварительный просмотр результата; если предпросмотр невозможен для конкретного формата, программа позволяет сформировать тестовый документ, чтобы пользователь мог обнаружить ошибки заполнения до передачи документа третьим лицам.</w:t>
      </w:r>
    </w:p>
    <w:p>
      <w:pPr>
        <w:pStyle w:val="Heading3"/>
        <w:spacing w:after="100" w:before="180"/>
      </w:pPr>
      <w:r>
        <w:t xml:space="preserve">3.8.2.6. Библиотека и версии шаблонов</w:t>
      </w:r>
    </w:p>
    <w:p>
      <w:pPr>
        <w:spacing w:after="120"/>
      </w:pPr>
      <w:r>
        <w:t xml:space="preserve">Для каждого шаблона в библиотеке отображаются название, описание, тип файла, назначение, дата загрузки и последнего изменения, пользователь-создатель, текущая версия и статус (активен/архивирован). Поддерживаются: добавление, просмотр, замена/обновление, создание новой версии, архивирование, восстановление из архива и формирование отчёта по выбранному шаблону.</w:t>
      </w:r>
    </w:p>
    <w:p>
      <w:pPr>
        <w:pStyle w:val="ListParagraph"/>
        <w:numPr>
          <w:ilvl w:val="0"/>
          <w:numId w:val="2"/>
        </w:numPr>
        <w:spacing w:after="60"/>
      </w:pPr>
      <w:r>
        <w:t xml:space="preserve">Изменение используемого шаблона выполняется как новая версия, а не безусловной перезаписью старой; для версии сохраняются номер, дата и время создания, пользователь, исходный файл и описание изменений.</w:t>
      </w:r>
    </w:p>
    <w:p>
      <w:pPr>
        <w:pStyle w:val="ListParagraph"/>
        <w:numPr>
          <w:ilvl w:val="0"/>
          <w:numId w:val="2"/>
        </w:numPr>
        <w:spacing w:after="60"/>
      </w:pPr>
      <w:r>
        <w:t xml:space="preserve">Ранее сформированные отчёты остаются связаны с версией шаблона, на основе которой они созданы; обновление шаблона не меняет уже сформированные документы.</w:t>
      </w:r>
    </w:p>
    <w:p>
      <w:pPr>
        <w:pStyle w:val="ListParagraph"/>
        <w:numPr>
          <w:ilvl w:val="0"/>
          <w:numId w:val="2"/>
        </w:numPr>
        <w:spacing w:after="60"/>
      </w:pPr>
      <w:r>
        <w:t xml:space="preserve">Физическое удаление используемого шаблона из системы не приводит к потере информации о ранее сформированных отчётах и записей истории/журнала.</w:t>
      </w:r>
    </w:p>
    <w:p>
      <w:pPr>
        <w:pStyle w:val="Heading3"/>
        <w:spacing w:after="100" w:before="180"/>
      </w:pPr>
      <w:r>
        <w:t xml:space="preserve">3.8.2.7. Права доступа к шаблонам</w:t>
      </w:r>
    </w:p>
    <w:p>
      <w:pPr>
        <w:pStyle w:val="ListParagraph"/>
        <w:numPr>
          <w:ilvl w:val="0"/>
          <w:numId w:val="2"/>
        </w:numPr>
        <w:spacing w:after="60"/>
      </w:pPr>
      <w:r>
        <w:t xml:space="preserve">Администратор — добавление, изменение, создание новых версий, архивирование и восстановление шаблонов, просмотр истории операций с шаблонами.</w:t>
      </w:r>
    </w:p>
    <w:p>
      <w:pPr>
        <w:pStyle w:val="ListParagraph"/>
        <w:numPr>
          <w:ilvl w:val="0"/>
          <w:numId w:val="2"/>
        </w:numPr>
        <w:spacing w:after="60"/>
      </w:pPr>
      <w:r>
        <w:t xml:space="preserve">Сотрудник HR — использование активных шаблонов и формирование отчётов; загрузка и создание шаблонов — если это разрешено настройками роли.</w:t>
      </w:r>
    </w:p>
    <w:p>
      <w:pPr>
        <w:pStyle w:val="ListParagraph"/>
        <w:numPr>
          <w:ilvl w:val="0"/>
          <w:numId w:val="2"/>
        </w:numPr>
        <w:spacing w:after="60"/>
      </w:pPr>
      <w:r>
        <w:t xml:space="preserve">Наблюдатель — использование активных шаблонов для формирования отчётов, просмотр и экспорт сформированных отчётов, без изменения библиотеки шаблонов.</w:t>
      </w:r>
    </w:p>
    <w:p>
      <w:pPr>
        <w:spacing w:after="120"/>
      </w:pPr>
      <w:r>
        <w:t xml:space="preserve">Конкретные права соответствуют матрице ролей из раздела 4.1.</w:t>
      </w:r>
    </w:p>
    <w:p>
      <w:pPr>
        <w:pStyle w:val="Heading3"/>
        <w:spacing w:after="100" w:before="180"/>
      </w:pPr>
      <w:r>
        <w:t xml:space="preserve">3.8.2.8. Аудит работы с шаблонами</w:t>
      </w:r>
    </w:p>
    <w:p>
      <w:pPr>
        <w:spacing w:after="120"/>
      </w:pPr>
      <w:r>
        <w:t xml:space="preserve">В журнале действий пользователей (4.6) фиксируются: загрузка, изменение, создание новой версии, архивирование и восстановление шаблона, изменение параметров, формирование отчёта по шаблону, экспорт результата и ошибки формирования, если операция была инициирована пользователем. Для каждой записи — учётная запись, дата и время, тип действия, шаблон и его версия, результат операции и, при необходимости, затронутые параметры отчёта.</w:t>
      </w:r>
    </w:p>
    <w:p>
      <w:pPr>
        <w:pStyle w:val="Heading3"/>
        <w:spacing w:after="100" w:before="180"/>
      </w:pPr>
      <w:r>
        <w:t xml:space="preserve">3.8.3. Экспорт</w:t>
      </w:r>
    </w:p>
    <w:p>
      <w:pPr>
        <w:pStyle w:val="ListParagraph"/>
        <w:numPr>
          <w:ilvl w:val="0"/>
          <w:numId w:val="2"/>
        </w:numPr>
        <w:spacing w:after="60"/>
      </w:pPr>
      <w:r>
        <w:t xml:space="preserve">Стандартные отчёты экспортируются в Excel и PDF.</w:t>
      </w:r>
    </w:p>
    <w:p>
      <w:pPr>
        <w:pStyle w:val="ListParagraph"/>
        <w:numPr>
          <w:ilvl w:val="0"/>
          <w:numId w:val="2"/>
        </w:numPr>
        <w:spacing w:after="60"/>
      </w:pPr>
      <w:r>
        <w:t xml:space="preserve">Отчёты по пользовательским шаблонам формируют итоговый документ в формате шаблона (Excel или PDF).</w:t>
      </w:r>
    </w:p>
    <w:p>
      <w:pPr>
        <w:pStyle w:val="ListParagraph"/>
        <w:numPr>
          <w:ilvl w:val="0"/>
          <w:numId w:val="2"/>
        </w:numPr>
        <w:spacing w:after="60"/>
      </w:pPr>
      <w:r>
        <w:t xml:space="preserve">При необходимости поддерживается экспорт результата Excel-шаблона в PDF, если используемый программный стек обеспечивает корректное преобразование без существенной потери оформления.</w:t>
      </w:r>
    </w:p>
    <w:p>
      <w:pPr>
        <w:pStyle w:val="Heading2"/>
        <w:spacing w:after="120" w:before="240"/>
      </w:pPr>
      <w:r>
        <w:t xml:space="preserve">3.9. Архивирование сотрудников</w:t>
      </w:r>
    </w:p>
    <w:p>
      <w:pPr>
        <w:spacing w:after="120"/>
      </w:pPr>
      <w:r>
        <w:t xml:space="preserve">Физическое удаление сотрудника из базы не используется в обычной работе — вместо этого предусмотрено архивирование.</w:t>
      </w:r>
    </w:p>
    <w:p>
      <w:pPr>
        <w:pStyle w:val="ListParagraph"/>
        <w:numPr>
          <w:ilvl w:val="0"/>
          <w:numId w:val="2"/>
        </w:numPr>
        <w:spacing w:after="60"/>
      </w:pPr>
      <w:r>
        <w:t xml:space="preserve">Архивный сотрудник не отображается в текущих списках, на доске и в таблице по умолчанию.</w:t>
      </w:r>
    </w:p>
    <w:p>
      <w:pPr>
        <w:pStyle w:val="ListParagraph"/>
        <w:numPr>
          <w:ilvl w:val="0"/>
          <w:numId w:val="2"/>
        </w:numPr>
        <w:spacing w:after="60"/>
      </w:pPr>
      <w:r>
        <w:t xml:space="preserve">Архивный сотрудник не учитывается в текущих сводках и отчёте «сейчас».</w:t>
      </w:r>
    </w:p>
    <w:p>
      <w:pPr>
        <w:pStyle w:val="ListParagraph"/>
        <w:numPr>
          <w:ilvl w:val="0"/>
          <w:numId w:val="2"/>
        </w:numPr>
        <w:spacing w:after="60"/>
      </w:pPr>
      <w:r>
        <w:t xml:space="preserve">Вся история статусов архивного сотрудника сохраняется без изменений.</w:t>
      </w:r>
    </w:p>
    <w:p>
      <w:pPr>
        <w:pStyle w:val="ListParagraph"/>
        <w:numPr>
          <w:ilvl w:val="0"/>
          <w:numId w:val="2"/>
        </w:numPr>
        <w:spacing w:after="60"/>
      </w:pPr>
      <w:r>
        <w:t xml:space="preserve">Архивного сотрудника можно найти через отдельный фильтр «Показать архив».</w:t>
      </w:r>
    </w:p>
    <w:p>
      <w:pPr>
        <w:pStyle w:val="ListParagraph"/>
        <w:numPr>
          <w:ilvl w:val="0"/>
          <w:numId w:val="2"/>
        </w:numPr>
        <w:spacing w:after="60"/>
      </w:pPr>
      <w:r>
        <w:t xml:space="preserve">Восстановление сотрудника из архива возвращает его в обычные списки с полной историей.</w:t>
      </w:r>
    </w:p>
    <w:p>
      <w:pPr>
        <w:pStyle w:val="ListParagraph"/>
        <w:numPr>
          <w:ilvl w:val="0"/>
          <w:numId w:val="2"/>
        </w:numPr>
        <w:spacing w:after="60"/>
      </w:pPr>
      <w:r>
        <w:t xml:space="preserve">Статус «Уволен / неактивен» используется как основание для перевода сотрудника в архив.</w:t>
      </w:r>
    </w:p>
    <w:p>
      <w:pPr>
        <w:pStyle w:val="Heading1"/>
        <w:spacing w:after="160" w:before="320"/>
      </w:pPr>
      <w:r>
        <w:t xml:space="preserve">4. Требования к безопасности и разграничению доступа</w:t>
      </w:r>
    </w:p>
    <w:p>
      <w:pPr>
        <w:pStyle w:val="Heading2"/>
        <w:spacing w:after="120" w:before="240"/>
      </w:pPr>
      <w:r>
        <w:t xml:space="preserve">4.1. Учётные записи и роли</w:t>
      </w:r>
    </w:p>
    <w:p>
      <w:pPr>
        <w:spacing w:after="120"/>
      </w:pPr>
      <w:r>
        <w:t xml:space="preserve">В программе действует три роли с разным объёмом полномочий: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shd w:fill="DCE6F1" w:val="clear"/>
            <w:tcMar>
              <w:top w:type="dxa" w:w="80"/>
              <w:left w:type="dxa" w:w="100"/>
              <w:bottom w:type="dxa" w:w="80"/>
              <w:right w:type="dxa" w:w="100"/>
            </w:tcMar>
          </w:tcPr>
          <w:p>
            <w:r>
              <w:rPr>
                <w:b/>
                <w:bCs/>
                <w:sz w:val="20"/>
                <w:szCs w:val="20"/>
              </w:rPr>
              <w:t xml:space="preserve">Роль</w:t>
            </w:r>
          </w:p>
        </w:tc>
        <w:tc>
          <w:tcPr>
            <w:tcW w:type="dxa" w:w="3200"/>
            <w:shd w:fill="DCE6F1" w:val="clear"/>
            <w:tcMar>
              <w:top w:type="dxa" w:w="80"/>
              <w:left w:type="dxa" w:w="100"/>
              <w:bottom w:type="dxa" w:w="80"/>
              <w:right w:type="dxa" w:w="100"/>
            </w:tcMar>
          </w:tcPr>
          <w:p>
            <w:r>
              <w:rPr>
                <w:b/>
                <w:bCs/>
                <w:sz w:val="20"/>
                <w:szCs w:val="20"/>
              </w:rPr>
              <w:t xml:space="preserve">Может</w:t>
            </w:r>
          </w:p>
        </w:tc>
        <w:tc>
          <w:tcPr>
            <w:tcW w:type="dxa" w:w="3760"/>
            <w:shd w:fill="DCE6F1" w:val="clear"/>
            <w:tcMar>
              <w:top w:type="dxa" w:w="80"/>
              <w:left w:type="dxa" w:w="100"/>
              <w:bottom w:type="dxa" w:w="80"/>
              <w:right w:type="dxa" w:w="100"/>
            </w:tcMar>
          </w:tcPr>
          <w:p>
            <w:r>
              <w:rPr>
                <w:b/>
                <w:bCs/>
                <w:sz w:val="20"/>
                <w:szCs w:val="20"/>
              </w:rPr>
              <w:t xml:space="preserve">Не может</w:t>
            </w:r>
          </w:p>
        </w:tc>
      </w:tr>
      <w:tr>
        <w:tc>
          <w:tcPr>
            <w:tcW w:type="dxa" w:w="2400"/>
            <w:tcMar>
              <w:top w:type="dxa" w:w="80"/>
              <w:left w:type="dxa" w:w="100"/>
              <w:bottom w:type="dxa" w:w="80"/>
              <w:right w:type="dxa" w:w="100"/>
            </w:tcMar>
          </w:tcPr>
          <w:p>
            <w:r>
              <w:rPr>
                <w:b w:val="false"/>
                <w:bCs w:val="false"/>
                <w:sz w:val="20"/>
                <w:szCs w:val="20"/>
              </w:rPr>
              <w:t xml:space="preserve">Администратор</w:t>
            </w:r>
          </w:p>
        </w:tc>
        <w:tc>
          <w:tcPr>
            <w:tcW w:type="dxa" w:w="3200"/>
            <w:tcMar>
              <w:top w:type="dxa" w:w="80"/>
              <w:left w:type="dxa" w:w="100"/>
              <w:bottom w:type="dxa" w:w="80"/>
              <w:right w:type="dxa" w:w="100"/>
            </w:tcMar>
          </w:tcPr>
          <w:p>
            <w:r>
              <w:rPr>
                <w:b w:val="false"/>
                <w:bCs w:val="false"/>
                <w:sz w:val="20"/>
                <w:szCs w:val="20"/>
              </w:rPr>
              <w:t xml:space="preserve">Всё, что доступно роли «Сотрудник HR», плюс: создание и удаление учётных записей, назначение ролей, изменение настроек безопасности (автоблокировка, задержка при неверном пароле), просмотр журнала действий пользователей, восстановление из резервной копии, полное управление библиотекой шаблонов отчётов (3.8.2.7)</w:t>
            </w:r>
          </w:p>
        </w:tc>
        <w:tc>
          <w:tcPr>
            <w:tcW w:type="dxa" w:w="376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Сотрудник HR</w:t>
            </w:r>
          </w:p>
        </w:tc>
        <w:tc>
          <w:tcPr>
            <w:tcW w:type="dxa" w:w="3200"/>
            <w:tcMar>
              <w:top w:type="dxa" w:w="80"/>
              <w:left w:type="dxa" w:w="100"/>
              <w:bottom w:type="dxa" w:w="80"/>
              <w:right w:type="dxa" w:w="100"/>
            </w:tcMar>
          </w:tcPr>
          <w:p>
            <w:r>
              <w:rPr>
                <w:b w:val="false"/>
                <w:bCs w:val="false"/>
                <w:sz w:val="20"/>
                <w:szCs w:val="20"/>
              </w:rPr>
              <w:t xml:space="preserve">Создание/редактирование/архивирование сотрудников, изменение статусов, работа со справочниками (филиалы, департаменты, отделы, должности, типы занятости), формирование отчётов (стандартных и по шаблонам), импорт/экспорт, создание резервной копии; загрузка и создание шаблонов — если разрешено настройками роли</w:t>
            </w:r>
          </w:p>
        </w:tc>
        <w:tc>
          <w:tcPr>
            <w:tcW w:type="dxa" w:w="3760"/>
            <w:tcMar>
              <w:top w:type="dxa" w:w="80"/>
              <w:left w:type="dxa" w:w="100"/>
              <w:bottom w:type="dxa" w:w="80"/>
              <w:right w:type="dxa" w:w="100"/>
            </w:tcMar>
          </w:tcPr>
          <w:p>
            <w:r>
              <w:rPr>
                <w:b w:val="false"/>
                <w:bCs w:val="false"/>
                <w:sz w:val="20"/>
                <w:szCs w:val="20"/>
              </w:rPr>
              <w:t xml:space="preserve">Управление учётными записями и ролями других пользователей, изменение настроек безопасности, просмотр журнала действий пользователей</w:t>
            </w:r>
          </w:p>
        </w:tc>
      </w:tr>
      <w:tr>
        <w:tc>
          <w:tcPr>
            <w:tcW w:type="dxa" w:w="2400"/>
            <w:tcMar>
              <w:top w:type="dxa" w:w="80"/>
              <w:left w:type="dxa" w:w="100"/>
              <w:bottom w:type="dxa" w:w="80"/>
              <w:right w:type="dxa" w:w="100"/>
            </w:tcMar>
          </w:tcPr>
          <w:p>
            <w:r>
              <w:rPr>
                <w:b w:val="false"/>
                <w:bCs w:val="false"/>
                <w:sz w:val="20"/>
                <w:szCs w:val="20"/>
              </w:rPr>
              <w:t xml:space="preserve">Наблюдатель</w:t>
            </w:r>
          </w:p>
        </w:tc>
        <w:tc>
          <w:tcPr>
            <w:tcW w:type="dxa" w:w="3200"/>
            <w:tcMar>
              <w:top w:type="dxa" w:w="80"/>
              <w:left w:type="dxa" w:w="100"/>
              <w:bottom w:type="dxa" w:w="80"/>
              <w:right w:type="dxa" w:w="100"/>
            </w:tcMar>
          </w:tcPr>
          <w:p>
            <w:r>
              <w:rPr>
                <w:b w:val="false"/>
                <w:bCs w:val="false"/>
                <w:sz w:val="20"/>
                <w:szCs w:val="20"/>
              </w:rPr>
              <w:t xml:space="preserve">Просмотр главного экрана (доска/таблица), карточек сотрудников, истории статусов, формирование и экспорт стандартных отчётов и отчётов по активным шаблонам</w:t>
            </w:r>
          </w:p>
        </w:tc>
        <w:tc>
          <w:tcPr>
            <w:tcW w:type="dxa" w:w="3760"/>
            <w:tcMar>
              <w:top w:type="dxa" w:w="80"/>
              <w:left w:type="dxa" w:w="100"/>
              <w:bottom w:type="dxa" w:w="80"/>
              <w:right w:type="dxa" w:w="100"/>
            </w:tcMar>
          </w:tcPr>
          <w:p>
            <w:r>
              <w:rPr>
                <w:b w:val="false"/>
                <w:bCs w:val="false"/>
                <w:sz w:val="20"/>
                <w:szCs w:val="20"/>
              </w:rPr>
              <w:t xml:space="preserve">Создание, редактирование, архивирование сотрудников и справочников; изменение статусов; импорт данных; любые действия с резервными копиями, настройками и библиотекой шаблонов</w:t>
            </w:r>
          </w:p>
        </w:tc>
      </w:tr>
    </w:tbl>
    <w:p>
      <w:pPr>
        <w:spacing w:after="120"/>
      </w:pPr>
      <w:r>
        <w:t xml:space="preserve"/>
      </w:r>
    </w:p>
    <w:p>
      <w:pPr>
        <w:pStyle w:val="ListParagraph"/>
        <w:numPr>
          <w:ilvl w:val="0"/>
          <w:numId w:val="2"/>
        </w:numPr>
        <w:spacing w:after="60"/>
      </w:pPr>
      <w:r>
        <w:t xml:space="preserve">Первая учётная запись с ролью «Администратор» создаётся при первичной настройке программы.</w:t>
      </w:r>
    </w:p>
    <w:p>
      <w:pPr>
        <w:pStyle w:val="ListParagraph"/>
        <w:numPr>
          <w:ilvl w:val="0"/>
          <w:numId w:val="2"/>
        </w:numPr>
        <w:spacing w:after="60"/>
      </w:pPr>
      <w:r>
        <w:t xml:space="preserve">Учётные записи, роли и пароли пользователей видны и управляются только Администратором.</w:t>
      </w:r>
    </w:p>
    <w:p>
      <w:pPr>
        <w:pStyle w:val="ListParagraph"/>
        <w:numPr>
          <w:ilvl w:val="0"/>
          <w:numId w:val="2"/>
        </w:numPr>
        <w:spacing w:after="60"/>
      </w:pPr>
      <w:r>
        <w:t xml:space="preserve">При попытке действия, не разрешённого текущей ролью, соответствующий элемент интерфейса недоступен или скрыт, а не просто выдаёт ошибку после попытки.</w:t>
      </w:r>
    </w:p>
    <w:p>
      <w:pPr>
        <w:pStyle w:val="Heading2"/>
        <w:spacing w:after="120" w:before="240"/>
      </w:pPr>
      <w:r>
        <w:t xml:space="preserve">4.2. Вход и защита пароля</w:t>
      </w:r>
    </w:p>
    <w:p>
      <w:pPr>
        <w:pStyle w:val="ListParagraph"/>
        <w:numPr>
          <w:ilvl w:val="0"/>
          <w:numId w:val="2"/>
        </w:numPr>
        <w:spacing w:after="60"/>
      </w:pPr>
      <w:r>
        <w:t xml:space="preserve">Вход в программу защищён логином и паролем конкретной учётной записи, запрашивается при каждом запуске и после выхода/блокировки; без верного пароля данные недоступны.</w:t>
      </w:r>
    </w:p>
    <w:p>
      <w:pPr>
        <w:pStyle w:val="ListParagraph"/>
        <w:numPr>
          <w:ilvl w:val="0"/>
          <w:numId w:val="2"/>
        </w:numPr>
        <w:spacing w:after="60"/>
      </w:pPr>
      <w:r>
        <w:t xml:space="preserve">Пароль каждой учётной записи хранится не в открытом виде, а в виде криптографически стойкого хэша с солью.</w:t>
      </w:r>
    </w:p>
    <w:p>
      <w:pPr>
        <w:pStyle w:val="ListParagraph"/>
        <w:numPr>
          <w:ilvl w:val="0"/>
          <w:numId w:val="2"/>
        </w:numPr>
        <w:spacing w:after="60"/>
      </w:pPr>
      <w:r>
        <w:t xml:space="preserve">Автоматическая блокировка приложения после периода бездействия — по умолчанию 15 минут, значение и возможность отключения настраиваются Администратором; при разблокировке требуется пароль текущей учётной записи.</w:t>
      </w:r>
    </w:p>
    <w:p>
      <w:pPr>
        <w:pStyle w:val="ListParagraph"/>
        <w:numPr>
          <w:ilvl w:val="0"/>
          <w:numId w:val="2"/>
        </w:numPr>
        <w:spacing w:after="60"/>
      </w:pPr>
      <w:r>
        <w:t xml:space="preserve">После нескольких неудачных попыток входа — задержка перед следующей попыткой; количество попыток и длительность задержки настраиваются Администратором, функцию можно отключить в настройках.</w:t>
      </w:r>
    </w:p>
    <w:p>
      <w:pPr>
        <w:pStyle w:val="Heading2"/>
        <w:spacing w:after="120" w:before="240"/>
      </w:pPr>
      <w:r>
        <w:t xml:space="preserve">4.3. Защита базы данных</w:t>
      </w:r>
    </w:p>
    <w:p>
      <w:pPr>
        <w:pStyle w:val="ListParagraph"/>
        <w:numPr>
          <w:ilvl w:val="0"/>
          <w:numId w:val="2"/>
        </w:numPr>
        <w:spacing w:after="60"/>
      </w:pPr>
      <w:r>
        <w:t xml:space="preserve">База данных хранится в зашифрованном виде — защиты одним только паролем входа в интерфейс недостаточно; при копировании файла базы за пределы устройства данные не должны быть доступны без ключа.</w:t>
      </w:r>
    </w:p>
    <w:p>
      <w:pPr>
        <w:pStyle w:val="ListParagraph"/>
        <w:numPr>
          <w:ilvl w:val="0"/>
          <w:numId w:val="2"/>
        </w:numPr>
        <w:spacing w:after="60"/>
      </w:pPr>
      <w:r>
        <w:t xml:space="preserve">Ключ шифрования базы не привязывается к паролю одного конкретного пользователя, так как учётных записей несколько; используется отдельный ключ/мастер-пароль, к которому имеет доступ только роль «Администратор».</w:t>
      </w:r>
    </w:p>
    <w:p>
      <w:pPr>
        <w:pStyle w:val="ListParagraph"/>
        <w:numPr>
          <w:ilvl w:val="0"/>
          <w:numId w:val="2"/>
        </w:numPr>
        <w:spacing w:after="60"/>
      </w:pPr>
      <w:r>
        <w:t xml:space="preserve">При первой настройке программа генерирует и один раз показывает Администратору резервный код восстановления. Администратор обязан сохранить его отдельно (распечатать/сохранить в надёжном месте вне программы).</w:t>
      </w:r>
    </w:p>
    <w:p>
      <w:pPr>
        <w:pStyle w:val="ListParagraph"/>
        <w:numPr>
          <w:ilvl w:val="0"/>
          <w:numId w:val="2"/>
        </w:numPr>
        <w:spacing w:after="60"/>
      </w:pPr>
      <w:r>
        <w:t xml:space="preserve">Если пароль администратора забыт, доступ к базе восстанавливается через резервный код восстановления и последующую установку нового пароля. Без пароля и без резервного кода данные недоступны и не восстанавливаются.</w:t>
      </w:r>
    </w:p>
    <w:p>
      <w:pPr>
        <w:pStyle w:val="ListParagraph"/>
        <w:numPr>
          <w:ilvl w:val="0"/>
          <w:numId w:val="2"/>
        </w:numPr>
        <w:spacing w:after="60"/>
      </w:pPr>
      <w:r>
        <w:t xml:space="preserve">Резервные копии базы (см. 4.4) также хранятся в зашифрованном виде.</w:t>
      </w:r>
    </w:p>
    <w:p>
      <w:pPr>
        <w:pStyle w:val="ListParagraph"/>
        <w:numPr>
          <w:ilvl w:val="0"/>
          <w:numId w:val="2"/>
        </w:numPr>
        <w:spacing w:after="60"/>
      </w:pPr>
      <w:r>
        <w:t xml:space="preserve">Каталог с пользовательскими данными располагается отдельно от каталога установки программы, чтобы обновление программы не могло затронуть базу.</w:t>
      </w:r>
    </w:p>
    <w:p>
      <w:pPr>
        <w:pStyle w:val="Heading2"/>
        <w:spacing w:after="120" w:before="240"/>
      </w:pPr>
      <w:r>
        <w:t xml:space="preserve">4.4. Резервное копирование и восстановление</w:t>
      </w:r>
    </w:p>
    <w:p>
      <w:pPr>
        <w:pStyle w:val="ListParagraph"/>
        <w:numPr>
          <w:ilvl w:val="0"/>
          <w:numId w:val="2"/>
        </w:numPr>
        <w:spacing w:after="60"/>
      </w:pPr>
      <w:r>
        <w:t xml:space="preserve">Отдельная функция «Создать резервную копию» — по кнопке, с выбором места сохранения, автоматической датой и уникальным именем файла; доступна ролям «Администратор» и «Сотрудник HR».</w:t>
      </w:r>
    </w:p>
    <w:p>
      <w:pPr>
        <w:pStyle w:val="ListParagraph"/>
        <w:numPr>
          <w:ilvl w:val="0"/>
          <w:numId w:val="2"/>
        </w:numPr>
        <w:spacing w:after="60"/>
      </w:pPr>
      <w:r>
        <w:t xml:space="preserve">Резервная копия зашифрована и автоматически проверяется сразу после создания; простое копирование рабочего файла БД во время работы программы не считается достаточным механизмом.</w:t>
      </w:r>
    </w:p>
    <w:p>
      <w:pPr>
        <w:pStyle w:val="ListParagraph"/>
        <w:numPr>
          <w:ilvl w:val="0"/>
          <w:numId w:val="2"/>
        </w:numPr>
        <w:spacing w:after="60"/>
      </w:pPr>
      <w:r>
        <w:t xml:space="preserve">Подтверждение успешного создания копии и предупреждение перед перезаписью уже существующего файла.</w:t>
      </w:r>
    </w:p>
    <w:p>
      <w:pPr>
        <w:pStyle w:val="ListParagraph"/>
        <w:numPr>
          <w:ilvl w:val="0"/>
          <w:numId w:val="2"/>
        </w:numPr>
        <w:spacing w:after="60"/>
      </w:pPr>
      <w:r>
        <w:t xml:space="preserve">Рекомендуется хранить несколько резервных копий, а не перезаписывать единственный файл.</w:t>
      </w:r>
    </w:p>
    <w:p>
      <w:pPr>
        <w:pStyle w:val="ListParagraph"/>
        <w:numPr>
          <w:ilvl w:val="0"/>
          <w:numId w:val="2"/>
        </w:numPr>
        <w:spacing w:after="60"/>
      </w:pPr>
      <w:r>
        <w:t xml:space="preserve">Функция восстановления базы из резервной копии доступна только роли «Администратор»: предупреждение → предложение сначала сохранить резервную копию текущей базы → подтверждение → проверка файла копии → восстановление → проверка целостности → сообщение о результате.</w:t>
      </w:r>
    </w:p>
    <w:p>
      <w:pPr>
        <w:pStyle w:val="Heading2"/>
        <w:spacing w:after="120" w:before="240"/>
      </w:pPr>
      <w:r>
        <w:t xml:space="preserve">4.5. Журнал технических событий</w:t>
      </w:r>
    </w:p>
    <w:p>
      <w:pPr>
        <w:spacing w:after="120"/>
      </w:pPr>
      <w:r>
        <w:t xml:space="preserve">Программа ведёт локальный журнал технических событий: запуск и завершение работы, ошибки, операции резервного копирования и восстановления, технические сбои. Пароли и другие секретные данные в журнал не записываются.</w:t>
      </w:r>
    </w:p>
    <w:p>
      <w:pPr>
        <w:pStyle w:val="Heading2"/>
        <w:spacing w:after="120" w:before="240"/>
      </w:pPr>
      <w:r>
        <w:t xml:space="preserve">4.6. Журнал действий пользователей</w:t>
      </w:r>
    </w:p>
    <w:p>
      <w:pPr>
        <w:spacing w:after="120"/>
      </w:pPr>
      <w:r>
        <w:t xml:space="preserve">Отдельно от технического журнала (4.5) программа ведёт журнал действий пользователей — для контроля за тем, кто и когда вносил изменения.</w:t>
      </w:r>
    </w:p>
    <w:p>
      <w:pPr>
        <w:pStyle w:val="ListParagraph"/>
        <w:numPr>
          <w:ilvl w:val="0"/>
          <w:numId w:val="2"/>
        </w:numPr>
        <w:spacing w:after="60"/>
      </w:pPr>
      <w:r>
        <w:t xml:space="preserve">Фиксируются: учётная запись, дата и время, тип действия, затронутая запись, результат операции. Журнал охватывает как минимум: создание/изменение/архивирование сотрудников, изменение статусов, изменение справочников, импорт данных, создание/восстановление резервной копии, изменение учётных записей и ролей, а также операции с шаблонами отчётов — загрузку, изменение, создание версий, архивирование, восстановление шаблонов и формирование отчётов по ним (см. 3.8.2.8).</w:t>
      </w:r>
    </w:p>
    <w:p>
      <w:pPr>
        <w:pStyle w:val="ListParagraph"/>
        <w:numPr>
          <w:ilvl w:val="0"/>
          <w:numId w:val="2"/>
        </w:numPr>
        <w:spacing w:after="60"/>
      </w:pPr>
      <w:r>
        <w:t xml:space="preserve">Для операций с шаблонами дополнительно фиксируются шаблон, его версия и, при необходимости, параметры сформированного отчёта.</w:t>
      </w:r>
    </w:p>
    <w:p>
      <w:pPr>
        <w:pStyle w:val="ListParagraph"/>
        <w:numPr>
          <w:ilvl w:val="0"/>
          <w:numId w:val="2"/>
        </w:numPr>
        <w:spacing w:after="60"/>
      </w:pPr>
      <w:r>
        <w:t xml:space="preserve">Журнал доступен только роли «Администратор», просмотр — с фильтрами по пользователю, дате, типу действия, сотруднику и шаблону.</w:t>
      </w:r>
    </w:p>
    <w:p>
      <w:pPr>
        <w:pStyle w:val="ListParagraph"/>
        <w:numPr>
          <w:ilvl w:val="0"/>
          <w:numId w:val="2"/>
        </w:numPr>
        <w:spacing w:after="60"/>
      </w:pPr>
      <w:r>
        <w:t xml:space="preserve">Записи журнала действий не могут быть отредактированы или удалены из интерфейса программы.</w:t>
      </w:r>
    </w:p>
    <w:p>
      <w:pPr>
        <w:pStyle w:val="ListParagraph"/>
        <w:numPr>
          <w:ilvl w:val="0"/>
          <w:numId w:val="2"/>
        </w:numPr>
        <w:spacing w:after="60"/>
      </w:pPr>
      <w:r>
        <w:t xml:space="preserve">Журнал экспортируется в Excel для передачи руководству при необходимости.</w:t>
      </w:r>
    </w:p>
    <w:p>
      <w:pPr>
        <w:pStyle w:val="Heading1"/>
        <w:spacing w:after="160" w:before="320"/>
      </w:pPr>
      <w:r>
        <w:t xml:space="preserve">5. Требования к расширяемости (архитектурный задел)</w:t>
      </w:r>
    </w:p>
    <w:p>
      <w:pPr>
        <w:spacing w:after="120"/>
      </w:pPr>
      <w:r>
        <w:t xml:space="preserve">Несмотря на то что сейчас функциональность ограничена, структура данных и приложение должны проектироваться с учётом вероятного развития, чтобы избежать переписывания системы «с нуля»:</w:t>
      </w:r>
    </w:p>
    <w:p>
      <w:pPr>
        <w:pStyle w:val="ListParagraph"/>
        <w:numPr>
          <w:ilvl w:val="0"/>
          <w:numId w:val="2"/>
        </w:numPr>
        <w:spacing w:after="60"/>
      </w:pPr>
      <w:r>
        <w:t xml:space="preserve">Структура базы данных сразу включает поля под расширенную карточку сотрудника (см. 3.1), даже если они не используются интерфейсом — включая контакты, домашний адрес и номер социального/пенсионного страхования.</w:t>
      </w:r>
    </w:p>
    <w:p>
      <w:pPr>
        <w:pStyle w:val="ListParagraph"/>
        <w:numPr>
          <w:ilvl w:val="0"/>
          <w:numId w:val="2"/>
        </w:numPr>
        <w:spacing w:after="60"/>
      </w:pPr>
      <w:r>
        <w:t xml:space="preserve">Активация каждого нового поля персональных данных (в частности, адреса и номера социального/пенсионного страхования) не должна требовать переработки схемы базы данных — только версионированную миграцию (см. ниже) и включение поля в интерфейс. Для полей повышенной чувствительности архитектура заранее предусматривает возможность маскированного отображения и отдельного разрешения на просмотр, не совпадающего автоматически с правами роли (см. 3.1, 4.1).</w:t>
      </w:r>
    </w:p>
    <w:p>
      <w:pPr>
        <w:pStyle w:val="ListParagraph"/>
        <w:numPr>
          <w:ilvl w:val="0"/>
          <w:numId w:val="2"/>
        </w:numPr>
        <w:spacing w:after="60"/>
      </w:pPr>
      <w:r>
        <w:t xml:space="preserve">Модель статусов и справочники (статусы, филиалы, департаменты, отделы, должности, типы занятости) реализуются как редактируемые таблицы, а не «зашитые» в код списки.</w:t>
      </w:r>
    </w:p>
    <w:p>
      <w:pPr>
        <w:pStyle w:val="ListParagraph"/>
        <w:numPr>
          <w:ilvl w:val="0"/>
          <w:numId w:val="2"/>
        </w:numPr>
        <w:spacing w:after="60"/>
      </w:pPr>
      <w:r>
        <w:t xml:space="preserve">Модель шаблонов отчётов (3.8.2) архитектурно отделена от бизнес-логики формирования данных: добавление нового шаблона не должно требовать изменения исходного кода программы, если шаблон использует предусмотренный механизм полей и областей. Перечень доступных для подстановки полей обновляется по мере расширения карточки сотрудника и справочников без переписывания механизма шаблонизации.</w:t>
      </w:r>
    </w:p>
    <w:p>
      <w:pPr>
        <w:pStyle w:val="ListParagraph"/>
        <w:numPr>
          <w:ilvl w:val="0"/>
          <w:numId w:val="2"/>
        </w:numPr>
        <w:spacing w:after="60"/>
      </w:pPr>
      <w:r>
        <w:t xml:space="preserve">Программная архитектура допускает в будущем: синхронизацию через сервер/облако для одновременной работы с разных устройств, интеграцию с 1С/учётом рабочего времени, более гибкую настройку прав внутри ролей, расширение набора источников данных для отчётов.</w:t>
      </w:r>
    </w:p>
    <w:p>
      <w:pPr>
        <w:pStyle w:val="ListParagraph"/>
        <w:numPr>
          <w:ilvl w:val="0"/>
          <w:numId w:val="2"/>
        </w:numPr>
        <w:spacing w:after="60"/>
      </w:pPr>
      <w:r>
        <w:t xml:space="preserve">Формат хранения данных — стандартный и переносимый (например, SQLite), чтобы данные можно было перенести в серверную версию без потери истории.</w:t>
      </w:r>
    </w:p>
    <w:p>
      <w:pPr>
        <w:pStyle w:val="ListParagraph"/>
        <w:numPr>
          <w:ilvl w:val="0"/>
          <w:numId w:val="2"/>
        </w:numPr>
        <w:spacing w:after="60"/>
      </w:pPr>
      <w:r>
        <w:t xml:space="preserve">Структура базы данных версионируется. При обновлении программы версия базы проверяется автоматически, при необходимости выполняется миграция без потери существующих данных и истории; если миграция не удалась — база восстанавливается из резервной копии, а не остаётся в промежуточном состоянии. Шаблоны отчётов и их версии хранятся так, чтобы обновление программы не приводило к их потере.</w:t>
      </w:r>
    </w:p>
    <w:p>
      <w:pPr>
        <w:pStyle w:val="Heading1"/>
        <w:spacing w:after="160" w:before="320"/>
      </w:pPr>
      <w:r>
        <w:t xml:space="preserve">6. Производительность и надёжность</w:t>
      </w:r>
    </w:p>
    <w:p>
      <w:pPr>
        <w:pStyle w:val="ListParagraph"/>
        <w:numPr>
          <w:ilvl w:val="0"/>
          <w:numId w:val="2"/>
        </w:numPr>
        <w:spacing w:after="60"/>
      </w:pPr>
      <w:r>
        <w:t xml:space="preserve">При объёме до нескольких сотен сотрудников запуск программы, поиск, открытие карточки, смена статуса, формирование стандартного отчёта и формирование отчёта по типовому шаблону не должны сопровождаться заметной задержкой при штатном использовании.</w:t>
      </w:r>
    </w:p>
    <w:p>
      <w:pPr>
        <w:pStyle w:val="ListParagraph"/>
        <w:numPr>
          <w:ilvl w:val="0"/>
          <w:numId w:val="2"/>
        </w:numPr>
        <w:spacing w:after="60"/>
      </w:pPr>
      <w:r>
        <w:t xml:space="preserve">Операции записи в базу выполняются транзакционно — частично сохранённых или противоречивых данных быть не должно.</w:t>
      </w:r>
    </w:p>
    <w:p>
      <w:pPr>
        <w:pStyle w:val="ListParagraph"/>
        <w:numPr>
          <w:ilvl w:val="0"/>
          <w:numId w:val="2"/>
        </w:numPr>
        <w:spacing w:after="60"/>
      </w:pPr>
      <w:r>
        <w:t xml:space="preserve">При аварийном завершении программы ранее сохранённые данные не теряются.</w:t>
      </w:r>
    </w:p>
    <w:p>
      <w:pPr>
        <w:pStyle w:val="ListParagraph"/>
        <w:numPr>
          <w:ilvl w:val="0"/>
          <w:numId w:val="2"/>
        </w:numPr>
        <w:spacing w:after="60"/>
      </w:pPr>
      <w:r>
        <w:t xml:space="preserve">При повторном запуске после сбоя программа либо корректно открывает базу, либо обнаруживает повреждение и предлагает восстановление из резервной копии.</w:t>
      </w:r>
    </w:p>
    <w:p>
      <w:pPr>
        <w:pStyle w:val="Heading1"/>
        <w:spacing w:after="160" w:before="320"/>
      </w:pPr>
      <w:r>
        <w:t xml:space="preserve">7. Технологический стек</w:t>
      </w:r>
    </w:p>
    <w:p>
      <w:pPr>
        <w:spacing w:after="120"/>
      </w:pPr>
      <w:r>
        <w:t xml:space="preserve">Целевая ОС подтверждена как Linux (семейство Debian/Ubuntu), поэтому стек зафиксирован, а не оставлен на выбор: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80"/>
              <w:left w:type="dxa" w:w="100"/>
              <w:bottom w:type="dxa" w:w="80"/>
              <w:right w:type="dxa" w:w="100"/>
            </w:tcMar>
          </w:tcPr>
          <w:p>
            <w:r>
              <w:rPr>
                <w:b/>
                <w:bCs/>
                <w:sz w:val="20"/>
                <w:szCs w:val="20"/>
              </w:rPr>
              <w:t xml:space="preserve">Компонент</w:t>
            </w:r>
          </w:p>
        </w:tc>
        <w:tc>
          <w:tcPr>
            <w:tcW w:type="dxa" w:w="6760"/>
            <w:shd w:fill="DCE6F1" w:val="clear"/>
            <w:tcMar>
              <w:top w:type="dxa" w:w="80"/>
              <w:left w:type="dxa" w:w="100"/>
              <w:bottom w:type="dxa" w:w="80"/>
              <w:right w:type="dxa" w:w="100"/>
            </w:tcMar>
          </w:tcPr>
          <w:p>
            <w:r>
              <w:rPr>
                <w:b/>
                <w:bCs/>
                <w:sz w:val="20"/>
                <w:szCs w:val="20"/>
              </w:rPr>
              <w:t xml:space="preserve">Решение</w:t>
            </w:r>
          </w:p>
        </w:tc>
      </w:tr>
      <w:tr>
        <w:tc>
          <w:tcPr>
            <w:tcW w:type="dxa" w:w="2600"/>
            <w:tcMar>
              <w:top w:type="dxa" w:w="80"/>
              <w:left w:type="dxa" w:w="100"/>
              <w:bottom w:type="dxa" w:w="80"/>
              <w:right w:type="dxa" w:w="100"/>
            </w:tcMar>
          </w:tcPr>
          <w:p>
            <w:r>
              <w:rPr>
                <w:b w:val="false"/>
                <w:bCs w:val="false"/>
                <w:sz w:val="20"/>
                <w:szCs w:val="20"/>
              </w:rPr>
              <w:t xml:space="preserve">ОС</w:t>
            </w:r>
          </w:p>
        </w:tc>
        <w:tc>
          <w:tcPr>
            <w:tcW w:type="dxa" w:w="6760"/>
            <w:tcMar>
              <w:top w:type="dxa" w:w="80"/>
              <w:left w:type="dxa" w:w="100"/>
              <w:bottom w:type="dxa" w:w="80"/>
              <w:right w:type="dxa" w:w="100"/>
            </w:tcMar>
          </w:tcPr>
          <w:p>
            <w:r>
              <w:rPr>
                <w:b w:val="false"/>
                <w:bCs w:val="false"/>
                <w:sz w:val="20"/>
                <w:szCs w:val="20"/>
              </w:rPr>
              <w:t xml:space="preserve">Linux, семейство Debian/Ubuntu; без зависимости от конкретного окружения рабочего стола</w:t>
            </w:r>
          </w:p>
        </w:tc>
      </w:tr>
      <w:tr>
        <w:tc>
          <w:tcPr>
            <w:tcW w:type="dxa" w:w="2600"/>
            <w:tcMar>
              <w:top w:type="dxa" w:w="80"/>
              <w:left w:type="dxa" w:w="100"/>
              <w:bottom w:type="dxa" w:w="80"/>
              <w:right w:type="dxa" w:w="100"/>
            </w:tcMar>
          </w:tcPr>
          <w:p>
            <w:r>
              <w:rPr>
                <w:b w:val="false"/>
                <w:bCs w:val="false"/>
                <w:sz w:val="20"/>
                <w:szCs w:val="20"/>
              </w:rPr>
              <w:t xml:space="preserve">Язык / рантайм</w:t>
            </w:r>
          </w:p>
        </w:tc>
        <w:tc>
          <w:tcPr>
            <w:tcW w:type="dxa" w:w="6760"/>
            <w:tcMar>
              <w:top w:type="dxa" w:w="80"/>
              <w:left w:type="dxa" w:w="100"/>
              <w:bottom w:type="dxa" w:w="80"/>
              <w:right w:type="dxa" w:w="100"/>
            </w:tcMar>
          </w:tcPr>
          <w:p>
            <w:r>
              <w:rPr>
                <w:b w:val="false"/>
                <w:bCs w:val="false"/>
                <w:sz w:val="20"/>
                <w:szCs w:val="20"/>
              </w:rPr>
              <w:t xml:space="preserve">Python 3</w:t>
            </w:r>
          </w:p>
        </w:tc>
      </w:tr>
      <w:tr>
        <w:tc>
          <w:tcPr>
            <w:tcW w:type="dxa" w:w="2600"/>
            <w:tcMar>
              <w:top w:type="dxa" w:w="80"/>
              <w:left w:type="dxa" w:w="100"/>
              <w:bottom w:type="dxa" w:w="80"/>
              <w:right w:type="dxa" w:w="100"/>
            </w:tcMar>
          </w:tcPr>
          <w:p>
            <w:r>
              <w:rPr>
                <w:b w:val="false"/>
                <w:bCs w:val="false"/>
                <w:sz w:val="20"/>
                <w:szCs w:val="20"/>
              </w:rPr>
              <w:t xml:space="preserve">Интерфейс</w:t>
            </w:r>
          </w:p>
        </w:tc>
        <w:tc>
          <w:tcPr>
            <w:tcW w:type="dxa" w:w="6760"/>
            <w:tcMar>
              <w:top w:type="dxa" w:w="80"/>
              <w:left w:type="dxa" w:w="100"/>
              <w:bottom w:type="dxa" w:w="80"/>
              <w:right w:type="dxa" w:w="100"/>
            </w:tcMar>
          </w:tcPr>
          <w:p>
            <w:r>
              <w:rPr>
                <w:b w:val="false"/>
                <w:bCs w:val="false"/>
                <w:sz w:val="20"/>
                <w:szCs w:val="20"/>
              </w:rPr>
              <w:t xml:space="preserve">PySide6 (Qt 6) — нативное desktop-приложение, без браузера и локального веб-сервера</w:t>
            </w:r>
          </w:p>
        </w:tc>
      </w:tr>
      <w:tr>
        <w:tc>
          <w:tcPr>
            <w:tcW w:type="dxa" w:w="2600"/>
            <w:tcMar>
              <w:top w:type="dxa" w:w="80"/>
              <w:left w:type="dxa" w:w="100"/>
              <w:bottom w:type="dxa" w:w="80"/>
              <w:right w:type="dxa" w:w="100"/>
            </w:tcMar>
          </w:tcPr>
          <w:p>
            <w:r>
              <w:rPr>
                <w:b w:val="false"/>
                <w:bCs w:val="false"/>
                <w:sz w:val="20"/>
                <w:szCs w:val="20"/>
              </w:rPr>
              <w:t xml:space="preserve">База данных</w:t>
            </w:r>
          </w:p>
        </w:tc>
        <w:tc>
          <w:tcPr>
            <w:tcW w:type="dxa" w:w="6760"/>
            <w:tcMar>
              <w:top w:type="dxa" w:w="80"/>
              <w:left w:type="dxa" w:w="100"/>
              <w:bottom w:type="dxa" w:w="80"/>
              <w:right w:type="dxa" w:w="100"/>
            </w:tcMar>
          </w:tcPr>
          <w:p>
            <w:r>
              <w:rPr>
                <w:b w:val="false"/>
                <w:bCs w:val="false"/>
                <w:sz w:val="20"/>
                <w:szCs w:val="20"/>
              </w:rPr>
              <w:t xml:space="preserve">SQLite с шифрованием на уровне файла (например, SQLCipher) — достаточно для одного файла базы с несколькими учётными записями и объёма в несколько сотен сотрудников</w:t>
            </w:r>
          </w:p>
        </w:tc>
      </w:tr>
      <w:tr>
        <w:tc>
          <w:tcPr>
            <w:tcW w:type="dxa" w:w="2600"/>
            <w:tcMar>
              <w:top w:type="dxa" w:w="80"/>
              <w:left w:type="dxa" w:w="100"/>
              <w:bottom w:type="dxa" w:w="80"/>
              <w:right w:type="dxa" w:w="100"/>
            </w:tcMar>
          </w:tcPr>
          <w:p>
            <w:r>
              <w:rPr>
                <w:b w:val="false"/>
                <w:bCs w:val="false"/>
                <w:sz w:val="20"/>
                <w:szCs w:val="20"/>
              </w:rPr>
              <w:t xml:space="preserve">Импорт/экспорт</w:t>
            </w:r>
          </w:p>
        </w:tc>
        <w:tc>
          <w:tcPr>
            <w:tcW w:type="dxa" w:w="6760"/>
            <w:tcMar>
              <w:top w:type="dxa" w:w="80"/>
              <w:left w:type="dxa" w:w="100"/>
              <w:bottom w:type="dxa" w:w="80"/>
              <w:right w:type="dxa" w:w="100"/>
            </w:tcMar>
          </w:tcPr>
          <w:p>
            <w:r>
              <w:rPr>
                <w:b w:val="false"/>
                <w:bCs w:val="false"/>
                <w:sz w:val="20"/>
                <w:szCs w:val="20"/>
              </w:rPr>
              <w:t xml:space="preserve">Библиотека для чтения/записи XLSX и CSV (например, openpyxl)</w:t>
            </w:r>
          </w:p>
        </w:tc>
      </w:tr>
      <w:tr>
        <w:tc>
          <w:tcPr>
            <w:tcW w:type="dxa" w:w="2600"/>
            <w:tcMar>
              <w:top w:type="dxa" w:w="80"/>
              <w:left w:type="dxa" w:w="100"/>
              <w:bottom w:type="dxa" w:w="80"/>
              <w:right w:type="dxa" w:w="100"/>
            </w:tcMar>
          </w:tcPr>
          <w:p>
            <w:r>
              <w:rPr>
                <w:b w:val="false"/>
                <w:bCs w:val="false"/>
                <w:sz w:val="20"/>
                <w:szCs w:val="20"/>
              </w:rPr>
              <w:t xml:space="preserve">Отчёты по шаблонам</w:t>
            </w:r>
          </w:p>
        </w:tc>
        <w:tc>
          <w:tcPr>
            <w:tcW w:type="dxa" w:w="6760"/>
            <w:tcMar>
              <w:top w:type="dxa" w:w="80"/>
              <w:left w:type="dxa" w:w="100"/>
              <w:bottom w:type="dxa" w:w="80"/>
              <w:right w:type="dxa" w:w="100"/>
            </w:tcMar>
          </w:tcPr>
          <w:p>
            <w:r>
              <w:rPr>
                <w:b w:val="false"/>
                <w:bCs w:val="false"/>
                <w:sz w:val="20"/>
                <w:szCs w:val="20"/>
              </w:rPr>
              <w:t xml:space="preserve">Механизм формирования стандартных отчётов и обработки пользовательских Excel/PDF-шаблонов (заполнение полей/маркеров, табличных областей, работа с PDF-полями или координатными областями)</w:t>
            </w:r>
          </w:p>
        </w:tc>
      </w:tr>
      <w:tr>
        <w:tc>
          <w:tcPr>
            <w:tcW w:type="dxa" w:w="2600"/>
            <w:tcMar>
              <w:top w:type="dxa" w:w="80"/>
              <w:left w:type="dxa" w:w="100"/>
              <w:bottom w:type="dxa" w:w="80"/>
              <w:right w:type="dxa" w:w="100"/>
            </w:tcMar>
          </w:tcPr>
          <w:p>
            <w:r>
              <w:rPr>
                <w:b w:val="false"/>
                <w:bCs w:val="false"/>
                <w:sz w:val="20"/>
                <w:szCs w:val="20"/>
              </w:rPr>
              <w:t xml:space="preserve">Поставка</w:t>
            </w:r>
          </w:p>
        </w:tc>
        <w:tc>
          <w:tcPr>
            <w:tcW w:type="dxa" w:w="6760"/>
            <w:tcMar>
              <w:top w:type="dxa" w:w="80"/>
              <w:left w:type="dxa" w:w="100"/>
              <w:bottom w:type="dxa" w:w="80"/>
              <w:right w:type="dxa" w:w="100"/>
            </w:tcMar>
          </w:tcPr>
          <w:p>
            <w:r>
              <w:rPr>
                <w:b w:val="false"/>
                <w:bCs w:val="false"/>
                <w:sz w:val="20"/>
                <w:szCs w:val="20"/>
              </w:rPr>
              <w:t xml:space="preserve">Нативный пакет для дистрибутива (.deb или аналог) с ярлыком запуска, без ручной установки Python и библиотек</w:t>
            </w:r>
          </w:p>
        </w:tc>
      </w:tr>
    </w:tbl>
    <w:p>
      <w:pPr>
        <w:spacing w:after="120"/>
      </w:pPr>
      <w:r>
        <w:t xml:space="preserve"/>
      </w:r>
    </w:p>
    <w:p>
      <w:pPr>
        <w:spacing w:after="120"/>
      </w:pPr>
      <w:r>
        <w:t xml:space="preserve">Для работы с Excel/PDF-шаблонами выбираются библиотеки и механизм обработки, обеспечивающие выполнение требований раздела 3.8.2. Бизнес-логика, работа с базой данных, отчётность и интерфейс разделяются архитектурно. Это позволит в будущем заменить локальный SQLite на серверную БД и добавить сетевой режим без переписывания программы целиком.</w:t>
      </w:r>
    </w:p>
    <w:p>
      <w:pPr>
        <w:pStyle w:val="Heading1"/>
        <w:spacing w:after="160" w:before="320"/>
      </w:pPr>
      <w:r>
        <w:t xml:space="preserve">8. Поставка и хранение файлов на Linux</w:t>
      </w:r>
    </w:p>
    <w:p>
      <w:pPr>
        <w:pStyle w:val="ListParagraph"/>
        <w:numPr>
          <w:ilvl w:val="0"/>
          <w:numId w:val="2"/>
        </w:numPr>
        <w:spacing w:after="60"/>
      </w:pPr>
      <w:r>
        <w:t xml:space="preserve">Установка нативным пакетом для дистрибутива; отдельная команда/ярлык запуска в меню приложений.</w:t>
      </w:r>
    </w:p>
    <w:p>
      <w:pPr>
        <w:pStyle w:val="ListParagraph"/>
        <w:numPr>
          <w:ilvl w:val="0"/>
          <w:numId w:val="2"/>
        </w:numPr>
        <w:spacing w:after="60"/>
      </w:pPr>
      <w:r>
        <w:t xml:space="preserve">HR не должен выполнять команды в терминале для обычной установки и запуска программы.</w:t>
      </w:r>
    </w:p>
    <w:p>
      <w:pPr>
        <w:pStyle w:val="ListParagraph"/>
        <w:numPr>
          <w:ilvl w:val="0"/>
          <w:numId w:val="2"/>
        </w:numPr>
        <w:spacing w:after="60"/>
      </w:pPr>
      <w:r>
        <w:t xml:space="preserve">Каталог программы, каталог пользовательских данных, каталог резервных копий и каталог логов разделены; путь хранения пользовательских данных соответствует стандартам Linux.</w:t>
      </w:r>
    </w:p>
    <w:p>
      <w:pPr>
        <w:pStyle w:val="ListParagraph"/>
        <w:numPr>
          <w:ilvl w:val="0"/>
          <w:numId w:val="2"/>
        </w:numPr>
        <w:spacing w:after="60"/>
      </w:pPr>
      <w:r>
        <w:t xml:space="preserve">Пользовательские шаблоны отчётов и их версии хранятся отдельно от файлов установки программы.</w:t>
      </w:r>
    </w:p>
    <w:p>
      <w:pPr>
        <w:pStyle w:val="ListParagraph"/>
        <w:numPr>
          <w:ilvl w:val="0"/>
          <w:numId w:val="2"/>
        </w:numPr>
        <w:spacing w:after="60"/>
      </w:pPr>
      <w:r>
        <w:t xml:space="preserve">При обновлении программы пользовательские данные и шаблоны не удаляются и не перезаписываются; перед обновлением желательно автоматически создавать резервную копию базы и конфигурации шаблонов.</w:t>
      </w:r>
    </w:p>
    <w:p>
      <w:pPr>
        <w:pStyle w:val="Heading1"/>
        <w:spacing w:after="160" w:before="320"/>
      </w:pPr>
      <w:r>
        <w:t xml:space="preserve">9. Ограничения и допущения</w:t>
      </w:r>
    </w:p>
    <w:p>
      <w:pPr>
        <w:pStyle w:val="ListParagraph"/>
        <w:numPr>
          <w:ilvl w:val="0"/>
          <w:numId w:val="2"/>
        </w:numPr>
        <w:spacing w:after="60"/>
      </w:pPr>
      <w:r>
        <w:t xml:space="preserve">Система рассчитана на несколько учётных записей, работающих по очереди на одном ноутбуке; одновременная работа с разных устройств не поддерживается.</w:t>
      </w:r>
    </w:p>
    <w:p>
      <w:pPr>
        <w:pStyle w:val="ListParagraph"/>
        <w:numPr>
          <w:ilvl w:val="0"/>
          <w:numId w:val="2"/>
        </w:numPr>
        <w:spacing w:after="60"/>
      </w:pPr>
      <w:r>
        <w:t xml:space="preserve">Данные вводятся вручную; корректность данных — зона ответственности пользователя, внёсшего запись.</w:t>
      </w:r>
    </w:p>
    <w:p>
      <w:pPr>
        <w:pStyle w:val="ListParagraph"/>
        <w:numPr>
          <w:ilvl w:val="0"/>
          <w:numId w:val="2"/>
        </w:numPr>
        <w:spacing w:after="60"/>
      </w:pPr>
      <w:r>
        <w:t xml:space="preserve">Работа без подключения к сети предполагается по умолчанию; сетевые функции — предмет будущего развития.</w:t>
      </w:r>
    </w:p>
    <w:p>
      <w:pPr>
        <w:pStyle w:val="ListParagraph"/>
        <w:numPr>
          <w:ilvl w:val="0"/>
          <w:numId w:val="2"/>
        </w:numPr>
        <w:spacing w:after="60"/>
      </w:pPr>
      <w:r>
        <w:t xml:space="preserve">Объём данных — ориентировочно до нескольких сотен сотрудников; специальных требований к производительности при таком объёме не предъявляется.</w:t>
      </w:r>
    </w:p>
    <w:p>
      <w:pPr>
        <w:pStyle w:val="ListParagraph"/>
        <w:numPr>
          <w:ilvl w:val="0"/>
          <w:numId w:val="2"/>
        </w:numPr>
        <w:spacing w:after="60"/>
      </w:pPr>
      <w:r>
        <w:t xml:space="preserve">Пользовательские Excel/PDF-шаблоны должны соответствовать правилам подготовки, установленным разработчиком и описанным в документации (см. критерии приёмки, раздел 11); поддержка произвольного шаблона не означает поддержку любых возможностей форматов Excel/PDF без ограничений.</w:t>
      </w:r>
    </w:p>
    <w:p>
      <w:pPr>
        <w:pStyle w:val="ListParagraph"/>
        <w:numPr>
          <w:ilvl w:val="0"/>
          <w:numId w:val="2"/>
        </w:numPr>
        <w:spacing w:after="60"/>
      </w:pPr>
      <w:r>
        <w:t xml:space="preserve">При использовании PDF-шаблона заранее определяются поля/области, доступные для автоматической подстановки данных; сложные элементы Excel/PDF, не поддерживаемые выбранным механизмом обработки, явно перечисляются в документации к программе.</w:t>
      </w:r>
    </w:p>
    <w:p>
      <w:pPr>
        <w:pStyle w:val="Heading1"/>
        <w:spacing w:after="160" w:before="320"/>
      </w:pPr>
      <w:r>
        <w:t xml:space="preserve">10. Этапы разработки</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260"/>
      </w:tblGrid>
      <w:tr>
        <w:tc>
          <w:tcPr>
            <w:tcW w:type="dxa" w:w="900"/>
            <w:shd w:fill="DCE6F1" w:val="clear"/>
            <w:tcMar>
              <w:top w:type="dxa" w:w="80"/>
              <w:left w:type="dxa" w:w="100"/>
              <w:bottom w:type="dxa" w:w="80"/>
              <w:right w:type="dxa" w:w="100"/>
            </w:tcMar>
          </w:tcPr>
          <w:p>
            <w:r>
              <w:rPr>
                <w:b/>
                <w:bCs/>
                <w:sz w:val="20"/>
                <w:szCs w:val="20"/>
              </w:rPr>
              <w:t xml:space="preserve">Этап</w:t>
            </w:r>
          </w:p>
        </w:tc>
        <w:tc>
          <w:tcPr>
            <w:tcW w:type="dxa" w:w="4600"/>
            <w:shd w:fill="DCE6F1" w:val="clear"/>
            <w:tcMar>
              <w:top w:type="dxa" w:w="80"/>
              <w:left w:type="dxa" w:w="100"/>
              <w:bottom w:type="dxa" w:w="80"/>
              <w:right w:type="dxa" w:w="100"/>
            </w:tcMar>
          </w:tcPr>
          <w:p>
            <w:r>
              <w:rPr>
                <w:b/>
                <w:bCs/>
                <w:sz w:val="20"/>
                <w:szCs w:val="20"/>
              </w:rPr>
              <w:t xml:space="preserve">Содержание</w:t>
            </w:r>
          </w:p>
        </w:tc>
        <w:tc>
          <w:tcPr>
            <w:tcW w:type="dxa" w:w="4260"/>
            <w:shd w:fill="DCE6F1" w:val="clear"/>
            <w:tcMar>
              <w:top w:type="dxa" w:w="80"/>
              <w:left w:type="dxa" w:w="100"/>
              <w:bottom w:type="dxa" w:w="80"/>
              <w:right w:type="dxa" w:w="100"/>
            </w:tcMar>
          </w:tcPr>
          <w:p>
            <w:r>
              <w:rPr>
                <w:b/>
                <w:bCs/>
                <w:sz w:val="20"/>
                <w:szCs w:val="20"/>
              </w:rPr>
              <w:t xml:space="preserve">Результат</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4600"/>
            <w:tcMar>
              <w:top w:type="dxa" w:w="80"/>
              <w:left w:type="dxa" w:w="100"/>
              <w:bottom w:type="dxa" w:w="80"/>
              <w:right w:type="dxa" w:w="100"/>
            </w:tcMar>
          </w:tcPr>
          <w:p>
            <w:r>
              <w:rPr>
                <w:b w:val="false"/>
                <w:bCs w:val="false"/>
                <w:sz w:val="20"/>
                <w:szCs w:val="20"/>
              </w:rPr>
              <w:t xml:space="preserve">Проектирование: структура БД (включая резерв под будущие персональные данные), версионирование миграций, модель ролей, макеты интерфейса, правила работы со статусами, схема шифрования, резервного копирования и архитектуры отчётности</w:t>
            </w:r>
          </w:p>
        </w:tc>
        <w:tc>
          <w:tcPr>
            <w:tcW w:type="dxa" w:w="4260"/>
            <w:tcMar>
              <w:top w:type="dxa" w:w="80"/>
              <w:left w:type="dxa" w:w="100"/>
              <w:bottom w:type="dxa" w:w="80"/>
              <w:right w:type="dxa" w:w="100"/>
            </w:tcMar>
          </w:tcPr>
          <w:p>
            <w:r>
              <w:rPr>
                <w:b w:val="false"/>
                <w:bCs w:val="false"/>
                <w:sz w:val="20"/>
                <w:szCs w:val="20"/>
              </w:rPr>
              <w:t xml:space="preserve">Утверждённое проектное решение</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4600"/>
            <w:tcMar>
              <w:top w:type="dxa" w:w="80"/>
              <w:left w:type="dxa" w:w="100"/>
              <w:bottom w:type="dxa" w:w="80"/>
              <w:right w:type="dxa" w:w="100"/>
            </w:tcMar>
          </w:tcPr>
          <w:p>
            <w:r>
              <w:rPr>
                <w:b w:val="false"/>
                <w:bCs w:val="false"/>
                <w:sz w:val="20"/>
                <w:szCs w:val="20"/>
              </w:rPr>
              <w:t xml:space="preserve">Учётные записи, роли и разграничение доступа; база данных, карточка сотрудника, справочники (включая тип занятости), архивирование</w:t>
            </w:r>
          </w:p>
        </w:tc>
        <w:tc>
          <w:tcPr>
            <w:tcW w:type="dxa" w:w="4260"/>
            <w:tcMar>
              <w:top w:type="dxa" w:w="80"/>
              <w:left w:type="dxa" w:w="100"/>
              <w:bottom w:type="dxa" w:w="80"/>
              <w:right w:type="dxa" w:w="100"/>
            </w:tcMar>
          </w:tcPr>
          <w:p>
            <w:r>
              <w:rPr>
                <w:b w:val="false"/>
                <w:bCs w:val="false"/>
                <w:sz w:val="20"/>
                <w:szCs w:val="20"/>
              </w:rPr>
              <w:t xml:space="preserve">Рабочий модуль учёта с контролем доступа</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4600"/>
            <w:tcMar>
              <w:top w:type="dxa" w:w="80"/>
              <w:left w:type="dxa" w:w="100"/>
              <w:bottom w:type="dxa" w:w="80"/>
              <w:right w:type="dxa" w:w="100"/>
            </w:tcMar>
          </w:tcPr>
          <w:p>
            <w:r>
              <w:rPr>
                <w:b w:val="false"/>
                <w:bCs w:val="false"/>
                <w:sz w:val="20"/>
                <w:szCs w:val="20"/>
              </w:rPr>
              <w:t xml:space="preserve">Статусы, история, автозакрытие периода, изменение задним числом, контроль пересечения периодов</w:t>
            </w:r>
          </w:p>
        </w:tc>
        <w:tc>
          <w:tcPr>
            <w:tcW w:type="dxa" w:w="4260"/>
            <w:tcMar>
              <w:top w:type="dxa" w:w="80"/>
              <w:left w:type="dxa" w:w="100"/>
              <w:bottom w:type="dxa" w:w="80"/>
              <w:right w:type="dxa" w:w="100"/>
            </w:tcMar>
          </w:tcPr>
          <w:p>
            <w:r>
              <w:rPr>
                <w:b w:val="false"/>
                <w:bCs w:val="false"/>
                <w:sz w:val="20"/>
                <w:szCs w:val="20"/>
              </w:rPr>
              <w:t xml:space="preserve">Полный жизненный цикл статуса</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4600"/>
            <w:tcMar>
              <w:top w:type="dxa" w:w="80"/>
              <w:left w:type="dxa" w:w="100"/>
              <w:bottom w:type="dxa" w:w="80"/>
              <w:right w:type="dxa" w:w="100"/>
            </w:tcMar>
          </w:tcPr>
          <w:p>
            <w:r>
              <w:rPr>
                <w:b w:val="false"/>
                <w:bCs w:val="false"/>
                <w:sz w:val="20"/>
                <w:szCs w:val="20"/>
              </w:rPr>
              <w:t xml:space="preserve">Автоматика: состояние «Требует уточнения», напоминание при запуске, счётчик, отчёт</w:t>
            </w:r>
          </w:p>
        </w:tc>
        <w:tc>
          <w:tcPr>
            <w:tcW w:type="dxa" w:w="4260"/>
            <w:tcMar>
              <w:top w:type="dxa" w:w="80"/>
              <w:left w:type="dxa" w:w="100"/>
              <w:bottom w:type="dxa" w:w="80"/>
              <w:right w:type="dxa" w:w="100"/>
            </w:tcMar>
          </w:tcPr>
          <w:p>
            <w:r>
              <w:rPr>
                <w:b w:val="false"/>
                <w:bCs w:val="false"/>
                <w:sz w:val="20"/>
                <w:szCs w:val="20"/>
              </w:rPr>
              <w:t xml:space="preserve">Контроль незаполненных статусов</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4600"/>
            <w:tcMar>
              <w:top w:type="dxa" w:w="80"/>
              <w:left w:type="dxa" w:w="100"/>
              <w:bottom w:type="dxa" w:w="80"/>
              <w:right w:type="dxa" w:w="100"/>
            </w:tcMar>
          </w:tcPr>
          <w:p>
            <w:r>
              <w:rPr>
                <w:b w:val="false"/>
                <w:bCs w:val="false"/>
                <w:sz w:val="20"/>
                <w:szCs w:val="20"/>
              </w:rPr>
              <w:t xml:space="preserve">Главный экран (доска/таблица), поиск, фильтры и группировка по структуре</w:t>
            </w:r>
          </w:p>
        </w:tc>
        <w:tc>
          <w:tcPr>
            <w:tcW w:type="dxa" w:w="4260"/>
            <w:tcMar>
              <w:top w:type="dxa" w:w="80"/>
              <w:left w:type="dxa" w:w="100"/>
              <w:bottom w:type="dxa" w:w="80"/>
              <w:right w:type="dxa" w:w="100"/>
            </w:tcMar>
          </w:tcPr>
          <w:p>
            <w:r>
              <w:rPr>
                <w:b w:val="false"/>
                <w:bCs w:val="false"/>
                <w:sz w:val="20"/>
                <w:szCs w:val="20"/>
              </w:rPr>
              <w:t xml:space="preserve">Наглядное отображение занятости</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4600"/>
            <w:tcMar>
              <w:top w:type="dxa" w:w="80"/>
              <w:left w:type="dxa" w:w="100"/>
              <w:bottom w:type="dxa" w:w="80"/>
              <w:right w:type="dxa" w:w="100"/>
            </w:tcMar>
          </w:tcPr>
          <w:p>
            <w:r>
              <w:rPr>
                <w:b w:val="false"/>
                <w:bCs w:val="false"/>
                <w:sz w:val="20"/>
                <w:szCs w:val="20"/>
              </w:rPr>
              <w:t xml:space="preserve">Импорт из XLSX/CSV, экспорт списка, стандартные формы отчётов и экспорт в Excel/PDF</w:t>
            </w:r>
          </w:p>
        </w:tc>
        <w:tc>
          <w:tcPr>
            <w:tcW w:type="dxa" w:w="4260"/>
            <w:tcMar>
              <w:top w:type="dxa" w:w="80"/>
              <w:left w:type="dxa" w:w="100"/>
              <w:bottom w:type="dxa" w:w="80"/>
              <w:right w:type="dxa" w:w="100"/>
            </w:tcMar>
          </w:tcPr>
          <w:p>
            <w:r>
              <w:rPr>
                <w:b w:val="false"/>
                <w:bCs w:val="false"/>
                <w:sz w:val="20"/>
                <w:szCs w:val="20"/>
              </w:rPr>
              <w:t xml:space="preserve">Готовые стандартные отчёты и перенос данных</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4600"/>
            <w:tcMar>
              <w:top w:type="dxa" w:w="80"/>
              <w:left w:type="dxa" w:w="100"/>
              <w:bottom w:type="dxa" w:w="80"/>
              <w:right w:type="dxa" w:w="100"/>
            </w:tcMar>
          </w:tcPr>
          <w:p>
            <w:r>
              <w:rPr>
                <w:b w:val="false"/>
                <w:bCs w:val="false"/>
                <w:sz w:val="20"/>
                <w:szCs w:val="20"/>
              </w:rPr>
              <w:t xml:space="preserve">Механизм пользовательских Excel/PDF-шаблонов: загрузка, проверка, привязка полей/маркеров, табличные области, библиотека и версии шаблонов, формирование отчётов</w:t>
            </w:r>
          </w:p>
        </w:tc>
        <w:tc>
          <w:tcPr>
            <w:tcW w:type="dxa" w:w="4260"/>
            <w:tcMar>
              <w:top w:type="dxa" w:w="80"/>
              <w:left w:type="dxa" w:w="100"/>
              <w:bottom w:type="dxa" w:w="80"/>
              <w:right w:type="dxa" w:w="100"/>
            </w:tcMar>
          </w:tcPr>
          <w:p>
            <w:r>
              <w:rPr>
                <w:b w:val="false"/>
                <w:bCs w:val="false"/>
                <w:sz w:val="20"/>
                <w:szCs w:val="20"/>
              </w:rPr>
              <w:t xml:space="preserve">Рабочая система пользовательских шаблонов</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4600"/>
            <w:tcMar>
              <w:top w:type="dxa" w:w="80"/>
              <w:left w:type="dxa" w:w="100"/>
              <w:bottom w:type="dxa" w:w="80"/>
              <w:right w:type="dxa" w:w="100"/>
            </w:tcMar>
          </w:tcPr>
          <w:p>
            <w:r>
              <w:rPr>
                <w:b w:val="false"/>
                <w:bCs w:val="false"/>
                <w:sz w:val="20"/>
                <w:szCs w:val="20"/>
              </w:rPr>
              <w:t xml:space="preserve">Безопасность: пароль, автоблокировка, шифрование БД, резервный код восстановления, резервное копирование, восстановление, журнал технических событий и журнал действий пользователей (включая операции с шаблонами)</w:t>
            </w:r>
          </w:p>
        </w:tc>
        <w:tc>
          <w:tcPr>
            <w:tcW w:type="dxa" w:w="4260"/>
            <w:tcMar>
              <w:top w:type="dxa" w:w="80"/>
              <w:left w:type="dxa" w:w="100"/>
              <w:bottom w:type="dxa" w:w="80"/>
              <w:right w:type="dxa" w:w="100"/>
            </w:tcMar>
          </w:tcPr>
          <w:p>
            <w:r>
              <w:rPr>
                <w:b w:val="false"/>
                <w:bCs w:val="false"/>
                <w:sz w:val="20"/>
                <w:szCs w:val="20"/>
              </w:rPr>
              <w:t xml:space="preserve">Защита, разграничение доступа и подотчётность</w:t>
            </w:r>
          </w:p>
        </w:tc>
      </w:tr>
      <w:tr>
        <w:tc>
          <w:tcPr>
            <w:tcW w:type="dxa" w:w="900"/>
            <w:tcMar>
              <w:top w:type="dxa" w:w="80"/>
              <w:left w:type="dxa" w:w="100"/>
              <w:bottom w:type="dxa" w:w="80"/>
              <w:right w:type="dxa" w:w="100"/>
            </w:tcMar>
          </w:tcPr>
          <w:p>
            <w:r>
              <w:rPr>
                <w:b w:val="false"/>
                <w:bCs w:val="false"/>
                <w:sz w:val="20"/>
                <w:szCs w:val="20"/>
              </w:rPr>
              <w:t xml:space="preserve">9</w:t>
            </w:r>
          </w:p>
        </w:tc>
        <w:tc>
          <w:tcPr>
            <w:tcW w:type="dxa" w:w="4600"/>
            <w:tcMar>
              <w:top w:type="dxa" w:w="80"/>
              <w:left w:type="dxa" w:w="100"/>
              <w:bottom w:type="dxa" w:w="80"/>
              <w:right w:type="dxa" w:w="100"/>
            </w:tcMar>
          </w:tcPr>
          <w:p>
            <w:r>
              <w:rPr>
                <w:b w:val="false"/>
                <w:bCs w:val="false"/>
                <w:sz w:val="20"/>
                <w:szCs w:val="20"/>
              </w:rPr>
              <w:t xml:space="preserve">Поставка под Linux: пакет установки, ярлык, обновление и миграции без потери данных и шаблонов</w:t>
            </w:r>
          </w:p>
        </w:tc>
        <w:tc>
          <w:tcPr>
            <w:tcW w:type="dxa" w:w="4260"/>
            <w:tcMar>
              <w:top w:type="dxa" w:w="80"/>
              <w:left w:type="dxa" w:w="100"/>
              <w:bottom w:type="dxa" w:w="80"/>
              <w:right w:type="dxa" w:w="100"/>
            </w:tcMar>
          </w:tcPr>
          <w:p>
            <w:r>
              <w:rPr>
                <w:b w:val="false"/>
                <w:bCs w:val="false"/>
                <w:sz w:val="20"/>
                <w:szCs w:val="20"/>
              </w:rPr>
              <w:t xml:space="preserve">Готовый к установке дистрибутив</w:t>
            </w:r>
          </w:p>
        </w:tc>
      </w:tr>
      <w:tr>
        <w:tc>
          <w:tcPr>
            <w:tcW w:type="dxa" w:w="900"/>
            <w:tcMar>
              <w:top w:type="dxa" w:w="80"/>
              <w:left w:type="dxa" w:w="100"/>
              <w:bottom w:type="dxa" w:w="80"/>
              <w:right w:type="dxa" w:w="100"/>
            </w:tcMar>
          </w:tcPr>
          <w:p>
            <w:r>
              <w:rPr>
                <w:b w:val="false"/>
                <w:bCs w:val="false"/>
                <w:sz w:val="20"/>
                <w:szCs w:val="20"/>
              </w:rPr>
              <w:t xml:space="preserve">10</w:t>
            </w:r>
          </w:p>
        </w:tc>
        <w:tc>
          <w:tcPr>
            <w:tcW w:type="dxa" w:w="4600"/>
            <w:tcMar>
              <w:top w:type="dxa" w:w="80"/>
              <w:left w:type="dxa" w:w="100"/>
              <w:bottom w:type="dxa" w:w="80"/>
              <w:right w:type="dxa" w:w="100"/>
            </w:tcMar>
          </w:tcPr>
          <w:p>
            <w:r>
              <w:rPr>
                <w:b w:val="false"/>
                <w:bCs w:val="false"/>
                <w:sz w:val="20"/>
                <w:szCs w:val="20"/>
              </w:rPr>
              <w:t xml:space="preserve">Тестирование и передача в эксплуатацию</w:t>
            </w:r>
          </w:p>
        </w:tc>
        <w:tc>
          <w:tcPr>
            <w:tcW w:type="dxa" w:w="4260"/>
            <w:tcMar>
              <w:top w:type="dxa" w:w="80"/>
              <w:left w:type="dxa" w:w="100"/>
              <w:bottom w:type="dxa" w:w="80"/>
              <w:right w:type="dxa" w:w="100"/>
            </w:tcMar>
          </w:tcPr>
          <w:p>
            <w:r>
              <w:rPr>
                <w:b w:val="false"/>
                <w:bCs w:val="false"/>
                <w:sz w:val="20"/>
                <w:szCs w:val="20"/>
              </w:rPr>
              <w:t xml:space="preserve">Установленная и проверенная программа</w:t>
            </w:r>
          </w:p>
        </w:tc>
      </w:tr>
    </w:tbl>
    <w:p>
      <w:pPr>
        <w:pStyle w:val="Heading1"/>
        <w:spacing w:after="160" w:before="320"/>
      </w:pPr>
      <w:r>
        <w:t xml:space="preserve">11. Критерии приёмки</w:t>
      </w:r>
    </w:p>
    <w:p>
      <w:pPr>
        <w:spacing w:after="120"/>
      </w:pPr>
      <w:r>
        <w:t xml:space="preserve">Программа считается соответствующей ТЗ при выполнении следующих условий.</w:t>
      </w:r>
    </w:p>
    <w:p>
      <w:pPr>
        <w:pStyle w:val="Heading3"/>
        <w:spacing w:after="100" w:before="180"/>
      </w:pPr>
      <w:r>
        <w:t xml:space="preserve">Безопасность и роли</w:t>
      </w:r>
    </w:p>
    <w:p>
      <w:pPr>
        <w:pStyle w:val="ListParagraph"/>
        <w:numPr>
          <w:ilvl w:val="0"/>
          <w:numId w:val="2"/>
        </w:numPr>
        <w:spacing w:after="60"/>
      </w:pPr>
      <w:r>
        <w:t xml:space="preserve">Устанавливается и запускается на целевой Linux-системе без Windows/Wine/виртуальной машины; после установки HR может запустить программу без работы с терминалом.</w:t>
      </w:r>
    </w:p>
    <w:p>
      <w:pPr>
        <w:pStyle w:val="ListParagraph"/>
        <w:numPr>
          <w:ilvl w:val="0"/>
          <w:numId w:val="2"/>
        </w:numPr>
        <w:spacing w:after="60"/>
      </w:pPr>
      <w:r>
        <w:t xml:space="preserve">Без верного пароля данные недоступны; база данных хранится в зашифрованном виде.</w:t>
      </w:r>
    </w:p>
    <w:p>
      <w:pPr>
        <w:pStyle w:val="ListParagraph"/>
        <w:numPr>
          <w:ilvl w:val="0"/>
          <w:numId w:val="2"/>
        </w:numPr>
        <w:spacing w:after="60"/>
      </w:pPr>
      <w:r>
        <w:t xml:space="preserve">При первой настройке Администратор получает резервный код восстановления; доступ можно вернуть по этому коду при утере пароля.</w:t>
      </w:r>
    </w:p>
    <w:p>
      <w:pPr>
        <w:pStyle w:val="ListParagraph"/>
        <w:numPr>
          <w:ilvl w:val="0"/>
          <w:numId w:val="2"/>
        </w:numPr>
        <w:spacing w:after="60"/>
      </w:pPr>
      <w:r>
        <w:t xml:space="preserve">Существуют три роли — «Администратор», «Сотрудник HR», «Наблюдатель» — с разным набором доступных действий, как описано в 4.1; недоступные роли элементы интерфейса не отображаются или заблокированы.</w:t>
      </w:r>
    </w:p>
    <w:p>
      <w:pPr>
        <w:pStyle w:val="ListParagraph"/>
        <w:numPr>
          <w:ilvl w:val="0"/>
          <w:numId w:val="2"/>
        </w:numPr>
        <w:spacing w:after="60"/>
      </w:pPr>
      <w:r>
        <w:t xml:space="preserve">Наблюдатель не может изменять сотрудников, статусы, справочники и шаблоны. Только Администратор может управлять учётными записями, ролями и просматривать журнал действий.</w:t>
      </w:r>
    </w:p>
    <w:p>
      <w:pPr>
        <w:pStyle w:val="Heading3"/>
        <w:spacing w:after="100" w:before="180"/>
      </w:pPr>
      <w:r>
        <w:t xml:space="preserve">Журнал действий</w:t>
      </w:r>
    </w:p>
    <w:p>
      <w:pPr>
        <w:pStyle w:val="ListParagraph"/>
        <w:numPr>
          <w:ilvl w:val="0"/>
          <w:numId w:val="2"/>
        </w:numPr>
        <w:spacing w:after="60"/>
      </w:pPr>
      <w:r>
        <w:t xml:space="preserve">Каждое изменение данных фиксируется в журнале действий пользователей с указанием учётной записи, даты, времени, действия и затронутой записи; операции с шаблонами также фиксируются.</w:t>
      </w:r>
    </w:p>
    <w:p>
      <w:pPr>
        <w:pStyle w:val="ListParagraph"/>
        <w:numPr>
          <w:ilvl w:val="0"/>
          <w:numId w:val="2"/>
        </w:numPr>
        <w:spacing w:after="60"/>
      </w:pPr>
      <w:r>
        <w:t xml:space="preserve">Записи журнала нельзя изменить или удалить через интерфейс; журнал можно фильтровать (по пользователю, дате, типу действия, сотруднику, шаблону) и экспортировать в Excel.</w:t>
      </w:r>
    </w:p>
    <w:p>
      <w:pPr>
        <w:pStyle w:val="Heading3"/>
        <w:spacing w:after="100" w:before="180"/>
      </w:pPr>
      <w:r>
        <w:t xml:space="preserve">Стандартные отчёты</w:t>
      </w:r>
    </w:p>
    <w:p>
      <w:pPr>
        <w:pStyle w:val="ListParagraph"/>
        <w:numPr>
          <w:ilvl w:val="0"/>
          <w:numId w:val="2"/>
        </w:numPr>
        <w:spacing w:after="60"/>
      </w:pPr>
      <w:r>
        <w:t xml:space="preserve">Все 5 стандартных форм отчётов формируются корректно, экспортируются в Excel и PDF; предусмотренные фильтры и параметры работают.</w:t>
      </w:r>
    </w:p>
    <w:p>
      <w:pPr>
        <w:pStyle w:val="Heading3"/>
        <w:spacing w:after="100" w:before="180"/>
      </w:pPr>
      <w:r>
        <w:t xml:space="preserve">Пользовательские Excel/PDF-шаблоны</w:t>
      </w:r>
    </w:p>
    <w:p>
      <w:pPr>
        <w:pStyle w:val="ListParagraph"/>
        <w:numPr>
          <w:ilvl w:val="0"/>
          <w:numId w:val="2"/>
        </w:numPr>
        <w:spacing w:after="60"/>
      </w:pPr>
      <w:r>
        <w:t xml:space="preserve">Пользователь с соответствующими правами может загрузить Excel- и PDF-шаблон; шаблон сохраняется в библиотеке с названием и описанием, исходный файл не изменяется при формировании отчётов.</w:t>
      </w:r>
    </w:p>
    <w:p>
      <w:pPr>
        <w:pStyle w:val="ListParagraph"/>
        <w:numPr>
          <w:ilvl w:val="0"/>
          <w:numId w:val="2"/>
        </w:numPr>
        <w:spacing w:after="60"/>
      </w:pPr>
      <w:r>
        <w:t xml:space="preserve">Программа проверяет загружаемый шаблон и сообщает об ошибках; можно создать новую версию существующего шаблона, старые версии не уничтожаются автоматически; можно архивировать и восстанавливать шаблоны.</w:t>
      </w:r>
    </w:p>
    <w:p>
      <w:pPr>
        <w:pStyle w:val="ListParagraph"/>
        <w:numPr>
          <w:ilvl w:val="0"/>
          <w:numId w:val="2"/>
        </w:numPr>
        <w:spacing w:after="60"/>
      </w:pPr>
      <w:r>
        <w:t xml:space="preserve">Можно сформировать отчёт по активному шаблону: данные корректно подставляются в поля, для табличных областей формируется нужное количество строк, фирменное оформление сохраняется в пределах поддерживаемых возможностей формата.</w:t>
      </w:r>
    </w:p>
    <w:p>
      <w:pPr>
        <w:pStyle w:val="ListParagraph"/>
        <w:numPr>
          <w:ilvl w:val="0"/>
          <w:numId w:val="2"/>
        </w:numPr>
        <w:spacing w:after="60"/>
      </w:pPr>
      <w:r>
        <w:t xml:space="preserve">Сформированный отчёт сохраняется отдельным файлом; изменение шаблона не изменяет ранее сформированные документы; в журнале фиксируется использование шаблона и его версии.</w:t>
      </w:r>
    </w:p>
    <w:p>
      <w:pPr>
        <w:pStyle w:val="Heading3"/>
        <w:spacing w:after="100" w:before="180"/>
      </w:pPr>
      <w:r>
        <w:t xml:space="preserve">Документация по шаблонам</w:t>
      </w:r>
    </w:p>
    <w:p>
      <w:pPr>
        <w:spacing w:after="120"/>
      </w:pPr>
      <w:r>
        <w:t xml:space="preserve">В комплект поставки входит инструкция по подготовке пользовательских шаблонов: перечень доступных полей, правила именования маркеров, правила создания табличных областей и параметров, требования к Excel- и PDF-шаблонам, перечень поддерживаемых возможностей и ограничений, минимум один пример рабочего Excel-шаблона и один пример рабочего PDF-шаблона.</w:t>
      </w:r>
    </w:p>
    <w:p>
      <w:pPr>
        <w:pStyle w:val="Heading3"/>
        <w:spacing w:after="100" w:before="180"/>
      </w:pPr>
      <w:r>
        <w:t xml:space="preserve">Расширяемость и персональные данные</w:t>
      </w:r>
    </w:p>
    <w:p>
      <w:pPr>
        <w:pStyle w:val="ListParagraph"/>
        <w:numPr>
          <w:ilvl w:val="0"/>
          <w:numId w:val="2"/>
        </w:numPr>
        <w:spacing w:after="60"/>
      </w:pPr>
      <w:r>
        <w:t xml:space="preserve">Можно создать сотрудника; ФИО не используется как уникальный идентификатор; статус любого сотрудника определяется не более чем за 2 действия (поиск + просмотр карточки); можно назначить филиал, департамент, отдел и тип занятости.</w:t>
      </w:r>
    </w:p>
    <w:p>
      <w:pPr>
        <w:pStyle w:val="ListParagraph"/>
        <w:numPr>
          <w:ilvl w:val="0"/>
          <w:numId w:val="2"/>
        </w:numPr>
        <w:spacing w:after="60"/>
      </w:pPr>
      <w:r>
        <w:t xml:space="preserve">Поля «Домашний адрес» и «Номер социального/пенсионного страхования» присутствуют в структуре базы данных как резервные и могут быть включены в интерфейс будущей версией через миграцию, без потери накопленных данных и истории и без изменения схемы базы.</w:t>
      </w:r>
    </w:p>
    <w:p>
      <w:pPr>
        <w:pStyle w:val="ListParagraph"/>
        <w:numPr>
          <w:ilvl w:val="0"/>
          <w:numId w:val="2"/>
        </w:numPr>
        <w:spacing w:after="60"/>
      </w:pPr>
      <w:r>
        <w:t xml:space="preserve">Смена статуса сотрудника занимает не более 3 действий; новый статус автоматически корректно закрывает предыдущий открытый период; можно установить статус задним числом и заранее; некорректные пересечения периодов обрабатываются через сценарий подтверждения, а не молча.</w:t>
      </w:r>
    </w:p>
    <w:p>
      <w:pPr>
        <w:pStyle w:val="ListParagraph"/>
        <w:numPr>
          <w:ilvl w:val="0"/>
          <w:numId w:val="2"/>
        </w:numPr>
        <w:spacing w:after="60"/>
      </w:pPr>
      <w:r>
        <w:t xml:space="preserve">История статусов сохраняется и не может быть удалена обычными операциями пользователя; после окончания статуса сотрудник получает состояние «Требует уточнения статуса», отображается при запуске, виден счётчик и список на главном экране.</w:t>
      </w:r>
    </w:p>
    <w:p>
      <w:pPr>
        <w:pStyle w:val="ListParagraph"/>
        <w:numPr>
          <w:ilvl w:val="0"/>
          <w:numId w:val="2"/>
        </w:numPr>
        <w:spacing w:after="60"/>
      </w:pPr>
      <w:r>
        <w:t xml:space="preserve">Уволенный сотрудник может быть архивирован и восстановлен из архива с сохранением истории; то же верно для архивирования филиала/департамента/отдела.</w:t>
      </w:r>
    </w:p>
    <w:p>
      <w:pPr>
        <w:pStyle w:val="ListParagraph"/>
        <w:numPr>
          <w:ilvl w:val="0"/>
          <w:numId w:val="2"/>
        </w:numPr>
        <w:spacing w:after="60"/>
      </w:pPr>
      <w:r>
        <w:t xml:space="preserve">Работают оба режима главного экрана — «Доска» и «Таблица» — с каскадными фильтрами по филиалу/департаменту/отделу и поиском по ФИО; работает импорт сотрудников из XLSX/CSV с предпросмотром и предупреждением о дублях, и экспорт списка сотрудников в XLSX.</w:t>
      </w:r>
    </w:p>
    <w:p>
      <w:pPr>
        <w:pStyle w:val="Heading3"/>
        <w:spacing w:after="100" w:before="180"/>
      </w:pPr>
      <w:r>
        <w:t xml:space="preserve">Данные и надёжность</w:t>
      </w:r>
    </w:p>
    <w:p>
      <w:pPr>
        <w:pStyle w:val="ListParagraph"/>
        <w:numPr>
          <w:ilvl w:val="0"/>
          <w:numId w:val="2"/>
        </w:numPr>
        <w:spacing w:after="60"/>
      </w:pPr>
      <w:r>
        <w:t xml:space="preserve">Резервная копия создаётся, автоматически проверяется после создания и успешно восстанавливается на тестовой базе.</w:t>
      </w:r>
    </w:p>
    <w:p>
      <w:pPr>
        <w:pStyle w:val="ListParagraph"/>
        <w:numPr>
          <w:ilvl w:val="0"/>
          <w:numId w:val="2"/>
        </w:numPr>
        <w:spacing w:after="60"/>
      </w:pPr>
      <w:r>
        <w:t xml:space="preserve">Обновление программы не удаляет пользовательские данные, шаблоны и историю; миграции структуры БД выполняются без потери информации, при неудачной миграции — автоматический откат к резервной копии.</w:t>
      </w:r>
    </w:p>
    <w:p>
      <w:pPr>
        <w:pStyle w:val="ListParagraph"/>
        <w:numPr>
          <w:ilvl w:val="0"/>
          <w:numId w:val="2"/>
        </w:numPr>
        <w:spacing w:after="60"/>
      </w:pPr>
      <w:r>
        <w:t xml:space="preserve">При аварийном завершении программы ранее сохранённые данные не теряются; программа полностью функционирует без интернет-соединения.</w:t>
      </w:r>
    </w:p>
    <w:p>
      <w:pPr>
        <w:pStyle w:val="Heading3"/>
        <w:spacing w:after="100" w:before="180"/>
      </w:pPr>
      <w:r>
        <w:t xml:space="preserve">Производительность</w:t>
      </w:r>
    </w:p>
    <w:p>
      <w:pPr>
        <w:pStyle w:val="ListParagraph"/>
        <w:numPr>
          <w:ilvl w:val="0"/>
          <w:numId w:val="2"/>
        </w:numPr>
        <w:spacing w:after="60"/>
      </w:pPr>
      <w:r>
        <w:t xml:space="preserve">На тестовой базе из нескольких сотен сотрудников поиск, открытие карточки, изменение статуса, формирование стандартного отчёта и формирование отчёта по типовым Excel/PDF-шаблонам выполняются без заметных задержек при штатном использовании.</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2026-08-19T03:36:16.765Z</dcterms:created>
  <dcterms:modified xsi:type="dcterms:W3CDTF">2026-08-19T03:36:16.794Z</dcterms:modified>
</cp:coreProperties>
</file>

<file path=docProps/custom.xml><?xml version="1.0" encoding="utf-8"?>
<Properties xmlns="http://schemas.openxmlformats.org/officeDocument/2006/custom-properties" xmlns:vt="http://schemas.openxmlformats.org/officeDocument/2006/docPropsVTypes"/>
</file>