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40.png" ContentType="image/png"/>
  <Override PartName="/word/media/rId149.png" ContentType="image/png"/>
  <Override PartName="/word/media/rId153.png" ContentType="image/png"/>
  <Override PartName="/word/media/rId158.png" ContentType="image/png"/>
  <Override PartName="/word/media/rId162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Черная София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методов агентного моделирования на примере эпидемиологической модели SIR с использованием пакета Agents.jl в языке Julia. Изучение влияния различных параметров (коэффициент заразности, миграция, время выявления) на динамику распространения инфекционного заболевания. Приобретение навыков параметрического сканирования, многокритериальной оптимизации и визуализации результатов имитационного моделирования.</w:t>
      </w:r>
    </w:p>
    <w:bookmarkEnd w:id="20"/>
    <w:bookmarkStart w:id="28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(Agents.jl, DataFrames.jl, Plots.jl, CSV.jl, BlackBoxOptim.jl и др.).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SIR.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Start w:id="27" w:name="дополнительные-задания"/>
    <w:p>
      <w:pPr>
        <w:pStyle w:val="Heading2"/>
      </w:pPr>
      <w:r>
        <w:t xml:space="preserve">2.1 Дополнительные задания</w:t>
      </w:r>
    </w:p>
    <w:bookmarkStart w:id="21" w:name="базовый-уровень"/>
    <w:p>
      <w:pPr>
        <w:pStyle w:val="Heading3"/>
      </w:pPr>
      <w:r>
        <w:t xml:space="preserve">2.1.1 Базовый уровень</w:t>
      </w:r>
    </w:p>
    <w:p>
      <w:pPr>
        <w:pStyle w:val="Compact"/>
        <w:numPr>
          <w:ilvl w:val="0"/>
          <w:numId w:val="1004"/>
        </w:numPr>
      </w:pPr>
      <w:r>
        <w:t xml:space="preserve">Запустите модель с параметрами по умолчанию.</w:t>
      </w:r>
    </w:p>
    <w:p>
      <w:pPr>
        <w:pStyle w:val="Compact"/>
        <w:numPr>
          <w:ilvl w:val="0"/>
          <w:numId w:val="1004"/>
        </w:numPr>
      </w:pPr>
      <w:r>
        <w:t xml:space="preserve">Постройте график динамики численности S, I, R.</w:t>
      </w:r>
    </w:p>
    <w:p>
      <w:pPr>
        <w:pStyle w:val="Compact"/>
        <w:numPr>
          <w:ilvl w:val="0"/>
          <w:numId w:val="1004"/>
        </w:numPr>
      </w:pPr>
      <w:r>
        <w:t xml:space="preserve">Определите базовое репродуктивное число R₀ по формуле R₀ = β/γ, где γ = 1/infection_period.</w:t>
      </w:r>
    </w:p>
    <w:p>
      <w:pPr>
        <w:pStyle w:val="Compact"/>
        <w:numPr>
          <w:ilvl w:val="0"/>
          <w:numId w:val="1004"/>
        </w:numPr>
      </w:pPr>
      <w:r>
        <w:t xml:space="preserve">Сравните с наблюдаемой динамикой.</w:t>
      </w:r>
    </w:p>
    <w:bookmarkEnd w:id="21"/>
    <w:bookmarkStart w:id="22" w:name="исследование-порога"/>
    <w:p>
      <w:pPr>
        <w:pStyle w:val="Heading3"/>
      </w:pPr>
      <w:r>
        <w:t xml:space="preserve">2.1.2 Исследование порога</w:t>
      </w:r>
    </w:p>
    <w:p>
      <w:pPr>
        <w:pStyle w:val="Compact"/>
        <w:numPr>
          <w:ilvl w:val="0"/>
          <w:numId w:val="1005"/>
        </w:numPr>
      </w:pPr>
      <w:r>
        <w:t xml:space="preserve">Найдите минимальное значение β, при котором возникает эпидемия (пик &gt; 5% популяции).</w:t>
      </w:r>
    </w:p>
    <w:p>
      <w:pPr>
        <w:pStyle w:val="Compact"/>
        <w:numPr>
          <w:ilvl w:val="0"/>
          <w:numId w:val="1005"/>
        </w:numPr>
      </w:pPr>
      <w:r>
        <w:t xml:space="preserve">Сравните с теоретическим порогом R₀ = 1.</w:t>
      </w:r>
    </w:p>
    <w:bookmarkEnd w:id="22"/>
    <w:bookmarkStart w:id="23" w:name="эффект-гетерогенности"/>
    <w:p>
      <w:pPr>
        <w:pStyle w:val="Heading3"/>
      </w:pPr>
      <w:r>
        <w:t xml:space="preserve">2.1.3 Эффект гетерогенности</w:t>
      </w:r>
    </w:p>
    <w:p>
      <w:pPr>
        <w:pStyle w:val="Compact"/>
        <w:numPr>
          <w:ilvl w:val="0"/>
          <w:numId w:val="1006"/>
        </w:numPr>
      </w:pPr>
      <w:r>
        <w:t xml:space="preserve">Задайте разные значения β для разных городов.</w:t>
      </w:r>
    </w:p>
    <w:p>
      <w:pPr>
        <w:pStyle w:val="Compact"/>
        <w:numPr>
          <w:ilvl w:val="0"/>
          <w:numId w:val="1006"/>
        </w:numPr>
      </w:pPr>
      <w:r>
        <w:t xml:space="preserve">Как это влияет на общую динамику?</w:t>
      </w:r>
    </w:p>
    <w:p>
      <w:pPr>
        <w:pStyle w:val="Compact"/>
        <w:numPr>
          <w:ilvl w:val="0"/>
          <w:numId w:val="1006"/>
        </w:numPr>
      </w:pPr>
      <w:r>
        <w:t xml:space="preserve">Постройте графики для каждого города отдельно.</w:t>
      </w:r>
    </w:p>
    <w:bookmarkEnd w:id="23"/>
    <w:bookmarkStart w:id="24" w:name="миграция"/>
    <w:p>
      <w:pPr>
        <w:pStyle w:val="Heading3"/>
      </w:pPr>
      <w:r>
        <w:t xml:space="preserve">2.1.4 Миграция</w:t>
      </w:r>
    </w:p>
    <w:p>
      <w:pPr>
        <w:pStyle w:val="Compact"/>
        <w:numPr>
          <w:ilvl w:val="0"/>
          <w:numId w:val="1007"/>
        </w:numPr>
      </w:pPr>
      <w:r>
        <w:t xml:space="preserve">Исследуйте влияние интенсивности миграции на скорость распространения инфекции из одного города в другие.</w:t>
      </w:r>
    </w:p>
    <w:p>
      <w:pPr>
        <w:pStyle w:val="Compact"/>
        <w:numPr>
          <w:ilvl w:val="0"/>
          <w:numId w:val="1007"/>
        </w:numPr>
      </w:pPr>
      <w:r>
        <w:t xml:space="preserve">При какой интенсивности время до пика минимально?</w:t>
      </w:r>
    </w:p>
    <w:bookmarkEnd w:id="24"/>
    <w:bookmarkStart w:id="25" w:name="карантинные-меры"/>
    <w:p>
      <w:pPr>
        <w:pStyle w:val="Heading3"/>
      </w:pPr>
      <w:r>
        <w:t xml:space="preserve">2.1.5 Карантинные меры</w:t>
      </w:r>
    </w:p>
    <w:p>
      <w:pPr>
        <w:pStyle w:val="Compact"/>
        <w:numPr>
          <w:ilvl w:val="0"/>
          <w:numId w:val="1008"/>
        </w:numPr>
      </w:pPr>
      <w:r>
        <w:t xml:space="preserve">Модифицируйте модель, добавив возможность закрытия города (обнуление миграции из него) при превышении порога заболеваемости.</w:t>
      </w:r>
    </w:p>
    <w:p>
      <w:pPr>
        <w:pStyle w:val="Compact"/>
        <w:numPr>
          <w:ilvl w:val="0"/>
          <w:numId w:val="1008"/>
        </w:numPr>
      </w:pPr>
      <w:r>
        <w:t xml:space="preserve">Оцените эффективность такой меры.</w:t>
      </w:r>
    </w:p>
    <w:bookmarkEnd w:id="25"/>
    <w:bookmarkStart w:id="26" w:name="оптимизация"/>
    <w:p>
      <w:pPr>
        <w:pStyle w:val="Heading3"/>
      </w:pPr>
      <w:r>
        <w:t xml:space="preserve">2.1.6 Оптимизация</w:t>
      </w:r>
    </w:p>
    <w:p>
      <w:pPr>
        <w:pStyle w:val="Compact"/>
        <w:numPr>
          <w:ilvl w:val="0"/>
          <w:numId w:val="1009"/>
        </w:numPr>
      </w:pPr>
      <w:r>
        <w:t xml:space="preserve">Используя оптимизацию, найдите параметры, которые минимизируют общее число умерших при сохранении пика заболеваемости ниже 30%.</w:t>
      </w:r>
    </w:p>
    <w:bookmarkEnd w:id="26"/>
    <w:bookmarkEnd w:id="27"/>
    <w:bookmarkEnd w:id="28"/>
    <w:bookmarkStart w:id="3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9" w:name="классическая-модель-sir"/>
    <w:p>
      <w:pPr>
        <w:pStyle w:val="Heading2"/>
      </w:pPr>
      <w:r>
        <w:t xml:space="preserve">3.1 Классическая модель SIR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инфицированные, способные заражать восприимчивых;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умершие), получившие иммунитет и более не участвующие в распространении.</w:t>
      </w:r>
    </w:p>
    <w:p>
      <w:pPr>
        <w:pStyle w:val="FirstParagraph"/>
      </w:pPr>
      <w:r>
        <w:t xml:space="preserve">Классическая модель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infection_period</m:t>
        </m:r>
      </m:oMath>
      <w:r>
        <w:t xml:space="preserve">);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</w:t>
      </w:r>
    </w:p>
    <w:bookmarkEnd w:id="29"/>
    <w:bookmarkStart w:id="30" w:name="ограничения-классического-подхода"/>
    <w:p>
      <w:pPr>
        <w:pStyle w:val="Heading2"/>
      </w:pPr>
      <w:r>
        <w:t xml:space="preserve">3.2 Ограничения классического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ограничений: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Однородность популяции</w:t>
      </w:r>
      <w:r>
        <w:t xml:space="preserve"> </w:t>
      </w:r>
      <w:r>
        <w:t xml:space="preserve">— все индивиды считаются одинаковыми.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Отсутствие пространственной структуры</w:t>
      </w:r>
      <w:r>
        <w:t xml:space="preserve"> </w:t>
      </w:r>
      <w:r>
        <w:t xml:space="preserve">— предполагается полное перемешивание.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Детерминированность</w:t>
      </w:r>
      <w:r>
        <w:t xml:space="preserve"> </w:t>
      </w:r>
      <w:r>
        <w:t xml:space="preserve">— не учитываются случайные флуктуации.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Непрерывность</w:t>
      </w:r>
      <w:r>
        <w:t xml:space="preserve"> </w:t>
      </w:r>
      <w:r>
        <w:t xml:space="preserve">— количество людей рассматривается как непрерывная величина.</w:t>
      </w:r>
    </w:p>
    <w:bookmarkEnd w:id="30"/>
    <w:bookmarkStart w:id="31" w:name="преимущества-агентного-подхода"/>
    <w:p>
      <w:pPr>
        <w:pStyle w:val="Heading2"/>
      </w:pPr>
      <w:r>
        <w:t xml:space="preserve">3.3 Преимущества агентного подхода</w:t>
      </w:r>
    </w:p>
    <w:p>
      <w:pPr>
        <w:pStyle w:val="FirstParagraph"/>
      </w:pPr>
      <w:r>
        <w:t xml:space="preserve">Агентное моделирование позволяет преодолеть эти ограничения:</w:t>
      </w:r>
    </w:p>
    <w:p>
      <w:pPr>
        <w:pStyle w:val="Compact"/>
        <w:numPr>
          <w:ilvl w:val="0"/>
          <w:numId w:val="1012"/>
        </w:numPr>
      </w:pPr>
      <w:r>
        <w:t xml:space="preserve">Каждый индивид моделируется отдельно с уникальными характеристиками.</w:t>
      </w:r>
    </w:p>
    <w:p>
      <w:pPr>
        <w:pStyle w:val="Compact"/>
        <w:numPr>
          <w:ilvl w:val="0"/>
          <w:numId w:val="1012"/>
        </w:numPr>
      </w:pPr>
      <w:r>
        <w:t xml:space="preserve">Взаимодействия происходят локально в пространстве или социальной сети.</w:t>
      </w:r>
    </w:p>
    <w:p>
      <w:pPr>
        <w:pStyle w:val="Compact"/>
        <w:numPr>
          <w:ilvl w:val="0"/>
          <w:numId w:val="1012"/>
        </w:numPr>
      </w:pPr>
      <w:r>
        <w:t xml:space="preserve">Процессы носят стохастический характер.</w:t>
      </w:r>
    </w:p>
    <w:p>
      <w:pPr>
        <w:pStyle w:val="Compact"/>
        <w:numPr>
          <w:ilvl w:val="0"/>
          <w:numId w:val="1012"/>
        </w:numPr>
      </w:pPr>
      <w:r>
        <w:t xml:space="preserve">Можно учитывать гетерогенность контактов, мобильность, меры контроля.</w:t>
      </w:r>
    </w:p>
    <w:bookmarkEnd w:id="31"/>
    <w:bookmarkStart w:id="32" w:name="базовое-репродуктивное-число-r_0"/>
    <w:p>
      <w:pPr>
        <w:pStyle w:val="Heading2"/>
      </w:pPr>
      <w:r>
        <w:t xml:space="preserve">3.4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показывает, сколько человек в среднем заражает один больной в полностью восприимчивой популяции: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infection_period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растёт;</w:t>
      </w:r>
    </w:p>
    <w:p>
      <w:pPr>
        <w:pStyle w:val="Compact"/>
        <w:numPr>
          <w:ilvl w:val="0"/>
          <w:numId w:val="1013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эпидемия затухает.</w:t>
      </w:r>
    </w:p>
    <w:bookmarkEnd w:id="32"/>
    <w:bookmarkStart w:id="33" w:name="параметры-модели"/>
    <w:p>
      <w:pPr>
        <w:pStyle w:val="Heading2"/>
      </w:pPr>
      <w:r>
        <w:t xml:space="preserve">3.5 Параметры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Численность населения по локациям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β_und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u</m:t>
                  </m:r>
                  <m:r>
                    <m:t>n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Вероятность передачи для невыявленных случаев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β_det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Вероятность передачи для выявленных случаев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infection_period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Длительность заболевания (дней)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detection_time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Время до выявления заболевания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death_rate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w:r>
              <w:t xml:space="preserve">Вероятность летального исхода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reinfection_probability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Вероятность повторного заражения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migration_rates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Матрица вероятностей миграции между локациями</w:t>
            </w:r>
          </w:p>
        </w:tc>
      </w:tr>
    </w:tbl>
    <w:bookmarkEnd w:id="33"/>
    <w:bookmarkEnd w:id="34"/>
    <w:bookmarkStart w:id="17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9" w:name="инициализация-проекта"/>
    <w:p>
      <w:pPr>
        <w:pStyle w:val="Heading2"/>
      </w:pPr>
      <w:r>
        <w:t xml:space="preserve">4.1 Инициализация проекта</w:t>
      </w:r>
    </w:p>
    <w:p>
      <w:pPr>
        <w:pStyle w:val="FirstParagraph"/>
      </w:pPr>
      <w:r>
        <w:t xml:space="preserve">Создаю проект DrWatson для организации лабораторной работы. Проект будет содержать все необходимые зависимости, исходный код, скрипты и каталоги для данных и графиков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156734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7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папки project</w:t>
            </w:r>
          </w:p>
          <w:bookmarkEnd w:id="38"/>
        </w:tc>
      </w:tr>
    </w:tbl>
    <w:bookmarkEnd w:id="39"/>
    <w:bookmarkStart w:id="44" w:name="модель-sir"/>
    <w:p>
      <w:pPr>
        <w:pStyle w:val="Heading2"/>
      </w:pPr>
      <w:r>
        <w:t xml:space="preserve">4.2 Модель SIR</w:t>
      </w:r>
    </w:p>
    <w:p>
      <w:pPr>
        <w:pStyle w:val="FirstParagraph"/>
      </w:pPr>
      <w:r>
        <w:t xml:space="preserve">Агентная модель SIR реализована 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 Каждый агент — это отдельный человек с состоянием (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,</w:t>
      </w:r>
      <w:r>
        <w:t xml:space="preserve"> </w:t>
      </w:r>
      <w:r>
        <w:rPr>
          <w:rStyle w:val="VerbatimChar"/>
        </w:rPr>
        <w:t xml:space="preserve">:R</w:t>
      </w:r>
      <w:r>
        <w:t xml:space="preserve">) и счётчиком дней болезни. Агенты распределены по трём городам (узлам графа) и могут мигрировать между ними с заданной вероятностью. Инфицированный агент заражает восприимчивых в своей локации, а после окончания болезни либо выздоравливает, либо умирает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3"/>
          <w:p>
            <w:pPr>
              <w:pStyle w:val="Compact"/>
              <w:jc w:val="center"/>
            </w:pPr>
            <w:r>
              <w:drawing>
                <wp:inline>
                  <wp:extent cx="3733800" cy="206346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43"/>
        </w:tc>
      </w:tr>
    </w:tbl>
    <w:bookmarkEnd w:id="44"/>
    <w:bookmarkStart w:id="157" w:name="базовый-эксперимент"/>
    <w:p>
      <w:pPr>
        <w:pStyle w:val="Heading2"/>
      </w:pPr>
      <w:r>
        <w:t xml:space="preserve">4.3 Базовый эксперимент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 </w:t>
      </w:r>
      <w:r>
        <w:t xml:space="preserve">запускает один эксперимент с фиксированными параметрами по умолчанию. Скрипт выполняет 100 шагов симуляции, на каждом шаге собирая данные о численности восприимчивых, инфицированных, выздоровевших и общем количестве агентов. Результаты сохраняются в JLD2-файлы, а график динамики — в папку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3733800" cy="7200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базового эксперимента</w:t>
            </w:r>
          </w:p>
          <w:bookmarkEnd w:id="48"/>
        </w:tc>
      </w:tr>
    </w:tbl>
    <w:p>
      <w:pPr>
        <w:pStyle w:val="BodyText"/>
      </w:pPr>
      <w:r>
        <w:t xml:space="preserve">Код содержит параметры: три города по 1000 человек, заразность невыявленных β = 0.5, выявленных β = 0.05, длительность болезни 14 дней, время выявления 7 дней, смертность 2%. Начальный очаг — один инфицированный в третьем городе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3733800" cy="203153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1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файла scripts/sir_run_basic.jl</w:t>
            </w:r>
          </w:p>
          <w:bookmarkEnd w:id="52"/>
        </w:tc>
      </w:tr>
    </w:tbl>
    <w:p>
      <w:pPr>
        <w:pStyle w:val="BodyText"/>
      </w:pPr>
      <w:r>
        <w:t xml:space="preserve">Устанавливаю пакет JLD2 через julia(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733800" cy="93223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пакета JLD2</w:t>
            </w:r>
          </w:p>
          <w:bookmarkEnd w:id="56"/>
        </w:tc>
      </w:tr>
    </w:tbl>
    <w:p>
      <w:pPr>
        <w:pStyle w:val="BodyText"/>
      </w:pPr>
      <w:r>
        <w:t xml:space="preserve">Устанавливаю пакет Distributions через julia(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7"/>
          <w:p>
            <w:pPr>
              <w:pStyle w:val="Compact"/>
              <w:jc w:val="center"/>
            </w:pPr>
            <w:r>
              <w:drawing>
                <wp:inline>
                  <wp:extent cx="3733800" cy="93223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пакета Distributions</w:t>
            </w:r>
          </w:p>
          <w:bookmarkEnd w:id="60"/>
        </w:tc>
      </w:tr>
    </w:tbl>
    <w:p>
      <w:pPr>
        <w:pStyle w:val="BodyText"/>
      </w:pPr>
      <w:r>
        <w:t xml:space="preserve">Запускаю файл scripts/sir_run_basic.jl с базовым экспериментом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8"/>
          <w:p>
            <w:pPr>
              <w:pStyle w:val="Compact"/>
              <w:jc w:val="center"/>
            </w:pPr>
            <w:r>
              <w:drawing>
                <wp:inline>
                  <wp:extent cx="3733800" cy="1340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файл scripts/sir_run_basic.jl</w:t>
            </w:r>
          </w:p>
          <w:bookmarkEnd w:id="64"/>
        </w:tc>
      </w:tr>
    </w:tbl>
    <w:p>
      <w:pPr>
        <w:pStyle w:val="BodyText"/>
      </w:pPr>
      <w:r>
        <w:t xml:space="preserve">График динамики эпидемии SIR во времени. Синяя линия показывает падение численности восприимчивых особей, оранжевая — рост и спад инфицированных с пиком около 30-го дня, а зелёная — постепенное увеличение выздоровевших. Пунктирная линия отражает общую численность населения, незначительно снижающуюся из-за смертности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Базовый эксперимент</w:t>
            </w:r>
          </w:p>
          <w:bookmarkEnd w:id="68"/>
        </w:tc>
      </w:tr>
    </w:tbl>
    <w:p>
      <w:pPr>
        <w:pStyle w:val="BodyText"/>
      </w:pPr>
      <w:r>
        <w:t xml:space="preserve">Запускаю литературной версии кода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преобразует литературный скрипт в чистый код, Jupyter Notebook и Quarto-документ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r>
              <w:drawing>
                <wp:inline>
                  <wp:extent cx="3733800" cy="65737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Литературный код</w:t>
            </w:r>
          </w:p>
          <w:bookmarkEnd w:id="72"/>
        </w:tc>
      </w:tr>
    </w:tbl>
    <w:p>
      <w:pPr>
        <w:pStyle w:val="BodyText"/>
      </w:pPr>
      <w:r>
        <w:t xml:space="preserve">Проверяю, что Jupyter Notebook версия создалась корректно — отображаются все ячейки с кодом и Markdown-описаниями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236237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Jupyter Notebook litsir_run_basic.jl</w:t>
            </w:r>
          </w:p>
          <w:bookmarkEnd w:id="76"/>
        </w:tc>
      </w:tr>
    </w:tbl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scripts/sir_scan_beta.jl</w:t>
      </w:r>
      <w:r>
        <w:t xml:space="preserve"> </w:t>
      </w:r>
      <w:r>
        <w:t xml:space="preserve">для сканирования коэффициента заразности β. Этот скрипт будет исследовать, как изменение β влияет на пик эпидемии и число умерших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r>
              <w:drawing>
                <wp:inline>
                  <wp:extent cx="3733800" cy="16054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файла sir_scan_beta.jl</w:t>
            </w:r>
          </w:p>
          <w:bookmarkEnd w:id="80"/>
        </w:tc>
      </w:tr>
    </w:tbl>
    <w:p>
      <w:pPr>
        <w:pStyle w:val="BodyText"/>
      </w:pPr>
      <w:r>
        <w:t xml:space="preserve">Ввожу код сканирования β. Скрипт перебирает значения β от 0.1 до 1.0, для каждого выполняет 3 прогона с разными seed’ами и сохраняет результаты в CSV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3733800" cy="222265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Код файла sir_scan_beta.jl</w:t>
            </w:r>
          </w:p>
          <w:bookmarkEnd w:id="84"/>
        </w:tc>
      </w:tr>
    </w:tbl>
    <w:p>
      <w:pPr>
        <w:pStyle w:val="BodyText"/>
      </w:pPr>
      <w:r>
        <w:t xml:space="preserve">Устанавливаю пакет CSV.jl для сохранения результатов сканирования в удобном табличном формате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124763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7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Установка пакета CSV</w:t>
            </w:r>
          </w:p>
          <w:bookmarkEnd w:id="88"/>
        </w:tc>
      </w:tr>
    </w:tbl>
    <w:p>
      <w:pPr>
        <w:pStyle w:val="BodyText"/>
      </w:pPr>
      <w:r>
        <w:t xml:space="preserve">Запускаю файл sir_scan_beta.jl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165725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файла sir_scan_beta.jl</w:t>
            </w:r>
          </w:p>
          <w:bookmarkEnd w:id="92"/>
        </w:tc>
      </w:tr>
    </w:tbl>
    <w:p>
      <w:pPr>
        <w:pStyle w:val="BodyText"/>
      </w:pPr>
      <w:r>
        <w:t xml:space="preserve">График зависимости показателей эпидемии от коэффициента заразности β. Голубая линия (пик эпидемии) и оранжевая (конечная доля инфицированных) растут с увеличением β, достигая насыщения около 80-90%. Зелёная линия (доля умерших) также возрастает, но остаётся значительно ниже, отражая летальность 2%. 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График sir_scan_beta.jl</w:t>
            </w:r>
          </w:p>
          <w:bookmarkEnd w:id="96"/>
        </w:tc>
      </w:tr>
    </w:tbl>
    <w:p>
      <w:pPr>
        <w:pStyle w:val="BodyText"/>
      </w:pPr>
      <w:r>
        <w:t xml:space="preserve">Запускаю литературной версии кода</w:t>
      </w:r>
      <w:r>
        <w:t xml:space="preserve"> </w:t>
      </w:r>
      <w:r>
        <w:rPr>
          <w:rStyle w:val="VerbatimChar"/>
        </w:rPr>
        <w:t xml:space="preserve">scripts/sir_scan_beta.jl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преобразует литературный скрипт в чистый код, Jupyter Notebook и Quarto-документ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7"/>
          <w:p>
            <w:pPr>
              <w:pStyle w:val="Compact"/>
              <w:jc w:val="center"/>
            </w:pPr>
            <w:r>
              <w:drawing>
                <wp:inline>
                  <wp:extent cx="3733800" cy="73255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Литературный код</w:t>
            </w:r>
          </w:p>
          <w:bookmarkEnd w:id="100"/>
        </w:tc>
      </w:tr>
    </w:tbl>
    <w:p>
      <w:pPr>
        <w:pStyle w:val="BodyText"/>
      </w:pPr>
      <w:r>
        <w:t xml:space="preserve">Проверяю, что Jupyter Notebook версия создалась корректно — отображаются все ячейки с кодом и Markdown-описаниями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8"/>
          <w:p>
            <w:pPr>
              <w:pStyle w:val="Compact"/>
              <w:jc w:val="center"/>
            </w:pPr>
            <w:r>
              <w:drawing>
                <wp:inline>
                  <wp:extent cx="3733800" cy="298202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Jupyter Notebook litsir_scan_beta.jl</w:t>
            </w:r>
          </w:p>
          <w:bookmarkEnd w:id="104"/>
        </w:tc>
      </w:tr>
    </w:tbl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scripts/sir_migration_effect.jl</w:t>
      </w:r>
      <w:r>
        <w:t xml:space="preserve"> </w:t>
      </w:r>
      <w:r>
        <w:t xml:space="preserve">для исследования влияния миграции на динамику эпидемии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9"/>
          <w:p>
            <w:pPr>
              <w:pStyle w:val="Compact"/>
              <w:jc w:val="center"/>
            </w:pPr>
            <w:r>
              <w:drawing>
                <wp:inline>
                  <wp:extent cx="3733800" cy="74130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файла sir_migration_effect.jl</w:t>
            </w:r>
          </w:p>
          <w:bookmarkEnd w:id="108"/>
        </w:tc>
      </w:tr>
    </w:tbl>
    <w:p>
      <w:pPr>
        <w:pStyle w:val="BodyText"/>
      </w:pPr>
      <w:r>
        <w:t xml:space="preserve">Ввожу код для анализа миграции. Скрипт создаёт матрицу миграции с заданной интенсивностью и измеряет время достижения пика эпидемии 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0"/>
          <w:p>
            <w:pPr>
              <w:pStyle w:val="Compact"/>
              <w:jc w:val="center"/>
            </w:pPr>
            <w:r>
              <w:drawing>
                <wp:inline>
                  <wp:extent cx="3733800" cy="264987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9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Код файла sir_migration_effect.jl</w:t>
            </w:r>
          </w:p>
          <w:bookmarkEnd w:id="112"/>
        </w:tc>
      </w:tr>
    </w:tbl>
    <w:p>
      <w:pPr>
        <w:pStyle w:val="BodyText"/>
      </w:pPr>
      <w:r>
        <w:t xml:space="preserve">Запускаю 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 </w:t>
      </w:r>
      <w:r>
        <w:t xml:space="preserve">для выполнения симуляций с разной интенсивностью миграции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1"/>
          <w:p>
            <w:pPr>
              <w:pStyle w:val="Compact"/>
              <w:jc w:val="center"/>
            </w:pPr>
            <w:r>
              <w:drawing>
                <wp:inline>
                  <wp:extent cx="3733800" cy="107240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файла sir_migration_effect.jl</w:t>
            </w:r>
          </w:p>
          <w:bookmarkEnd w:id="116"/>
        </w:tc>
      </w:tr>
    </w:tbl>
    <w:p>
      <w:pPr>
        <w:pStyle w:val="BodyText"/>
      </w:pPr>
      <w:r>
        <w:t xml:space="preserve">На графике представлены результаты исследования миграции: синяя линия показывает время достижения пика, красная — пиковую заболеваемость. С ростом интенсивности миграции время до пика уменьшается, а пиковая заболеваемость увеличивается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График зависимости от миграции</w:t>
            </w:r>
          </w:p>
          <w:bookmarkEnd w:id="120"/>
        </w:tc>
      </w:tr>
    </w:tbl>
    <w:p>
      <w:pPr>
        <w:pStyle w:val="BodyText"/>
      </w:pPr>
      <w:r>
        <w:t xml:space="preserve">Запускаю литературную версию кода</w:t>
      </w:r>
      <w:r>
        <w:t xml:space="preserve"> </w:t>
      </w:r>
      <w:r>
        <w:rPr>
          <w:rStyle w:val="VerbatimChar"/>
        </w:rPr>
        <w:t xml:space="preserve">scripts/litsir_migration_effect.jl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преобразования в чистый код, Jupyter Notebook и Quarto-документ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3"/>
          <w:p>
            <w:pPr>
              <w:pStyle w:val="Compact"/>
              <w:jc w:val="center"/>
            </w:pPr>
            <w:r>
              <w:drawing>
                <wp:inline>
                  <wp:extent cx="3733800" cy="65571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Литературный код миграции</w:t>
            </w:r>
          </w:p>
          <w:bookmarkEnd w:id="124"/>
        </w:tc>
      </w:tr>
    </w:tbl>
    <w:p>
      <w:pPr>
        <w:pStyle w:val="BodyText"/>
      </w:pPr>
      <w:r>
        <w:t xml:space="preserve">Проверяю, что Jupyter Notebook версия создалась корректно — отображаются все ячейки с кодом и Markdown-описаниями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4"/>
          <w:p>
            <w:pPr>
              <w:pStyle w:val="Compact"/>
              <w:jc w:val="center"/>
            </w:pPr>
            <w:r>
              <w:drawing>
                <wp:inline>
                  <wp:extent cx="3733800" cy="1920182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0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Jupyter Notebook миграции</w:t>
            </w:r>
          </w:p>
          <w:bookmarkEnd w:id="128"/>
        </w:tc>
      </w:tr>
    </w:tbl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scripts/sir_optimize_parameters.jl</w:t>
      </w:r>
      <w:r>
        <w:t xml:space="preserve"> </w:t>
      </w:r>
      <w:r>
        <w:t xml:space="preserve">для многокритериальной оптимизации параметров модели 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5"/>
          <w:p>
            <w:pPr>
              <w:pStyle w:val="Compact"/>
              <w:jc w:val="center"/>
            </w:pPr>
            <w:r>
              <w:drawing>
                <wp:inline>
                  <wp:extent cx="3733800" cy="26799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Создание файла оптимизации</w:t>
            </w:r>
          </w:p>
          <w:bookmarkEnd w:id="132"/>
        </w:tc>
      </w:tr>
    </w:tbl>
    <w:p>
      <w:pPr>
        <w:pStyle w:val="BodyText"/>
      </w:pPr>
      <w:r>
        <w:t xml:space="preserve">Устанавливаю пакет BlackBoxOptim.jl для выполнения многокритериальной оптимизации методом Borg MOEA (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6"/>
          <w:p>
            <w:pPr>
              <w:pStyle w:val="Compact"/>
              <w:jc w:val="center"/>
            </w:pPr>
            <w:r>
              <w:drawing>
                <wp:inline>
                  <wp:extent cx="3733800" cy="1298432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8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Установка BlackBoxOptim</w:t>
            </w:r>
          </w:p>
          <w:bookmarkEnd w:id="136"/>
        </w:tc>
      </w:tr>
    </w:tbl>
    <w:p>
      <w:pPr>
        <w:pStyle w:val="BodyText"/>
      </w:pPr>
      <w:r>
        <w:t xml:space="preserve">Запускаю скрипт оптимизации. Алгоритм ищет параметры, минимизирующие пик заболеваемости и долю умерших (</w:t>
      </w:r>
      <w:hyperlink w:anchor="fig-027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7"/>
          <w:p>
            <w:pPr>
              <w:pStyle w:val="Compact"/>
              <w:jc w:val="center"/>
            </w:pPr>
            <w:r>
              <w:drawing>
                <wp:inline>
                  <wp:extent cx="3733800" cy="1169454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9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Запуск оптимизации</w:t>
            </w:r>
          </w:p>
          <w:bookmarkEnd w:id="140"/>
        </w:tc>
      </w:tr>
    </w:tbl>
    <w:p>
      <w:pPr>
        <w:pStyle w:val="BodyText"/>
      </w:pPr>
      <w:r>
        <w:t xml:space="preserve">Запускаю литературную версию кода</w:t>
      </w:r>
      <w:r>
        <w:t xml:space="preserve"> </w:t>
      </w:r>
      <w:r>
        <w:rPr>
          <w:rStyle w:val="VerbatimChar"/>
        </w:rPr>
        <w:t xml:space="preserve">scripts/litsir_optimize_parameters.jl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преобразования в чистый код, Jupyter Notebook и Quarto-документ (</w:t>
      </w:r>
      <w:hyperlink w:anchor="fig-028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8"/>
          <w:p>
            <w:pPr>
              <w:pStyle w:val="Compact"/>
              <w:jc w:val="center"/>
            </w:pPr>
            <w:r>
              <w:drawing>
                <wp:inline>
                  <wp:extent cx="3733800" cy="661992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1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Литературный код миграции</w:t>
            </w:r>
          </w:p>
          <w:bookmarkEnd w:id="144"/>
        </w:tc>
      </w:tr>
    </w:tbl>
    <w:p>
      <w:pPr>
        <w:pStyle w:val="BodyText"/>
      </w:pPr>
      <w:r>
        <w:t xml:space="preserve">Проверяю, что Jupyter Notebook версия создалась корректно — отображаются все ячейки с кодом и Markdown-описаниями (</w:t>
      </w:r>
      <w:hyperlink w:anchor="fig-029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9"/>
          <w:p>
            <w:pPr>
              <w:pStyle w:val="Compact"/>
              <w:jc w:val="center"/>
            </w:pPr>
            <w:r>
              <w:drawing>
                <wp:inline>
                  <wp:extent cx="3733800" cy="286498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Jupyter Notebook миграции</w:t>
            </w:r>
          </w:p>
          <w:bookmarkEnd w:id="148"/>
        </w:tc>
      </w:tr>
    </w:tbl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scripts/sir_visualize_dynamics.jl</w:t>
      </w:r>
      <w:r>
        <w:t xml:space="preserve"> </w:t>
      </w:r>
      <w:r>
        <w:t xml:space="preserve">для сводной визуализации результатов (</w:t>
      </w:r>
      <w:hyperlink w:anchor="fig-030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0"/>
          <w:p>
            <w:pPr>
              <w:pStyle w:val="Compact"/>
              <w:jc w:val="center"/>
            </w:pPr>
            <w:r>
              <w:drawing>
                <wp:inline>
                  <wp:extent cx="3733800" cy="152872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Создание файла визуализации</w:t>
            </w:r>
          </w:p>
          <w:bookmarkEnd w:id="152"/>
        </w:tc>
      </w:tr>
    </w:tbl>
    <w:p>
      <w:pPr>
        <w:pStyle w:val="BodyText"/>
      </w:pPr>
      <w:r>
        <w:t xml:space="preserve">Результаты оптимизации параметров модели SIR. Оптимизатор нашёл оптимальные значения: β_und ≈ 0.105, время выявления ≈ 6 дней, смертность ≈ 7.7%. При этих параметрах достигнуты минимальные показатели: пик заболеваемости 0.2% и доля умерших 0.007% (</w:t>
      </w:r>
      <w:hyperlink w:anchor="fig-031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1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Результаты оптимизации</w:t>
            </w:r>
          </w:p>
          <w:bookmarkEnd w:id="156"/>
        </w:tc>
      </w:tr>
    </w:tbl>
    <w:bookmarkEnd w:id="157"/>
    <w:bookmarkStart w:id="173" w:name="дополнительные-задания-1"/>
    <w:p>
      <w:pPr>
        <w:pStyle w:val="Heading2"/>
      </w:pPr>
      <w:r>
        <w:t xml:space="preserve">4.4 Дополнительные задания</w:t>
      </w:r>
    </w:p>
    <w:bookmarkStart w:id="166" w:name="создание-литературного-кода"/>
    <w:p>
      <w:pPr>
        <w:pStyle w:val="Heading3"/>
      </w:pPr>
      <w:r>
        <w:t xml:space="preserve">4.4.1 Создание литературного кода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scripts/dop_task.jl</w:t>
      </w:r>
      <w:r>
        <w:t xml:space="preserve"> </w:t>
      </w:r>
      <w:r>
        <w:t xml:space="preserve">с литературной версией дополнительных заданий. Код включает все разделы: базовый уровень, исследование порога, эффект гетерогенности, миграцию, карантинные меры и оптимизацию (</w:t>
      </w:r>
      <w:hyperlink w:anchor="fig-032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2"/>
          <w:p>
            <w:pPr>
              <w:pStyle w:val="Compact"/>
              <w:jc w:val="center"/>
            </w:pPr>
            <w:r>
              <w:drawing>
                <wp:inline>
                  <wp:extent cx="3733800" cy="2195007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5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Литературный код дополнительных заданий</w:t>
            </w:r>
          </w:p>
          <w:bookmarkEnd w:id="161"/>
        </w:tc>
      </w:tr>
    </w:tbl>
    <w:p>
      <w:pPr>
        <w:pStyle w:val="BodyText"/>
      </w:pPr>
      <w:r>
        <w:t xml:space="preserve">Запускаю обработку литературного кода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Скрипт преобразует</w:t>
      </w:r>
      <w:r>
        <w:t xml:space="preserve"> </w:t>
      </w:r>
      <w:r>
        <w:rPr>
          <w:rStyle w:val="VerbatimChar"/>
        </w:rPr>
        <w:t xml:space="preserve">dop_task.jl</w:t>
      </w:r>
      <w:r>
        <w:t xml:space="preserve"> </w:t>
      </w:r>
      <w:r>
        <w:t xml:space="preserve">в чистый код, Jupyter Notebook и Quarto-документ для дальнейшей работы (</w:t>
      </w:r>
      <w:hyperlink w:anchor="fig-033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3"/>
          <w:p>
            <w:pPr>
              <w:pStyle w:val="Compact"/>
              <w:jc w:val="center"/>
            </w:pPr>
            <w:r>
              <w:drawing>
                <wp:inline>
                  <wp:extent cx="3733800" cy="69461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Генерация производных форматов dop_task.jl</w:t>
            </w:r>
          </w:p>
          <w:bookmarkEnd w:id="165"/>
        </w:tc>
      </w:tr>
    </w:tbl>
    <w:bookmarkEnd w:id="166"/>
    <w:bookmarkStart w:id="167" w:name="базовый-уровень-1"/>
    <w:p>
      <w:pPr>
        <w:pStyle w:val="Heading3"/>
      </w:pPr>
      <w:r>
        <w:t xml:space="preserve">4.4.2 Базовый уровень</w:t>
      </w:r>
    </w:p>
    <w:p>
      <w:pPr>
        <w:pStyle w:val="FirstParagraph"/>
      </w:pPr>
      <w:r>
        <w:t xml:space="preserve">В базовом уровне запускаю модель с параметрами по умолчанию: три города по 1000 человек, заразность β = 0.5, длительность болезни 14 дней, смертность 2%. Начальный очаг — один инфицированный в третьем городе. По графику динамики S, I, R видно классическое поведение: восприимчивые падают, инфицированные растут с пиком около 30-го дня, затем снижаются, а выздоровевшие постепенно увеличиваются.</w:t>
      </w:r>
    </w:p>
    <w:p>
      <w:pPr>
        <w:pStyle w:val="BodyText"/>
      </w:pPr>
      <w:r>
        <w:t xml:space="preserve">Рассчитываю базовое репродуктивное число R₀ по формуле R₀ = β/γ, где γ = 1/infection_period. При β = 0.5 и infection_period = 14 получаем γ = 0.0714, R₀ = 7.0. Это означает, что один больной в среднем заражает 7 человек, что объясняет быстрое распространение инфекции и высокий пик заболеваемости.</w:t>
      </w:r>
    </w:p>
    <w:bookmarkEnd w:id="167"/>
    <w:bookmarkStart w:id="168" w:name="исследование-порога-1"/>
    <w:p>
      <w:pPr>
        <w:pStyle w:val="Heading3"/>
      </w:pPr>
      <w:r>
        <w:t xml:space="preserve">4.4.3 Исследование порога</w:t>
      </w:r>
    </w:p>
    <w:p>
      <w:pPr>
        <w:pStyle w:val="FirstParagraph"/>
      </w:pPr>
      <w:r>
        <w:t xml:space="preserve">Исследую минимальное значение β, при котором возникает эпидемия (пик &gt; 5% популяции). Перебираю β от 0.05 до 0.5 с шагом 0.05. Теоретический порог R₀ = 1 соответствует β = γ = 0.0714. На практике из-за стохастичности и дискретности популяции пороговое значение может незначительно отличаться.</w:t>
      </w:r>
    </w:p>
    <w:bookmarkEnd w:id="168"/>
    <w:bookmarkStart w:id="169" w:name="эффект-гетерогенности-1"/>
    <w:p>
      <w:pPr>
        <w:pStyle w:val="Heading3"/>
      </w:pPr>
      <w:r>
        <w:t xml:space="preserve">4.4.4 Эффект гетерогенности</w:t>
      </w:r>
    </w:p>
    <w:p>
      <w:pPr>
        <w:pStyle w:val="FirstParagraph"/>
      </w:pPr>
      <w:r>
        <w:t xml:space="preserve">Задаю разные значения β для трёх городов: город 1 — β = 0.2 (низкая заразность), город 2 — β = 0.5 (средняя), город 3 — β = 0.8 (высокая). Начальный очаг размещаю в городе с низкой заразностью. Строю отдельные графики для каждого города, чтобы проанализировать, как гетерогенность влияет на скорость распространения и высоту пика.</w:t>
      </w:r>
    </w:p>
    <w:bookmarkEnd w:id="169"/>
    <w:bookmarkStart w:id="170" w:name="миграция-1"/>
    <w:p>
      <w:pPr>
        <w:pStyle w:val="Heading3"/>
      </w:pPr>
      <w:r>
        <w:t xml:space="preserve">4.4.5 Миграция</w:t>
      </w:r>
    </w:p>
    <w:p>
      <w:pPr>
        <w:pStyle w:val="FirstParagraph"/>
      </w:pPr>
      <w:r>
        <w:t xml:space="preserve">Исследую влияние интенсивности миграции на скорость распространения инфекции. Задаю интенсивности от 0.0 до 0.5 с шагом 0.1. Строю график зависимости времени до пика от интенсивности миграции. Определяю интенсивность, при которой время до пика минимально — это соответствует наиболее быстрому распространению инфекции между городами.</w:t>
      </w:r>
    </w:p>
    <w:bookmarkEnd w:id="170"/>
    <w:bookmarkStart w:id="171" w:name="карантинные-меры-1"/>
    <w:p>
      <w:pPr>
        <w:pStyle w:val="Heading3"/>
      </w:pPr>
      <w:r>
        <w:t xml:space="preserve">4.4.6 Карантинные меры</w:t>
      </w:r>
    </w:p>
    <w:p>
      <w:pPr>
        <w:pStyle w:val="FirstParagraph"/>
      </w:pPr>
      <w:r>
        <w:t xml:space="preserve">Модифицирую модель, добавляя механизм закрытия города при превышении порога заболеваемости (например, 15% больных). При достижении порога миграция из этого города обнуляется. Сравниваю две симуляции: без карантина и с карантином. Оцениваю эффективность меры по снижению пиковой заболеваемости и общего числа умерших.</w:t>
      </w:r>
    </w:p>
    <w:bookmarkEnd w:id="171"/>
    <w:bookmarkStart w:id="172" w:name="оптимизация-1"/>
    <w:p>
      <w:pPr>
        <w:pStyle w:val="Heading3"/>
      </w:pPr>
      <w:r>
        <w:t xml:space="preserve">4.4.7 Оптимизация</w:t>
      </w:r>
    </w:p>
    <w:p>
      <w:pPr>
        <w:pStyle w:val="FirstParagraph"/>
      </w:pPr>
      <w:r>
        <w:t xml:space="preserve">Использую многокритериальную оптимизацию для поиска параметров, минимизирующих число умерших при ограничении пика заболеваемости ниже 30%. Варьирую β_und (0.1-1.0), detection_time (3-14 дней), death_rate (0.01-0.1). Добавляю штраф за превышение пика выше 30%. Результаты оптимизации сохраняю для анализа компромиссных решений.</w:t>
      </w:r>
    </w:p>
    <w:bookmarkEnd w:id="172"/>
    <w:bookmarkEnd w:id="173"/>
    <w:bookmarkEnd w:id="174"/>
    <w:bookmarkStart w:id="175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работы было успешно освоено методы агентного моделирования на примере эпидемиологической модели SIR с использованием пакета Agents.jl</w:t>
      </w:r>
    </w:p>
    <w:bookmarkEnd w:id="175"/>
    <w:bookmarkStart w:id="178" w:name="список-литературы"/>
    <w:p>
      <w:pPr>
        <w:pStyle w:val="Heading1"/>
      </w:pPr>
      <w:r>
        <w:t xml:space="preserve">Список литературы</w:t>
      </w:r>
    </w:p>
    <w:bookmarkStart w:id="177" w:name="refs"/>
    <w:p>
      <w:pPr>
        <w:pStyle w:val="Bibliography"/>
      </w:pPr>
      <w:hyperlink r:id="rId176">
        <w:r>
          <w:rPr>
            <w:rStyle w:val="Hyperlink"/>
          </w:rPr>
          <w:t xml:space="preserve">Лабораторная работа № 4</w:t>
        </w:r>
      </w:hyperlink>
    </w:p>
    <w:bookmarkEnd w:id="177"/>
    <w:bookmarkEnd w:id="1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40" Target="media/rId40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hyperlink" Id="rId176" Target="https://esystem.rudn.ru/mod/resource/view.php?id=13561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6" Target="https://esystem.rudn.ru/mod/resource/view.php?id=13561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Черная София Витальевна</dc:creator>
  <dc:language>ru-RU</dc:language>
  <cp:keywords/>
  <dcterms:created xsi:type="dcterms:W3CDTF">2026-04-04T23:09:43Z</dcterms:created>
  <dcterms:modified xsi:type="dcterms:W3CDTF">2026-04-04T23:09:43Z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Иммитационное моделирование</vt:lpwstr>
  </property>
  <property fmtid="{D5CDD505-2E9C-101B-9397-08002B2CF9AE}" pid="17" name="toc-title">
    <vt:lpwstr>Содержание</vt:lpwstr>
  </property>
</Properties>
</file>