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Сети Петри. Задача «Обедающие философы»</w:t>
      </w:r>
    </w:p>
    <w:p>
      <w:pPr>
        <w:pStyle w:val="Author"/>
      </w:pPr>
      <w:r>
        <w:t xml:space="preserve">Черная София Витальевна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аппарата сетей Петри на примере классической задачи синхронизации «Обедающие философы». Изучение базовых элементов сетей Петри (позиции, переходы, фишки, дуги), правил срабатывания переходов и свойств систем (достижимость, живость, ограниченность). Приобретение навыков выявления и предотвращения взаимных блокировок (deadlock) в параллельных системах. Реализация детерминированного и стохастического имитационного моделирования с использованием языка Julia и пакетов DifferentialEquations.jl, Plots.jl.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 модели сети Петри для задачи «Обедающие философы».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сети-петри"/>
    <w:p>
      <w:pPr>
        <w:pStyle w:val="Heading2"/>
      </w:pPr>
      <w:r>
        <w:t xml:space="preserve">3.1 Сети Петри</w:t>
      </w:r>
    </w:p>
    <w:p>
      <w:pPr>
        <w:pStyle w:val="FirstParagraph"/>
      </w:pPr>
      <w:r>
        <w:t xml:space="preserve">Сети Петри — это математический аппарат для моделирования дискретных параллельных систем.</w:t>
      </w:r>
    </w:p>
    <w:p>
      <w:pPr>
        <w:pStyle w:val="BodyText"/>
      </w:pPr>
      <w:r>
        <w:t xml:space="preserve">Сети Петри были предложены Карлом Адамом Петри в 1962 году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Задача «Обедающие философы» была сформулирована Эдсгером Дейкстрой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Методические указания к лабораторной работе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Сеть Петри состоит из четырёх базовых элементов: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Позиции</w:t>
      </w:r>
      <w:r>
        <w:t xml:space="preserve"> </w:t>
      </w:r>
      <w:r>
        <w:t xml:space="preserve">(кружки) — описывают состояния системы или наличие ресурсов.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Фишки</w:t>
      </w:r>
      <w:r>
        <w:t xml:space="preserve"> </w:t>
      </w:r>
      <w:r>
        <w:t xml:space="preserve">(точки внутри позиций) — количество ресурсов или кратность выполнения условия.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Переходы</w:t>
      </w:r>
      <w:r>
        <w:t xml:space="preserve"> </w:t>
      </w:r>
      <w:r>
        <w:t xml:space="preserve">(прямоугольники) — описывают события или действия.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Дуги</w:t>
      </w:r>
      <w:r>
        <w:t xml:space="preserve"> </w:t>
      </w:r>
      <w:r>
        <w:t xml:space="preserve">(стрелки) — соединяют позиции с переходами (и наоборот), показывают, сколько фишек забирается или добавляется.</w:t>
      </w:r>
    </w:p>
    <w:p>
      <w:pPr>
        <w:pStyle w:val="FirstParagraph"/>
      </w:pPr>
      <w:r>
        <w:t xml:space="preserve">Правило срабатывания: переход разрешён, если во всех его входных позициях есть хотя бы столько фишек, сколько требует кратность входной дуги. При срабатывании фишки забираются из входов и добавляются в выходы.</w:t>
      </w:r>
    </w:p>
    <w:bookmarkEnd w:id="22"/>
    <w:bookmarkStart w:id="23" w:name="свойства-сетей-петри"/>
    <w:p>
      <w:pPr>
        <w:pStyle w:val="Heading2"/>
      </w:pPr>
      <w:r>
        <w:t xml:space="preserve">3.2 Свойства сетей Петри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Ограниченность</w:t>
      </w:r>
      <w:r>
        <w:t xml:space="preserve"> </w:t>
      </w:r>
      <w:r>
        <w:t xml:space="preserve">— количество фишек в позициях не превышает заданного предела.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Живость</w:t>
      </w:r>
      <w:r>
        <w:t xml:space="preserve"> </w:t>
      </w:r>
      <w:r>
        <w:t xml:space="preserve">— любой переход может сработать хотя бы один раз.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Достижимость</w:t>
      </w:r>
      <w:r>
        <w:t xml:space="preserve"> </w:t>
      </w:r>
      <w:r>
        <w:t xml:space="preserve">— можно ли из начальной маркировки попасть в заданную.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Deadlock</w:t>
      </w:r>
      <w:r>
        <w:t xml:space="preserve"> </w:t>
      </w:r>
      <w:r>
        <w:t xml:space="preserve">(взаимная блокировка) — ни один переход не может сработать, система замирает.</w:t>
      </w:r>
    </w:p>
    <w:bookmarkEnd w:id="23"/>
    <w:bookmarkStart w:id="24" w:name="задача-обедающие-философы"/>
    <w:p>
      <w:pPr>
        <w:pStyle w:val="Heading2"/>
      </w:pPr>
      <w:r>
        <w:t xml:space="preserve">3.3 Задача «Обедающие философы»</w:t>
      </w:r>
    </w:p>
    <w:p>
      <w:pPr>
        <w:pStyle w:val="FirstParagraph"/>
      </w:pPr>
      <w:r>
        <w:t xml:space="preserve">Классическая задача синхронизации, сформулированная Эдсгером Дейкстрой в 1965 году.</w:t>
      </w:r>
    </w:p>
    <w:p>
      <w:pPr>
        <w:pStyle w:val="BodyText"/>
      </w:pPr>
      <w:r>
        <w:rPr>
          <w:b/>
          <w:bCs/>
        </w:rPr>
        <w:t xml:space="preserve">Постановка:</w:t>
      </w:r>
      <w:r>
        <w:t xml:space="preserve"> </w:t>
      </w:r>
      <w:r>
        <w:t xml:space="preserve">За круглым столом сидят 5 философов. Перед каждым — тарелка с едой. Между каждыми двумя соседями лежит одна вилка. Всего вилок 5. Каждый философ может думать, быть голодным или есть. Чтобы поесть, нужны две вилки — левая и правая. Поев, философ кладёт вилки обратно.</w:t>
      </w:r>
    </w:p>
    <w:p>
      <w:pPr>
        <w:pStyle w:val="BodyText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Если все философы одновременно возьмут левую вилку, каждый будет ждать правую, которая уже занята соседом. Возникает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— никто не может есть, система встаёт.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Вводится арбитр (официант), который разрешает есть не более чем N-1 философам одновременно.</w:t>
      </w:r>
    </w:p>
    <w:bookmarkEnd w:id="24"/>
    <w:bookmarkStart w:id="25" w:name="методы-моделирования"/>
    <w:p>
      <w:pPr>
        <w:pStyle w:val="Heading2"/>
      </w:pPr>
      <w:r>
        <w:t xml:space="preserve">3.4 Методы моделирования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Детерминированное моделирование</w:t>
      </w:r>
      <w:r>
        <w:t xml:space="preserve"> </w:t>
      </w:r>
      <w:r>
        <w:t xml:space="preserve">— система обыкновенных дифференциальных уравнений, решение методом Tsit5.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Стохастическое моделирование</w:t>
      </w:r>
      <w:r>
        <w:t xml:space="preserve"> </w:t>
      </w:r>
      <w:r>
        <w:t xml:space="preserve">— алгоритм Гиллеспи, случайные времена между событиями.</w:t>
      </w:r>
    </w:p>
    <w:bookmarkEnd w:id="25"/>
    <w:bookmarkEnd w:id="26"/>
    <w:bookmarkStart w:id="9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5" w:name="создание-модуля-сети-петри"/>
    <w:p>
      <w:pPr>
        <w:pStyle w:val="Heading2"/>
      </w:pPr>
      <w:r>
        <w:t xml:space="preserve">4.1 Создание модуля сети Петри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src/DiningPhilosophers.jl</w:t>
      </w:r>
      <w:r>
        <w:t xml:space="preserve"> </w:t>
      </w:r>
      <w:r>
        <w:t xml:space="preserve">с определением структуры</w:t>
      </w:r>
      <w:r>
        <w:t xml:space="preserve"> </w:t>
      </w:r>
      <w:r>
        <w:rPr>
          <w:rStyle w:val="VerbatimChar"/>
        </w:rPr>
        <w:t xml:space="preserve">PetriNet</w:t>
      </w:r>
      <w:r>
        <w:t xml:space="preserve">, функций построения сетей и симуляции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r>
              <w:drawing>
                <wp:inline>
                  <wp:extent cx="3733800" cy="50262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2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файла модуля</w:t>
            </w:r>
          </w:p>
          <w:bookmarkEnd w:id="30"/>
        </w:tc>
      </w:tr>
    </w:tbl>
    <w:p>
      <w:pPr>
        <w:pStyle w:val="BodyText"/>
      </w:pPr>
      <w:r>
        <w:t xml:space="preserve">Код модуля содержит определение структуры</w:t>
      </w:r>
      <w:r>
        <w:t xml:space="preserve"> </w:t>
      </w:r>
      <w:r>
        <w:rPr>
          <w:rStyle w:val="VerbatimChar"/>
        </w:rPr>
        <w:t xml:space="preserve">PetriNet</w:t>
      </w:r>
      <w:r>
        <w:t xml:space="preserve"> </w:t>
      </w:r>
      <w:r>
        <w:t xml:space="preserve">(позиции, переходы, матрица инцидентности), функции</w:t>
      </w:r>
      <w:r>
        <w:t xml:space="preserve"> </w:t>
      </w:r>
      <w:r>
        <w:rPr>
          <w:rStyle w:val="VerbatimChar"/>
        </w:rPr>
        <w:t xml:space="preserve">build_classical_network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build_arbiter_network</w:t>
      </w:r>
      <w:r>
        <w:t xml:space="preserve"> </w:t>
      </w:r>
      <w:r>
        <w:t xml:space="preserve">для построения сетей, а также</w:t>
      </w:r>
      <w:r>
        <w:t xml:space="preserve"> </w:t>
      </w:r>
      <w:r>
        <w:rPr>
          <w:rStyle w:val="VerbatimChar"/>
        </w:rPr>
        <w:t xml:space="preserve">simulate_ode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 </w:t>
      </w:r>
      <w:r>
        <w:t xml:space="preserve">для двух типов моделирования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2"/>
          <w:p>
            <w:pPr>
              <w:pStyle w:val="Compact"/>
              <w:jc w:val="center"/>
            </w:pPr>
            <w:r>
              <w:drawing>
                <wp:inline>
                  <wp:extent cx="3733800" cy="211453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4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Код модуля DiningPhilosophers.jl</w:t>
            </w:r>
          </w:p>
          <w:bookmarkEnd w:id="34"/>
        </w:tc>
      </w:tr>
    </w:tbl>
    <w:bookmarkEnd w:id="35"/>
    <w:bookmarkStart w:id="60" w:name="создание-основного-скрипта"/>
    <w:p>
      <w:pPr>
        <w:pStyle w:val="Heading2"/>
      </w:pPr>
      <w:r>
        <w:t xml:space="preserve">4.2 Создание основного скрипта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scripts/dining_philosophers.jl</w:t>
      </w:r>
      <w:r>
        <w:t xml:space="preserve"> </w:t>
      </w:r>
      <w:r>
        <w:t xml:space="preserve">для запуска базовых экспериментов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3"/>
          <w:p>
            <w:pPr>
              <w:pStyle w:val="Compact"/>
              <w:jc w:val="center"/>
            </w:pPr>
            <w:r>
              <w:drawing>
                <wp:inline>
                  <wp:extent cx="3733800" cy="33491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Создаю файл dining_philosophers.jl</w:t>
            </w:r>
          </w:p>
          <w:bookmarkEnd w:id="39"/>
        </w:tc>
      </w:tr>
    </w:tbl>
    <w:p>
      <w:pPr>
        <w:pStyle w:val="BodyText"/>
      </w:pPr>
      <w:r>
        <w:t xml:space="preserve">Ввожу код для классической сети и сети с арбитром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4"/>
          <w:p>
            <w:pPr>
              <w:pStyle w:val="Compact"/>
              <w:jc w:val="center"/>
            </w:pPr>
            <w:r>
              <w:drawing>
                <wp:inline>
                  <wp:extent cx="3733800" cy="291011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0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Код dining_philosophers.jl</w:t>
            </w:r>
          </w:p>
          <w:bookmarkEnd w:id="43"/>
        </w:tc>
      </w:tr>
    </w:tbl>
    <w:p>
      <w:pPr>
        <w:pStyle w:val="BodyText"/>
      </w:pPr>
      <w:r>
        <w:t xml:space="preserve">Устанавливаю необходимые пакеты: OrdinaryDiffEq для решения ОДУ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r>
              <w:drawing>
                <wp:inline>
                  <wp:extent cx="3733800" cy="109396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3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Установка пакета OrdinaryDiffEq</w:t>
            </w:r>
          </w:p>
          <w:bookmarkEnd w:id="47"/>
        </w:tc>
      </w:tr>
    </w:tbl>
    <w:p>
      <w:pPr>
        <w:pStyle w:val="BodyText"/>
      </w:pPr>
      <w:r>
        <w:t xml:space="preserve">Запускаю основной скрипт</w:t>
      </w:r>
      <w:r>
        <w:t xml:space="preserve"> </w:t>
      </w:r>
      <w:r>
        <w:rPr>
          <w:rStyle w:val="VerbatimChar"/>
        </w:rPr>
        <w:t xml:space="preserve">dining_philosophers.jl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6"/>
          <w:p>
            <w:pPr>
              <w:pStyle w:val="Compact"/>
              <w:jc w:val="center"/>
            </w:pPr>
            <w:r>
              <w:drawing>
                <wp:inline>
                  <wp:extent cx="3733800" cy="38038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dining_philosophers.jl</w:t>
            </w:r>
          </w:p>
          <w:bookmarkEnd w:id="51"/>
        </w:tc>
      </w:tr>
    </w:tbl>
    <w:p>
      <w:pPr>
        <w:pStyle w:val="BodyText"/>
      </w:pPr>
      <w:r>
        <w:t xml:space="preserve">Графики эволюции маркировки для классической сети. На четырех панелях показаны состояния Think, Hungry, Eat и Fork для каждого философа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Графики классической сети</w:t>
            </w:r>
          </w:p>
          <w:bookmarkEnd w:id="55"/>
        </w:tc>
      </w:tr>
    </w:tbl>
    <w:p>
      <w:pPr>
        <w:pStyle w:val="BodyText"/>
      </w:pPr>
      <w:r>
        <w:t xml:space="preserve">Графики эволюции маркировки для сети с арбитром. Видно, что система не встаёт в deadlock. А так же скачки стали более частыми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Графики сети с арбитром</w:t>
            </w:r>
          </w:p>
          <w:bookmarkEnd w:id="59"/>
        </w:tc>
      </w:tr>
    </w:tbl>
    <w:bookmarkEnd w:id="60"/>
    <w:bookmarkStart w:id="77" w:name="создание-анимации"/>
    <w:p>
      <w:pPr>
        <w:pStyle w:val="Heading2"/>
      </w:pPr>
      <w:r>
        <w:t xml:space="preserve">4.3 Создание анимации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scripts/dining_pholosophers_animation.jl</w:t>
      </w:r>
      <w:r>
        <w:t xml:space="preserve"> </w:t>
      </w:r>
      <w:r>
        <w:t xml:space="preserve">для анимации процесса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3733800" cy="59432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4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файла анимации</w:t>
            </w:r>
          </w:p>
          <w:bookmarkEnd w:id="64"/>
        </w:tc>
      </w:tr>
    </w:tbl>
    <w:p>
      <w:pPr>
        <w:pStyle w:val="BodyText"/>
      </w:pPr>
      <w:r>
        <w:t xml:space="preserve">Ввожу код анимации с использованием макроса</w:t>
      </w:r>
      <w:r>
        <w:t xml:space="preserve"> </w:t>
      </w:r>
      <w:r>
        <w:rPr>
          <w:rStyle w:val="VerbatimChar"/>
        </w:rPr>
        <w:t xml:space="preserve">@animate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0"/>
          <w:p>
            <w:pPr>
              <w:pStyle w:val="Compact"/>
              <w:jc w:val="center"/>
            </w:pPr>
            <w:r>
              <w:drawing>
                <wp:inline>
                  <wp:extent cx="3733800" cy="239104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1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Код анимации</w:t>
            </w:r>
          </w:p>
          <w:bookmarkEnd w:id="68"/>
        </w:tc>
      </w:tr>
    </w:tbl>
    <w:p>
      <w:pPr>
        <w:pStyle w:val="BodyText"/>
      </w:pPr>
      <w:r>
        <w:t xml:space="preserve">Запускаю скрипт анимации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1"/>
          <w:p>
            <w:pPr>
              <w:pStyle w:val="Compact"/>
              <w:jc w:val="center"/>
            </w:pPr>
            <w:r>
              <w:drawing>
                <wp:inline>
                  <wp:extent cx="3733800" cy="21060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dining_pholosophers_animation</w:t>
            </w:r>
          </w:p>
          <w:bookmarkEnd w:id="72"/>
        </w:tc>
      </w:tr>
    </w:tbl>
    <w:p>
      <w:pPr>
        <w:pStyle w:val="BodyText"/>
      </w:pPr>
      <w:r>
        <w:t xml:space="preserve">Анимация сохранена в файл</w:t>
      </w:r>
      <w:r>
        <w:t xml:space="preserve"> </w:t>
      </w:r>
      <w:r>
        <w:rPr>
          <w:rStyle w:val="VerbatimChar"/>
        </w:rPr>
        <w:t xml:space="preserve">philosophers_simulation.gif</w:t>
      </w:r>
      <w:r>
        <w:t xml:space="preserve"> </w:t>
      </w:r>
      <w:r>
        <w:t xml:space="preserve">и наглядно показывает, как фишки перемещаются между позициями в процессе работы сети.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Визуализация графика philosophers_simulation.gif в начальное время 0</w:t>
            </w:r>
          </w:p>
          <w:bookmarkEnd w:id="76"/>
        </w:tc>
      </w:tr>
    </w:tbl>
    <w:bookmarkEnd w:id="77"/>
    <w:bookmarkStart w:id="94" w:name="создание-отчета-с-графиками"/>
    <w:p>
      <w:pPr>
        <w:pStyle w:val="Heading2"/>
      </w:pPr>
      <w:r>
        <w:t xml:space="preserve">4.4 Создание отчета с графиками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scripts/dining_philosophers_report.jl</w:t>
      </w:r>
      <w:r>
        <w:t xml:space="preserve"> </w:t>
      </w:r>
      <w:r>
        <w:t xml:space="preserve">для построения сравнительного графика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3"/>
          <w:p>
            <w:pPr>
              <w:pStyle w:val="Compact"/>
              <w:jc w:val="center"/>
            </w:pPr>
            <w:r>
              <w:drawing>
                <wp:inline>
                  <wp:extent cx="3733800" cy="9438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Создание файла отчета</w:t>
            </w:r>
          </w:p>
          <w:bookmarkEnd w:id="81"/>
        </w:tc>
      </w:tr>
    </w:tbl>
    <w:p>
      <w:pPr>
        <w:pStyle w:val="BodyText"/>
      </w:pPr>
      <w:r>
        <w:t xml:space="preserve">Ввожу код для загрузки CSV-файла и построения графиков</w:t>
      </w:r>
      <w:r>
        <w:t xml:space="preserve"> </w:t>
      </w:r>
      <w:r>
        <w:t xml:space="preserve">“Ест”</w:t>
      </w:r>
      <w:r>
        <w:t xml:space="preserve"> </w:t>
      </w:r>
      <w:r>
        <w:t xml:space="preserve">для обеих сетей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4"/>
          <w:p>
            <w:pPr>
              <w:pStyle w:val="Compact"/>
              <w:jc w:val="center"/>
            </w:pPr>
            <w:r>
              <w:drawing>
                <wp:inline>
                  <wp:extent cx="3733800" cy="258378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3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Код отчёта</w:t>
            </w:r>
          </w:p>
          <w:bookmarkEnd w:id="85"/>
        </w:tc>
      </w:tr>
    </w:tbl>
    <w:p>
      <w:pPr>
        <w:pStyle w:val="BodyText"/>
      </w:pPr>
      <w:r>
        <w:t xml:space="preserve">Запускаю скрипт отчёта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5"/>
          <w:p>
            <w:pPr>
              <w:pStyle w:val="Compact"/>
              <w:jc w:val="center"/>
            </w:pPr>
            <w:r>
              <w:drawing>
                <wp:inline>
                  <wp:extent cx="3733800" cy="169718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dining_philosophers_report.jl</w:t>
            </w:r>
          </w:p>
          <w:bookmarkEnd w:id="89"/>
        </w:tc>
      </w:tr>
    </w:tbl>
    <w:p>
      <w:pPr>
        <w:pStyle w:val="BodyText"/>
      </w:pPr>
      <w:r>
        <w:t xml:space="preserve">Сравнительный график сохранён в</w:t>
      </w:r>
      <w:r>
        <w:t xml:space="preserve"> </w:t>
      </w:r>
      <w:r>
        <w:rPr>
          <w:rStyle w:val="VerbatimChar"/>
        </w:rPr>
        <w:t xml:space="preserve">final_report.png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6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Сравнительный график</w:t>
            </w:r>
          </w:p>
          <w:bookmarkEnd w:id="93"/>
        </w:tc>
      </w:tr>
    </w:tbl>
    <w:bookmarkEnd w:id="94"/>
    <w:bookmarkStart w:id="95" w:name="литературное-программирование"/>
    <w:p>
      <w:pPr>
        <w:pStyle w:val="Heading2"/>
      </w:pPr>
      <w:r>
        <w:t xml:space="preserve">4.5 Литературное программирование</w:t>
      </w:r>
    </w:p>
    <w:p>
      <w:pPr>
        <w:pStyle w:val="FirstParagraph"/>
      </w:pPr>
      <w:r>
        <w:t xml:space="preserve">Все скрипты преобразованы в литературный стиль с подробными комментариями. 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литературных скриптов сгенерированы чистый код, Jupyter Notebook и Quarto-документы.</w:t>
      </w:r>
    </w:p>
    <w:bookmarkEnd w:id="95"/>
    <w:bookmarkEnd w:id="96"/>
    <w:bookmarkStart w:id="100" w:name="код-и-анализ"/>
    <w:p>
      <w:pPr>
        <w:pStyle w:val="Heading1"/>
      </w:pPr>
      <w:r>
        <w:t xml:space="preserve">5. Код и анализ</w:t>
      </w:r>
    </w:p>
    <w:bookmarkStart w:id="97" w:name="код-litdining_philosophers.jl"/>
    <w:p>
      <w:pPr>
        <w:pStyle w:val="Heading2"/>
      </w:pPr>
      <w:r>
        <w:t xml:space="preserve">5.1 Код LITdining_philosophers.jl</w:t>
      </w:r>
    </w:p>
    <w:p>
      <w:pPr>
        <w:pStyle w:val="SourceCode"/>
      </w:pPr>
      <w:r>
        <w:br/>
      </w:r>
      <w:r>
        <w:rPr>
          <w:rStyle w:val="CommentTok"/>
        </w:rPr>
        <w:t xml:space="preserve"># # Simulation of the Dining Philosophers problem using Petri nets</w:t>
      </w:r>
      <w:r>
        <w:br/>
      </w:r>
      <w:r>
        <w:br/>
      </w:r>
      <w:r>
        <w:rPr>
          <w:rStyle w:val="CommentTok"/>
        </w:rPr>
        <w:t xml:space="preserve"># This script models the classic synchronization problem using Petri nets.</w:t>
      </w:r>
      <w:r>
        <w:br/>
      </w:r>
      <w:r>
        <w:rPr>
          <w:rStyle w:val="CommentTok"/>
        </w:rPr>
        <w:t xml:space="preserve"># Two models are compared: classical (leads to deadlock) and modified with an arbiter (prevents deadlock).</w:t>
      </w:r>
      <w:r>
        <w:br/>
      </w:r>
      <w:r>
        <w:br/>
      </w:r>
      <w:r>
        <w:rPr>
          <w:rStyle w:val="CommentTok"/>
        </w:rPr>
        <w:t xml:space="preserve"># ## Environment setup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CommentTok"/>
        </w:rPr>
        <w:t xml:space="preserve"># ## Simulation parameters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CommentTok"/>
        </w:rPr>
        <w:t xml:space="preserve"># ## Classical network (without arbiter)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Classical network (without arbiter)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  <w:r>
        <w:br/>
      </w:r>
      <w:r>
        <w:br/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detected: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Network with arbiter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Network with arbiter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  <w:r>
        <w:br/>
      </w:r>
      <w:r>
        <w:br/>
      </w: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detected: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bookmarkEnd w:id="97"/>
    <w:bookmarkStart w:id="98" w:name="код-litdining_philosophers_animation.jl"/>
    <w:p>
      <w:pPr>
        <w:pStyle w:val="Heading2"/>
      </w:pPr>
      <w:r>
        <w:t xml:space="preserve">5.2 Код LITdining_philosophers_animation.jl</w:t>
      </w:r>
    </w:p>
    <w:p>
      <w:pPr>
        <w:pStyle w:val="SourceCode"/>
      </w:pPr>
      <w:r>
        <w:br/>
      </w:r>
      <w:r>
        <w:rPr>
          <w:rStyle w:val="CommentTok"/>
        </w:rPr>
        <w:t xml:space="preserve"># # Animation of Petri net for the Dining Philosophers problem</w:t>
      </w:r>
      <w:r>
        <w:br/>
      </w:r>
      <w:r>
        <w:br/>
      </w:r>
      <w:r>
        <w:rPr>
          <w:rStyle w:val="CommentTok"/>
        </w:rPr>
        <w:t xml:space="preserve"># This script creates an animation showing how the Petri net marking changes over time.</w:t>
      </w:r>
      <w:r>
        <w:br/>
      </w:r>
      <w:r>
        <w:rPr>
          <w:rStyle w:val="CommentTok"/>
        </w:rPr>
        <w:t xml:space="preserve"># The animation clearly demonstrates the occurrence of deadlock.</w:t>
      </w:r>
      <w:r>
        <w:br/>
      </w:r>
      <w:r>
        <w:br/>
      </w:r>
      <w:r>
        <w:rPr>
          <w:rStyle w:val="CommentTok"/>
        </w:rPr>
        <w:t xml:space="preserve"># ## Environment setup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CommentTok"/>
        </w:rPr>
        <w:t xml:space="preserve"># ## Simulation parameters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br/>
      </w: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  <w:r>
        <w:br/>
      </w:r>
      <w:r>
        <w:br/>
      </w:r>
      <w:r>
        <w:rPr>
          <w:rStyle w:val="CommentTok"/>
        </w:rPr>
        <w:t xml:space="preserve"># ## Creating animation</w:t>
      </w:r>
      <w:r>
        <w:br/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</w:t>
      </w:r>
      <w:r>
        <w:br/>
      </w:r>
      <w:r>
        <w:rPr>
          <w:rStyle w:val="NormalTok"/>
        </w:rPr>
        <w:t xml:space="preserve">        u,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Saving animation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"Animation saved to plots/philosophers_simulation.gif"</w:t>
      </w:r>
      <w:r>
        <w:rPr>
          <w:rStyle w:val="NormalTok"/>
        </w:rPr>
        <w:t xml:space="preserve">)</w:t>
      </w:r>
    </w:p>
    <w:bookmarkEnd w:id="98"/>
    <w:bookmarkStart w:id="99" w:name="код-litdining_philosophers_report.jl"/>
    <w:p>
      <w:pPr>
        <w:pStyle w:val="Heading2"/>
      </w:pPr>
      <w:r>
        <w:t xml:space="preserve">5.3 Код LITdining_philosophers_report.jl</w:t>
      </w:r>
    </w:p>
    <w:p>
      <w:pPr>
        <w:pStyle w:val="SourceCode"/>
      </w:pPr>
      <w:r>
        <w:br/>
      </w:r>
      <w:r>
        <w:rPr>
          <w:rStyle w:val="CommentTok"/>
        </w:rPr>
        <w:t xml:space="preserve"># # Comparative analysis of classical network and network with arbiter</w:t>
      </w:r>
      <w:r>
        <w:br/>
      </w:r>
      <w:r>
        <w:br/>
      </w:r>
      <w:r>
        <w:rPr>
          <w:rStyle w:val="CommentTok"/>
        </w:rPr>
        <w:t xml:space="preserve"># This script loads results from two simulations (classical and arbiter)</w:t>
      </w:r>
      <w:r>
        <w:br/>
      </w:r>
      <w:r>
        <w:rPr>
          <w:rStyle w:val="CommentTok"/>
        </w:rPr>
        <w:t xml:space="preserve"># and builds a comparative plot of the "Eating" state for all five philosophers.</w:t>
      </w:r>
      <w:r>
        <w:br/>
      </w:r>
      <w:r>
        <w:rPr>
          <w:rStyle w:val="CommentTok"/>
        </w:rPr>
        <w:t xml:space="preserve"># The plot clearly shows the difference: classical network ends in deadlock,</w:t>
      </w:r>
      <w:r>
        <w:br/>
      </w:r>
      <w:r>
        <w:rPr>
          <w:rStyle w:val="CommentTok"/>
        </w:rPr>
        <w:t xml:space="preserve"># while the network with arbiter does not.</w:t>
      </w:r>
      <w:r>
        <w:br/>
      </w:r>
      <w:r>
        <w:br/>
      </w:r>
      <w:r>
        <w:rPr>
          <w:rStyle w:val="CommentTok"/>
        </w:rPr>
        <w:t xml:space="preserve"># ## Loading data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br/>
      </w:r>
      <w:r>
        <w:rPr>
          <w:rStyle w:val="CommentTok"/>
        </w:rPr>
        <w:t xml:space="preserve"># ## Plotting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"Eating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"Classical network"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df_arbiter.time,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"Eating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 with arbiter"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 saved to plots/final_report.png"</w:t>
      </w:r>
      <w:r>
        <w:rPr>
          <w:rStyle w:val="NormalTok"/>
        </w:rPr>
        <w:t xml:space="preserve">)</w:t>
      </w:r>
    </w:p>
    <w:bookmarkEnd w:id="99"/>
    <w:bookmarkEnd w:id="100"/>
    <w:bookmarkStart w:id="101" w:name="вывод"/>
    <w:p>
      <w:pPr>
        <w:pStyle w:val="Heading1"/>
      </w:pPr>
      <w:r>
        <w:t xml:space="preserve">6. Вывод</w:t>
      </w:r>
    </w:p>
    <w:p>
      <w:pPr>
        <w:pStyle w:val="FirstParagraph"/>
      </w:pPr>
      <w:r>
        <w:t xml:space="preserve">В ходе выполнения лабораторной работы был освоен аппарат сетей Петри на примере классической задачи «Обедающие философы». Построены две модели сети Петри: классическая (с deadlock) и модифицированная с арбитром (без deadlock). Проведены детерминированное и стохастическое имитационное моделирование. Построены графики эволюции маркировки и создана анимация работы сети. Выполнено преобразование кода в литературный стиль и генерация производных форматов. Полученные результаты наглядно демонстрируют проблему взаимной блокировки в параллельных системах и способы её предотвращения.</w:t>
      </w:r>
    </w:p>
    <w:bookmarkEnd w:id="101"/>
    <w:bookmarkStart w:id="107" w:name="список-литературы"/>
    <w:p>
      <w:pPr>
        <w:pStyle w:val="Heading1"/>
      </w:pPr>
      <w:r>
        <w:t xml:space="preserve">Список литературы</w:t>
      </w:r>
    </w:p>
    <w:bookmarkStart w:id="106" w:name="refs"/>
    <w:bookmarkStart w:id="102" w:name="ref-petri196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Petri C. A. Kommunikation mit Automaten. Universit</w:t>
      </w:r>
      <w:r>
        <w:t xml:space="preserve">ä</w:t>
      </w:r>
      <w:r>
        <w:t xml:space="preserve">t Bonn, 1962.</w:t>
      </w:r>
    </w:p>
    <w:bookmarkEnd w:id="102"/>
    <w:bookmarkStart w:id="103" w:name="ref-dijkstra1965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Dijkstra E. W. Solution of a problem in concurrent programming control // Communications of the ACM. 1965. Т. 8, № 9. С. 569.</w:t>
      </w:r>
    </w:p>
    <w:bookmarkEnd w:id="103"/>
    <w:bookmarkStart w:id="105" w:name="ref-lab5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Королькова А. В., Кулябов Д. С.</w:t>
      </w:r>
      <w:r>
        <w:t xml:space="preserve"> </w:t>
      </w:r>
      <w:hyperlink r:id="rId104">
        <w:r>
          <w:rPr>
            <w:rStyle w:val="Hyperlink"/>
          </w:rPr>
          <w:t xml:space="preserve">Лабораторная работа №5: Сети Петри. Задача «Обедающие философы»</w:t>
        </w:r>
      </w:hyperlink>
      <w:r>
        <w:t xml:space="preserve">. Российский университет дружбы народов, 2026.</w:t>
      </w:r>
    </w:p>
    <w:bookmarkEnd w:id="105"/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hyperlink" Id="rId104" Target="https://esystem.rudn.ru/mod/resource/view.php?id=135613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system.rudn.ru/mod/resource/view.php?id=13561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Черная София Витальевна</dc:creator>
  <dc:language>ru-RU</dc:language>
  <cp:keywords/>
  <dcterms:created xsi:type="dcterms:W3CDTF">2026-04-18T17:29:57Z</dcterms:created>
  <dcterms:modified xsi:type="dcterms:W3CDTF">2026-04-18T17:29:57Z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Сети Петри. Задача «Обедающие философы»</vt:lpwstr>
  </property>
  <property fmtid="{D5CDD505-2E9C-101B-9397-08002B2CF9AE}" pid="17" name="toc-title">
    <vt:lpwstr>Содержание</vt:lpwstr>
  </property>
</Properties>
</file>