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Доклад: Игра полковника Блотто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Черная София Витальевна</w:t>
      </w:r>
    </w:p>
    <w:p>
      <w:pPr>
        <w:pStyle w:val="Date"/>
      </w:pPr>
      <w:r>
        <w:t xml:space="preserve">2026-05-01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игру полковника Блотто как классическую задачу теории игр с нулевой суммой, проанализировать её свойства, особенности и практические применения. Рассмотреть проблему отсутствия выигрышной стратегии в общем случае и исследовать условия, при которых преимущество в ресурсах становится решающим.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теоретические основы игры полковника Блотто</w:t>
      </w:r>
    </w:p>
    <w:p>
      <w:pPr>
        <w:pStyle w:val="Compact"/>
        <w:numPr>
          <w:ilvl w:val="0"/>
          <w:numId w:val="1001"/>
        </w:numPr>
      </w:pPr>
      <w:r>
        <w:t xml:space="preserve">Рассмотреть формальную постановку задачи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проблему отсутствия выигрышной стратегии</w:t>
      </w:r>
    </w:p>
    <w:p>
      <w:pPr>
        <w:pStyle w:val="Compact"/>
        <w:numPr>
          <w:ilvl w:val="0"/>
          <w:numId w:val="1001"/>
        </w:numPr>
      </w:pPr>
      <w:r>
        <w:t xml:space="preserve">Исследовать условия, при которых преимущество в ресурсах гарантирует победу</w:t>
      </w:r>
    </w:p>
    <w:p>
      <w:pPr>
        <w:pStyle w:val="Compact"/>
        <w:numPr>
          <w:ilvl w:val="0"/>
          <w:numId w:val="1001"/>
        </w:numPr>
      </w:pPr>
      <w:r>
        <w:t xml:space="preserve">Рассмотреть практические применения игры в различных областях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определение-игры"/>
    <w:p>
      <w:pPr>
        <w:pStyle w:val="Heading2"/>
      </w:pPr>
      <w:r>
        <w:t xml:space="preserve">3.1 Определение игры</w:t>
      </w:r>
    </w:p>
    <w:p>
      <w:pPr>
        <w:pStyle w:val="FirstParagraph"/>
      </w:pPr>
      <w:r>
        <w:t xml:space="preserve">Игра полковника Блотто (The Colonel Blotto game) — это класс игр двух игроков с нулевой суммой, названный в честь полковника Блотто — гипотетического стратега, который пытается распределить ограниченные ресурсы на нескольких полях сражений. Игра была впервые описана Эмилем Борелем в 1921 году</w:t>
      </w:r>
      <w:r>
        <w:t xml:space="preserve"> </w:t>
      </w:r>
      <w:r>
        <w:t xml:space="preserve">[1]</w:t>
      </w:r>
      <w:r>
        <w:t xml:space="preserve"> </w:t>
      </w:r>
      <w:r>
        <w:t xml:space="preserve">и с тех пор стала классической задачей теории игр.</w:t>
      </w:r>
    </w:p>
    <w:bookmarkEnd w:id="22"/>
    <w:bookmarkStart w:id="23" w:name="формальная-постановка"/>
    <w:p>
      <w:pPr>
        <w:pStyle w:val="Heading2"/>
      </w:pPr>
      <w:r>
        <w:t xml:space="preserve">3.2 Формальная постановка</w:t>
      </w:r>
    </w:p>
    <w:p>
      <w:pPr>
        <w:pStyle w:val="FirstParagraph"/>
      </w:pPr>
      <w:r>
        <w:t xml:space="preserve">Игра определяется следующими элементами:</w:t>
      </w:r>
    </w:p>
    <w:p>
      <w:pPr>
        <w:pStyle w:val="BodyText"/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- Два игрока (игрок A и игрок B)</w:t>
      </w:r>
    </w:p>
    <w:p>
      <w:pPr>
        <w:pStyle w:val="BodyText"/>
      </w:pPr>
      <w:r>
        <w:rPr>
          <w:b/>
          <w:bCs/>
        </w:rPr>
        <w:t xml:space="preserve">Ресурсы:</w:t>
      </w:r>
      <w:r>
        <w:t xml:space="preserve"> </w:t>
      </w:r>
      <w:r>
        <w:t xml:space="preserve">- Игрок A имеет ресурс</w:t>
      </w:r>
      <w:r>
        <w:t xml:space="preserve"> </w:t>
      </w:r>
      <w:r>
        <w:rPr>
          <w:rStyle w:val="VerbatimChar"/>
        </w:rPr>
        <w:t xml:space="preserve">R_A</w:t>
      </w:r>
      <w:r>
        <w:t xml:space="preserve"> </w:t>
      </w:r>
      <w:r>
        <w:t xml:space="preserve">(условные единицы)</w:t>
      </w:r>
      <w:r>
        <w:t xml:space="preserve"> </w:t>
      </w:r>
      <w:r>
        <w:t xml:space="preserve">- Игрок B имеет ресурс</w:t>
      </w:r>
      <w:r>
        <w:t xml:space="preserve"> </w:t>
      </w:r>
      <w:r>
        <w:rPr>
          <w:rStyle w:val="VerbatimChar"/>
        </w:rPr>
        <w:t xml:space="preserve">R_B</w:t>
      </w:r>
    </w:p>
    <w:p>
      <w:pPr>
        <w:pStyle w:val="BodyText"/>
      </w:pPr>
      <w:r>
        <w:rPr>
          <w:b/>
          <w:bCs/>
        </w:rPr>
        <w:t xml:space="preserve">Поля сражений:</w:t>
      </w:r>
      <w:r>
        <w:t xml:space="preserve"> </w:t>
      </w:r>
      <w:r>
        <w:t xml:space="preserve">- Имеется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полей сражений (битв)</w:t>
      </w:r>
    </w:p>
    <w:p>
      <w:pPr>
        <w:pStyle w:val="BodyText"/>
      </w:pPr>
      <w:r>
        <w:rPr>
          <w:b/>
          <w:bCs/>
        </w:rPr>
        <w:t xml:space="preserve">Ход игры:</w:t>
      </w:r>
      <w:r>
        <w:t xml:space="preserve"> </w:t>
      </w:r>
      <w:r>
        <w:t xml:space="preserve">1. Оба игрока одновременно распределяют свои ресурсы между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полями</w:t>
      </w:r>
      <w:r>
        <w:t xml:space="preserve"> </w:t>
      </w:r>
      <w:r>
        <w:t xml:space="preserve">2. Распределение задаётся вектором:</w:t>
      </w:r>
      <w:r>
        <w:t xml:space="preserve"> </w:t>
      </w:r>
      <w:r>
        <w:t xml:space="preserve">- Для игрока A:</w:t>
      </w:r>
      <w:r>
        <w:t xml:space="preserve"> </w:t>
      </w:r>
      <w:r>
        <w:rPr>
          <w:rStyle w:val="VerbatimChar"/>
        </w:rPr>
        <w:t xml:space="preserve">(a_1, a_2, ..., a_n)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a_i &gt;= 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Σ a_i &lt;= R_A</w:t>
      </w:r>
      <w:r>
        <w:t xml:space="preserve"> </w:t>
      </w:r>
      <w:r>
        <w:t xml:space="preserve">- Для игрока B:</w:t>
      </w:r>
      <w:r>
        <w:t xml:space="preserve"> </w:t>
      </w:r>
      <w:r>
        <w:rPr>
          <w:rStyle w:val="VerbatimChar"/>
        </w:rPr>
        <w:t xml:space="preserve">(b_1, b_2, ..., b_n)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b_i &gt;= 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Σ b_i &lt;= R_B</w:t>
      </w:r>
    </w:p>
    <w:p>
      <w:pPr>
        <w:pStyle w:val="BodyText"/>
      </w:pPr>
      <w:r>
        <w:rPr>
          <w:b/>
          <w:bCs/>
        </w:rPr>
        <w:t xml:space="preserve">Определение победителя на каждом поле:</w:t>
      </w:r>
      <w:r>
        <w:t xml:space="preserve"> </w:t>
      </w:r>
      <w:r>
        <w:t xml:space="preserve">- На поле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побеждает игрок, выставивший больше ресурсов</w:t>
      </w:r>
      <w:r>
        <w:t xml:space="preserve"> </w:t>
      </w:r>
      <w:r>
        <w:t xml:space="preserve">- При равенстве ресурсов возможны различные варианты правил (ничья, перераспределение победы)</w:t>
      </w:r>
    </w:p>
    <w:p>
      <w:pPr>
        <w:pStyle w:val="BodyText"/>
      </w:pPr>
      <w:r>
        <w:rPr>
          <w:b/>
          <w:bCs/>
        </w:rPr>
        <w:t xml:space="preserve">Выигрыш в игре:</w:t>
      </w:r>
      <w:r>
        <w:t xml:space="preserve"> </w:t>
      </w:r>
      <w:r>
        <w:t xml:space="preserve">- Количество побед в битвах (сумма выигранных полей)</w:t>
      </w:r>
      <w:r>
        <w:t xml:space="preserve"> </w:t>
      </w:r>
      <w:r>
        <w:t xml:space="preserve">- Игра с нулевой суммой: выигрыш одного игрока равен проигрышу другого</w:t>
      </w:r>
    </w:p>
    <w:bookmarkEnd w:id="23"/>
    <w:bookmarkStart w:id="24" w:name="математическая-формулировка"/>
    <w:p>
      <w:pPr>
        <w:pStyle w:val="Heading2"/>
      </w:pPr>
      <w:r>
        <w:t xml:space="preserve">3.3 Математическая формулировка</w:t>
      </w:r>
    </w:p>
    <w:p>
      <w:pPr>
        <w:pStyle w:val="FirstParagraph"/>
      </w:pPr>
      <w:r>
        <w:t xml:space="preserve">Пусть: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количество полей сражений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R_B</w:t>
      </w:r>
      <w:r>
        <w:t xml:space="preserve"> </w:t>
      </w:r>
      <w:r>
        <w:t xml:space="preserve">— ресурсы игроков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= (a_1, ..., a_n)</w:t>
      </w:r>
      <w:r>
        <w:t xml:space="preserve"> </w:t>
      </w:r>
      <w:r>
        <w:t xml:space="preserve">— распределение игрока 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 = (b_1, ..., b_n)</w:t>
      </w:r>
      <w:r>
        <w:t xml:space="preserve"> </w:t>
      </w:r>
      <w:r>
        <w:t xml:space="preserve">— распределение игрока B</w:t>
      </w:r>
    </w:p>
    <w:p>
      <w:pPr>
        <w:pStyle w:val="BodyText"/>
      </w:pPr>
      <w:r>
        <w:t xml:space="preserve">Функция выигрыша игрока A: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sign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sign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игры с нулевой суммой выигрыш игрока B равен</w:t>
      </w:r>
      <w:r>
        <w:t xml:space="preserve"> </w:t>
      </w:r>
      <w:r>
        <w:rPr>
          <w:rStyle w:val="VerbatimChar"/>
        </w:rPr>
        <w:t xml:space="preserve">-V(a, b)</w:t>
      </w:r>
      <w:r>
        <w:t xml:space="preserve">.</w:t>
      </w:r>
    </w:p>
    <w:bookmarkEnd w:id="24"/>
    <w:bookmarkStart w:id="25" w:name="симметричный-случай"/>
    <w:p>
      <w:pPr>
        <w:pStyle w:val="Heading2"/>
      </w:pPr>
      <w:r>
        <w:t xml:space="preserve">3.4 Симметричный случай</w:t>
      </w:r>
    </w:p>
    <w:p>
      <w:pPr>
        <w:pStyle w:val="FirstParagraph"/>
      </w:pPr>
      <w:r>
        <w:t xml:space="preserve">Особый интерес представляет симметричный случай, когда ресурсы игроков равны:</w:t>
      </w:r>
      <w:r>
        <w:t xml:space="preserve"> </w:t>
      </w:r>
      <w:r>
        <w:rPr>
          <w:rStyle w:val="VerbatimChar"/>
        </w:rPr>
        <w:t xml:space="preserve">R_A = R_B = R</w:t>
      </w:r>
      <w:r>
        <w:t xml:space="preserve">. В этом случае ни один из игроков не может гарантированно выиграть более половины битв, если противник играет оптимально</w:t>
      </w:r>
      <w:r>
        <w:t xml:space="preserve"> </w:t>
      </w:r>
      <w:r>
        <w:t xml:space="preserve">[2]</w:t>
      </w:r>
      <w:r>
        <w:t xml:space="preserve">.</w:t>
      </w:r>
    </w:p>
    <w:bookmarkEnd w:id="25"/>
    <w:bookmarkEnd w:id="26"/>
    <w:bookmarkStart w:id="30" w:name="ключевая-проблема-игры"/>
    <w:p>
      <w:pPr>
        <w:pStyle w:val="Heading1"/>
      </w:pPr>
      <w:r>
        <w:t xml:space="preserve">4. Ключевая проблема игры</w:t>
      </w:r>
    </w:p>
    <w:bookmarkStart w:id="27" w:name="отсутствие-доминирующей-стратегии"/>
    <w:p>
      <w:pPr>
        <w:pStyle w:val="Heading2"/>
      </w:pPr>
      <w:r>
        <w:t xml:space="preserve">4.1 Отсутствие доминирующей стратегии</w:t>
      </w:r>
    </w:p>
    <w:p>
      <w:pPr>
        <w:pStyle w:val="FirstParagraph"/>
      </w:pPr>
      <w:r>
        <w:t xml:space="preserve">Главная особенность игры полковника Блотто заключается в том, что у данной игры нет выигрышной стратегии</w:t>
      </w:r>
      <w:r>
        <w:t xml:space="preserve"> </w:t>
      </w:r>
      <w:r>
        <w:t xml:space="preserve">[3]</w:t>
      </w:r>
      <w:r>
        <w:t xml:space="preserve">. Это означает, что независимо от того, как первый игрок распределит свои ресурсы, второй игрок (при определённых условиях) может распределить свои ресурсы так, чтобы выиграть в некоторых битвах.</w:t>
      </w:r>
    </w:p>
    <w:bookmarkEnd w:id="27"/>
    <w:bookmarkStart w:id="29" w:name="условие-гарантированной-победы"/>
    <w:p>
      <w:pPr>
        <w:pStyle w:val="Heading2"/>
      </w:pPr>
      <w:r>
        <w:t xml:space="preserve">4.2 Условие гарантированной победы</w:t>
      </w:r>
    </w:p>
    <w:p>
      <w:pPr>
        <w:pStyle w:val="FirstParagraph"/>
      </w:pPr>
      <w:r>
        <w:t xml:space="preserve">Существует частный случай, когда преимущество в ресурсах становится решающим. Если у первого игрока ресурсов настолько много, что при делении на количество битв это значение всё равно превышает общий ресурс второго игрока: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&gt;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или, что эквивалентно: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&gt;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В этом случае игрок A может гарантированно выиграть все битвы, распределив ресурсы равномерно: на каждое поле выделяется</w:t>
      </w:r>
      <w:r>
        <w:t xml:space="preserve"> </w:t>
      </w:r>
      <w:r>
        <w:rPr>
          <w:rStyle w:val="VerbatimChar"/>
        </w:rPr>
        <w:t xml:space="preserve">R_A / n</w:t>
      </w:r>
      <w:r>
        <w:t xml:space="preserve">, что больше максимально возможной ставки противника.</w:t>
      </w:r>
    </w:p>
    <w:bookmarkStart w:id="28" w:name="пример"/>
    <w:p>
      <w:pPr>
        <w:pStyle w:val="Heading3"/>
      </w:pPr>
      <w:r>
        <w:t xml:space="preserve">4.2.1 Пример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R_B = 10</w:t>
      </w:r>
      <w:r>
        <w:t xml:space="preserve">, а</w:t>
      </w:r>
      <w:r>
        <w:t xml:space="preserve"> </w:t>
      </w:r>
      <w:r>
        <w:rPr>
          <w:rStyle w:val="VerbatimChar"/>
        </w:rPr>
        <w:t xml:space="preserve">R_A = 51</w:t>
      </w:r>
      <w:r>
        <w:t xml:space="preserve">, то:</w:t>
      </w:r>
    </w:p>
    <w:p>
      <w:pPr>
        <w:pStyle w:val="BodyText"/>
      </w:pPr>
      <w:r>
        <w:rPr>
          <w:rStyle w:val="VerbatimChar"/>
        </w:rPr>
        <w:t xml:space="preserve">R_A / n = 51 / 5 = 10.2 &gt; 10 = R_B</w:t>
      </w:r>
    </w:p>
    <w:p>
      <w:pPr>
        <w:pStyle w:val="BodyText"/>
      </w:pPr>
      <w:r>
        <w:t xml:space="preserve">Игрок A гарантированно выигрывает все 5 битв.</w:t>
      </w:r>
    </w:p>
    <w:bookmarkEnd w:id="28"/>
    <w:bookmarkEnd w:id="29"/>
    <w:bookmarkEnd w:id="30"/>
    <w:bookmarkStart w:id="34" w:name="типы-стратегий"/>
    <w:p>
      <w:pPr>
        <w:pStyle w:val="Heading1"/>
      </w:pPr>
      <w:r>
        <w:t xml:space="preserve">5. Типы стратегий</w:t>
      </w:r>
    </w:p>
    <w:bookmarkStart w:id="31" w:name="чистые-стратегии"/>
    <w:p>
      <w:pPr>
        <w:pStyle w:val="Heading2"/>
      </w:pPr>
      <w:r>
        <w:t xml:space="preserve">5.1 Чистые стратегии</w:t>
      </w:r>
    </w:p>
    <w:p>
      <w:pPr>
        <w:pStyle w:val="FirstParagraph"/>
      </w:pPr>
      <w:r>
        <w:t xml:space="preserve">Чистая стратегия — это детерминированное распределение ресурсов по полям.</w:t>
      </w:r>
    </w:p>
    <w:p>
      <w:pPr>
        <w:pStyle w:val="BodyText"/>
      </w:pPr>
      <w:r>
        <w:rPr>
          <w:b/>
          <w:bCs/>
        </w:rPr>
        <w:t xml:space="preserve">Примеры чистых стратегий:</w:t>
      </w:r>
    </w:p>
    <w:p>
      <w:pPr>
        <w:pStyle w:val="Compact"/>
        <w:numPr>
          <w:ilvl w:val="0"/>
          <w:numId w:val="1002"/>
        </w:numPr>
      </w:pPr>
      <w:r>
        <w:t xml:space="preserve">Равномерное распределение:</w:t>
      </w:r>
      <w:r>
        <w:t xml:space="preserve"> </w:t>
      </w:r>
      <w:r>
        <w:rPr>
          <w:rStyle w:val="VerbatimChar"/>
        </w:rPr>
        <w:t xml:space="preserve">(R/n, R/n, ..., R/n)</w:t>
      </w:r>
    </w:p>
    <w:p>
      <w:pPr>
        <w:pStyle w:val="Compact"/>
        <w:numPr>
          <w:ilvl w:val="0"/>
          <w:numId w:val="1002"/>
        </w:numPr>
      </w:pPr>
      <w:r>
        <w:t xml:space="preserve">Концентрация на одном поле:</w:t>
      </w:r>
      <w:r>
        <w:t xml:space="preserve"> </w:t>
      </w:r>
      <w:r>
        <w:rPr>
          <w:rStyle w:val="VerbatimChar"/>
        </w:rPr>
        <w:t xml:space="preserve">(R, 0, 0, ..., 0)</w:t>
      </w:r>
    </w:p>
    <w:p>
      <w:pPr>
        <w:pStyle w:val="Compact"/>
        <w:numPr>
          <w:ilvl w:val="0"/>
          <w:numId w:val="1002"/>
        </w:numPr>
      </w:pPr>
      <w:r>
        <w:t xml:space="preserve">Концентрация на нескольких полях:</w:t>
      </w:r>
      <w:r>
        <w:t xml:space="preserve"> </w:t>
      </w:r>
      <w:r>
        <w:rPr>
          <w:rStyle w:val="VerbatimChar"/>
        </w:rPr>
        <w:t xml:space="preserve">(R/2, R/2, 0, ..., 0)</w:t>
      </w:r>
    </w:p>
    <w:p>
      <w:pPr>
        <w:pStyle w:val="Compact"/>
        <w:numPr>
          <w:ilvl w:val="0"/>
          <w:numId w:val="1002"/>
        </w:numPr>
      </w:pPr>
      <w:r>
        <w:t xml:space="preserve">Геометрическая прогрессия: распределение по убывающей или возрастающей</w:t>
      </w:r>
    </w:p>
    <w:bookmarkEnd w:id="31"/>
    <w:bookmarkStart w:id="32" w:name="смешанные-стратегии"/>
    <w:p>
      <w:pPr>
        <w:pStyle w:val="Heading2"/>
      </w:pPr>
      <w:r>
        <w:t xml:space="preserve">5.2 Смешанные стратегии</w:t>
      </w:r>
    </w:p>
    <w:p>
      <w:pPr>
        <w:pStyle w:val="FirstParagraph"/>
      </w:pPr>
      <w:r>
        <w:t xml:space="preserve">Смешанная стратегия — это вероятностное распределение чистых стратегий. В игре полковника Блотто часто оптимальное решение достигается именно через смешанные стратегии, так как в чистом виде игра не имеет седловой точки.</w:t>
      </w:r>
    </w:p>
    <w:p>
      <w:pPr>
        <w:pStyle w:val="BodyText"/>
      </w:pPr>
      <w:r>
        <w:rPr>
          <w:b/>
          <w:bCs/>
        </w:rPr>
        <w:t xml:space="preserve">Пример смешанной стратегии для n=2, R_A = R_B = 3:</w:t>
      </w:r>
    </w:p>
    <w:p>
      <w:pPr>
        <w:pStyle w:val="Compact"/>
        <w:numPr>
          <w:ilvl w:val="0"/>
          <w:numId w:val="1003"/>
        </w:numPr>
      </w:pPr>
      <w:r>
        <w:t xml:space="preserve">С вероятностью 1/3: (3, 0)</w:t>
      </w:r>
    </w:p>
    <w:p>
      <w:pPr>
        <w:pStyle w:val="Compact"/>
        <w:numPr>
          <w:ilvl w:val="0"/>
          <w:numId w:val="1003"/>
        </w:numPr>
      </w:pPr>
      <w:r>
        <w:t xml:space="preserve">С вероятностью 1/3: (0, 3)</w:t>
      </w:r>
    </w:p>
    <w:p>
      <w:pPr>
        <w:pStyle w:val="Compact"/>
        <w:numPr>
          <w:ilvl w:val="0"/>
          <w:numId w:val="1003"/>
        </w:numPr>
      </w:pPr>
      <w:r>
        <w:t xml:space="preserve">С вероятностью 1/3: (2, 1)</w:t>
      </w:r>
    </w:p>
    <w:bookmarkEnd w:id="32"/>
    <w:bookmarkStart w:id="33" w:name="известные-теоретические-результаты"/>
    <w:p>
      <w:pPr>
        <w:pStyle w:val="Heading2"/>
      </w:pPr>
      <w:r>
        <w:t xml:space="preserve">5.3 Известные теоретические результаты</w:t>
      </w:r>
    </w:p>
    <w:p>
      <w:pPr>
        <w:pStyle w:val="FirstParagraph"/>
      </w:pPr>
      <w:r>
        <w:t xml:space="preserve">Для малых значений n и равных ресурсов существуют следующие известные результаты: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Особенности оптимальной стратегии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Любое</w:t>
            </w:r>
          </w:p>
        </w:tc>
        <w:tc>
          <w:tcPr/>
          <w:p>
            <w:pPr>
              <w:pStyle w:val="Compact"/>
            </w:pPr>
            <w:r>
              <w:t xml:space="preserve">Смешанная стратегия, распределение между крайними вариантами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Чётное</w:t>
            </w:r>
          </w:p>
        </w:tc>
        <w:tc>
          <w:tcPr/>
          <w:p>
            <w:pPr>
              <w:pStyle w:val="Compact"/>
            </w:pPr>
            <w:r>
              <w:t xml:space="preserve">Симметричное распределение с вероятностными весами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Нечётное</w:t>
            </w:r>
          </w:p>
        </w:tc>
        <w:tc>
          <w:tcPr/>
          <w:p>
            <w:pPr>
              <w:pStyle w:val="Compact"/>
            </w:pPr>
            <w:r>
              <w:t xml:space="preserve">Асимметрия в распределении вероятностей</w:t>
            </w:r>
          </w:p>
        </w:tc>
      </w:tr>
    </w:tbl>
    <w:bookmarkEnd w:id="33"/>
    <w:bookmarkEnd w:id="34"/>
    <w:bookmarkStart w:id="39" w:name="применение-игры-полковника-блотто"/>
    <w:p>
      <w:pPr>
        <w:pStyle w:val="Heading1"/>
      </w:pPr>
      <w:r>
        <w:t xml:space="preserve">6. Применение игры полковника Блотто</w:t>
      </w:r>
    </w:p>
    <w:bookmarkStart w:id="35" w:name="политические-выборы"/>
    <w:p>
      <w:pPr>
        <w:pStyle w:val="Heading2"/>
      </w:pPr>
      <w:r>
        <w:t xml:space="preserve">6.1 Политические выборы</w:t>
      </w:r>
    </w:p>
    <w:p>
      <w:pPr>
        <w:pStyle w:val="FirstParagraph"/>
      </w:pPr>
      <w:r>
        <w:t xml:space="preserve">Игра полковника Блотто имеет прямое применение в анализе избирательных кампаний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Ресурсы — это бюджет кампании и время кандидатов</w:t>
      </w:r>
    </w:p>
    <w:p>
      <w:pPr>
        <w:pStyle w:val="Compact"/>
        <w:numPr>
          <w:ilvl w:val="0"/>
          <w:numId w:val="1004"/>
        </w:numPr>
      </w:pPr>
      <w:r>
        <w:t xml:space="preserve">Поля сражений — избирательные округа или целевые группы избирателей</w:t>
      </w:r>
    </w:p>
    <w:p>
      <w:pPr>
        <w:pStyle w:val="Compact"/>
        <w:numPr>
          <w:ilvl w:val="0"/>
          <w:numId w:val="1004"/>
        </w:numPr>
      </w:pPr>
      <w:r>
        <w:t xml:space="preserve">Победа — получение большинства голосов в округе</w:t>
      </w:r>
    </w:p>
    <w:p>
      <w:pPr>
        <w:pStyle w:val="FirstParagraph"/>
      </w:pPr>
      <w:r>
        <w:t xml:space="preserve">Стратегия кандидата заключается в оптимальном распределении ограниченных ресурсов между округами для максимизации числа выигранных округов. Например, кандидат с меньшим бюджетом может сконцентрироваться на нескольких ключевых округах, чтобы гарантированно их выиграть, вместо распыления ресурсов по всем округам.</w:t>
      </w:r>
    </w:p>
    <w:bookmarkEnd w:id="35"/>
    <w:bookmarkStart w:id="36" w:name="экономическая-конкуренция"/>
    <w:p>
      <w:pPr>
        <w:pStyle w:val="Heading2"/>
      </w:pPr>
      <w:r>
        <w:t xml:space="preserve">6.2 Экономическая конкуренция</w:t>
      </w:r>
    </w:p>
    <w:p>
      <w:pPr>
        <w:pStyle w:val="FirstParagraph"/>
      </w:pPr>
      <w:r>
        <w:t xml:space="preserve">В бизнесе игра полковника Блотто применима к:</w:t>
      </w:r>
    </w:p>
    <w:p>
      <w:pPr>
        <w:pStyle w:val="Compact"/>
        <w:numPr>
          <w:ilvl w:val="0"/>
          <w:numId w:val="1005"/>
        </w:numPr>
      </w:pPr>
      <w:r>
        <w:t xml:space="preserve">Распределению маркетингового бюджета между сегментами рынка</w:t>
      </w:r>
    </w:p>
    <w:p>
      <w:pPr>
        <w:pStyle w:val="Compact"/>
        <w:numPr>
          <w:ilvl w:val="0"/>
          <w:numId w:val="1005"/>
        </w:numPr>
      </w:pPr>
      <w:r>
        <w:t xml:space="preserve">Конкуренции за долю рынка в разных регионах</w:t>
      </w:r>
    </w:p>
    <w:p>
      <w:pPr>
        <w:pStyle w:val="Compact"/>
        <w:numPr>
          <w:ilvl w:val="0"/>
          <w:numId w:val="1005"/>
        </w:numPr>
      </w:pPr>
      <w:r>
        <w:t xml:space="preserve">Инвестициям в разработку продуктов</w:t>
      </w:r>
    </w:p>
    <w:p>
      <w:pPr>
        <w:pStyle w:val="FirstParagraph"/>
      </w:pPr>
      <w:r>
        <w:t xml:space="preserve">Две компании конкурируют на нескольких региональных рынках. Каждая компания имеет ограниченный маркетинговый бюджет и должна решить, как распределить его между регионами, чтобы максимизировать число рынков, где она станет лидером.</w:t>
      </w:r>
    </w:p>
    <w:bookmarkEnd w:id="36"/>
    <w:bookmarkStart w:id="37" w:name="спорт-и-соревнования"/>
    <w:p>
      <w:pPr>
        <w:pStyle w:val="Heading2"/>
      </w:pPr>
      <w:r>
        <w:t xml:space="preserve">6.3 Спорт и соревнования</w:t>
      </w:r>
    </w:p>
    <w:p>
      <w:pPr>
        <w:pStyle w:val="Compact"/>
        <w:numPr>
          <w:ilvl w:val="0"/>
          <w:numId w:val="1006"/>
        </w:numPr>
      </w:pPr>
      <w:r>
        <w:t xml:space="preserve">Распределение ограниченного числа спортсменов по весовым категориям</w:t>
      </w:r>
    </w:p>
    <w:p>
      <w:pPr>
        <w:pStyle w:val="Compact"/>
        <w:numPr>
          <w:ilvl w:val="0"/>
          <w:numId w:val="1006"/>
        </w:numPr>
      </w:pPr>
      <w:r>
        <w:t xml:space="preserve">Тактика в командных видах спорта при ограниченных заменах</w:t>
      </w:r>
    </w:p>
    <w:bookmarkEnd w:id="37"/>
    <w:bookmarkStart w:id="38" w:name="военное-дело-исходная-область"/>
    <w:p>
      <w:pPr>
        <w:pStyle w:val="Heading2"/>
      </w:pPr>
      <w:r>
        <w:t xml:space="preserve">6.4 Военное дело (исходная область)</w:t>
      </w:r>
    </w:p>
    <w:p>
      <w:pPr>
        <w:pStyle w:val="Compact"/>
        <w:numPr>
          <w:ilvl w:val="0"/>
          <w:numId w:val="1007"/>
        </w:numPr>
      </w:pPr>
      <w:r>
        <w:t xml:space="preserve">Распределение войск по направлениям</w:t>
      </w:r>
    </w:p>
    <w:p>
      <w:pPr>
        <w:pStyle w:val="Compact"/>
        <w:numPr>
          <w:ilvl w:val="0"/>
          <w:numId w:val="1007"/>
        </w:numPr>
      </w:pPr>
      <w:r>
        <w:t xml:space="preserve">Размещение оборонительных и наступательных сил</w:t>
      </w:r>
    </w:p>
    <w:p>
      <w:pPr>
        <w:pStyle w:val="Compact"/>
        <w:numPr>
          <w:ilvl w:val="0"/>
          <w:numId w:val="1007"/>
        </w:numPr>
      </w:pPr>
      <w:r>
        <w:t xml:space="preserve">Планирование ресурсного обеспечения операций</w:t>
      </w:r>
    </w:p>
    <w:bookmarkEnd w:id="38"/>
    <w:bookmarkEnd w:id="39"/>
    <w:bookmarkStart w:id="40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были достигнуты следующие результаты:</w:t>
      </w:r>
    </w:p>
    <w:p>
      <w:pPr>
        <w:numPr>
          <w:ilvl w:val="0"/>
          <w:numId w:val="1008"/>
        </w:numPr>
      </w:pPr>
      <w:r>
        <w:t xml:space="preserve">Изучена теоретическая база игры полковника Блотто как классической задачи теории игр с нулевой суммой. Игра описывает ситуацию одновременного распределения ограниченных ресурсов между несколькими объектами (битвами), где выигрыш определяется количеством побед в отдельных битвах.</w:t>
      </w:r>
    </w:p>
    <w:p>
      <w:pPr>
        <w:numPr>
          <w:ilvl w:val="0"/>
          <w:numId w:val="1008"/>
        </w:numPr>
      </w:pPr>
      <w:r>
        <w:t xml:space="preserve">Проанализирована ключевая проблема игры — отсутствие выигрышной стратегии. Показано, что независимо от распределения ресурсов первым игроком, второй игрок может ответить так, чтобы выиграть в некоторых битвах. Единственное исключение — случай, когда ресурсы первого игрока настолько велики, что их равномерное деление на количество битв превышает максимальные ресурсы противника.</w:t>
      </w:r>
    </w:p>
    <w:p>
      <w:pPr>
        <w:numPr>
          <w:ilvl w:val="0"/>
          <w:numId w:val="1008"/>
        </w:numPr>
      </w:pPr>
      <w:r>
        <w:t xml:space="preserve">Рассмотрены чистые и смешанные стратегии. Установлено, что оптимальное решение часто достигается именно через смешанные стратегии, что характерно для игр с нулевой суммой без седловой точки.</w:t>
      </w:r>
    </w:p>
    <w:p>
      <w:pPr>
        <w:numPr>
          <w:ilvl w:val="0"/>
          <w:numId w:val="1008"/>
        </w:numPr>
      </w:pPr>
      <w:r>
        <w:t xml:space="preserve">Изучены практические применения игры в различных областях:</w:t>
      </w:r>
    </w:p>
    <w:p>
      <w:pPr>
        <w:pStyle w:val="Compact"/>
        <w:numPr>
          <w:ilvl w:val="1"/>
          <w:numId w:val="1009"/>
        </w:numPr>
      </w:pPr>
      <w:r>
        <w:t xml:space="preserve">Политические выборы</w:t>
      </w:r>
      <w:r>
        <w:t xml:space="preserve"> </w:t>
      </w:r>
      <w:r>
        <w:t xml:space="preserve">[4]</w:t>
      </w:r>
    </w:p>
    <w:p>
      <w:pPr>
        <w:pStyle w:val="Compact"/>
        <w:numPr>
          <w:ilvl w:val="1"/>
          <w:numId w:val="1009"/>
        </w:numPr>
      </w:pPr>
      <w:r>
        <w:t xml:space="preserve">Борьба с терроризмом</w:t>
      </w:r>
      <w:r>
        <w:t xml:space="preserve"> </w:t>
      </w:r>
      <w:r>
        <w:t xml:space="preserve">[5]</w:t>
      </w:r>
    </w:p>
    <w:p>
      <w:pPr>
        <w:pStyle w:val="Compact"/>
        <w:numPr>
          <w:ilvl w:val="1"/>
          <w:numId w:val="1009"/>
        </w:numPr>
      </w:pPr>
      <w:r>
        <w:t xml:space="preserve">Экономическая конкуренция</w:t>
      </w:r>
    </w:p>
    <w:p>
      <w:pPr>
        <w:pStyle w:val="Compact"/>
        <w:numPr>
          <w:ilvl w:val="1"/>
          <w:numId w:val="1009"/>
        </w:numPr>
      </w:pPr>
      <w:r>
        <w:t xml:space="preserve">Спортивные соревнования</w:t>
      </w:r>
    </w:p>
    <w:p>
      <w:pPr>
        <w:pStyle w:val="FirstParagraph"/>
      </w:pPr>
      <w:r>
        <w:t xml:space="preserve">Таким образом, игра полковника Блотто представляет собой мощный аналитический инструмент для моделирования конфликтных ситуаций с ограниченными ресурсами. Несмотря на отсутствие универсальной выигрышной стратегии, понимание структуры игры позволяет принимать оптимальные решения в зависимости от конкретных условий и целей.</w:t>
      </w:r>
    </w:p>
    <w:bookmarkEnd w:id="40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Start w:id="41" w:name="ref-borel1921theori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Borel É. La th</w:t>
      </w:r>
      <w:r>
        <w:t xml:space="preserve">é</w:t>
      </w:r>
      <w:r>
        <w:t xml:space="preserve">orie du jeu et les</w:t>
      </w:r>
      <w:r>
        <w:t xml:space="preserve"> </w:t>
      </w:r>
      <w:r>
        <w:t xml:space="preserve">é</w:t>
      </w:r>
      <w:r>
        <w:t xml:space="preserve">quations int</w:t>
      </w:r>
      <w:r>
        <w:t xml:space="preserve">é</w:t>
      </w:r>
      <w:r>
        <w:t xml:space="preserve">grales</w:t>
      </w:r>
      <w:r>
        <w:t xml:space="preserve"> </w:t>
      </w:r>
      <w:r>
        <w:t xml:space="preserve">à</w:t>
      </w:r>
      <w:r>
        <w:t xml:space="preserve"> </w:t>
      </w:r>
      <w:r>
        <w:t xml:space="preserve">noyau sym</w:t>
      </w:r>
      <w:r>
        <w:t xml:space="preserve">é</w:t>
      </w:r>
      <w:r>
        <w:t xml:space="preserve">trique // Comptes Rendus de l’Acad</w:t>
      </w:r>
      <w:r>
        <w:t xml:space="preserve">é</w:t>
      </w:r>
      <w:r>
        <w:t xml:space="preserve">mie des Sciences. Gauthier-Villars, 1921. Т. 173. С. 1304–1308.</w:t>
      </w:r>
    </w:p>
    <w:bookmarkEnd w:id="41"/>
    <w:bookmarkStart w:id="42" w:name="ref-roberson2006blotto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Roberson B. The Colonel Blotto game // Economic Theory. Springer, 2006. Т. 29, № 1. С. 1–24.</w:t>
      </w:r>
    </w:p>
    <w:bookmarkEnd w:id="42"/>
    <w:bookmarkStart w:id="43" w:name="ref-tucker1950blotto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Tucker A. W. A game of "Blotto". 1950.</w:t>
      </w:r>
    </w:p>
    <w:bookmarkEnd w:id="43"/>
    <w:bookmarkStart w:id="44" w:name="ref-myerson1993incentive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Myerson R. B. Incentives to cultivate favored minorities under alternative electoral systems // American Political Science Review. Cambridge University Press, 1993. Т. 87, № 4. С. 856–869.</w:t>
      </w:r>
    </w:p>
    <w:bookmarkEnd w:id="44"/>
    <w:bookmarkStart w:id="45" w:name="ref-kovenock2012blotto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Kovenock D., Roberson B. Blotto games for counter-terrorism // Public Choice. Springer, 2012. Т. 152, № 3-4. С. 333–351.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Доклад: Игра полковника Блотто</dc:title>
  <dc:creator>Черная София Витальевна</dc:creator>
  <dc:language>ru-RU</dc:language>
  <cp:keywords/>
  <dcterms:created xsi:type="dcterms:W3CDTF">2026-05-01T15:54:36Z</dcterms:created>
  <dcterms:modified xsi:type="dcterms:W3CDTF">2026-05-01T15:54:36Z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2026-05-01</vt:lpwstr>
  </property>
  <property fmtid="{D5CDD505-2E9C-101B-9397-08002B2CF9AE}" pid="11" name="date-format">
    <vt:lpwstr>2026-05-01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Математическое моделирование</vt:lpwstr>
  </property>
  <property fmtid="{D5CDD505-2E9C-101B-9397-08002B2CF9AE}" pid="18" name="toc-title">
    <vt:lpwstr>Содержание</vt:lpwstr>
  </property>
</Properties>
</file>